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7D267" w14:textId="77777777" w:rsidR="00AB786C" w:rsidRPr="008A20DB" w:rsidRDefault="003E4EAD" w:rsidP="003E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0DB">
        <w:rPr>
          <w:rFonts w:ascii="Times New Roman" w:hAnsi="Times New Roman" w:cs="Times New Roman"/>
          <w:b/>
          <w:sz w:val="24"/>
          <w:szCs w:val="24"/>
        </w:rPr>
        <w:t>Обобщена информация по чл. 77, ал. 1 от Наредба № 44 от 20.10. 2011 г. за изискванията към дейността на колективните инвестиционни схеми, управляващите дружества, националните инвестиционни фондове</w:t>
      </w:r>
      <w:r w:rsidR="00E14AA3">
        <w:rPr>
          <w:rFonts w:ascii="Times New Roman" w:hAnsi="Times New Roman" w:cs="Times New Roman"/>
          <w:b/>
          <w:sz w:val="24"/>
          <w:szCs w:val="24"/>
        </w:rPr>
        <w:t>, алтернативните инвестиционни фондове</w:t>
      </w:r>
      <w:r w:rsidRPr="008A20DB">
        <w:rPr>
          <w:rFonts w:ascii="Times New Roman" w:hAnsi="Times New Roman" w:cs="Times New Roman"/>
          <w:b/>
          <w:sz w:val="24"/>
          <w:szCs w:val="24"/>
        </w:rPr>
        <w:t xml:space="preserve"> и лицата, управляващи алтернативни инвестиционни фондове</w:t>
      </w:r>
    </w:p>
    <w:p w14:paraId="425F8E50" w14:textId="77777777" w:rsidR="003E4EAD" w:rsidRDefault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Наименование на управляващото дружество: ...................</w:t>
      </w:r>
    </w:p>
    <w:p w14:paraId="66E3652F" w14:textId="77777777" w:rsidR="003E4EAD" w:rsidRPr="003E4EAD" w:rsidRDefault="003E4EAD" w:rsidP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Наименование на колективната инвестиционна схема</w:t>
      </w:r>
      <w:r w:rsidR="00D2470C">
        <w:rPr>
          <w:rFonts w:ascii="Times New Roman" w:hAnsi="Times New Roman" w:cs="Times New Roman"/>
          <w:sz w:val="24"/>
          <w:szCs w:val="24"/>
        </w:rPr>
        <w:t>/националния инвестиционен фонд от отворен тип</w:t>
      </w:r>
      <w:r w:rsidRPr="003E4EAD">
        <w:rPr>
          <w:rFonts w:ascii="Times New Roman" w:hAnsi="Times New Roman" w:cs="Times New Roman"/>
          <w:sz w:val="24"/>
          <w:szCs w:val="24"/>
        </w:rPr>
        <w:t>:  ....................</w:t>
      </w:r>
      <w:r w:rsidRPr="003E4EAD">
        <w:rPr>
          <w:rFonts w:ascii="Times New Roman" w:hAnsi="Times New Roman" w:cs="Times New Roman"/>
          <w:sz w:val="24"/>
          <w:szCs w:val="24"/>
        </w:rPr>
        <w:tab/>
        <w:t>РГ:.........</w:t>
      </w:r>
    </w:p>
    <w:p w14:paraId="3CAD98E9" w14:textId="77777777" w:rsidR="003E4EAD" w:rsidRDefault="003E4EAD" w:rsidP="003E4EAD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>Валута, в която е деноминирана емисията: .................</w:t>
      </w:r>
    </w:p>
    <w:tbl>
      <w:tblPr>
        <w:tblStyle w:val="TableGrid"/>
        <w:tblW w:w="108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98"/>
        <w:gridCol w:w="903"/>
        <w:gridCol w:w="851"/>
        <w:gridCol w:w="971"/>
        <w:gridCol w:w="798"/>
        <w:gridCol w:w="924"/>
        <w:gridCol w:w="855"/>
        <w:gridCol w:w="856"/>
        <w:gridCol w:w="982"/>
        <w:gridCol w:w="1055"/>
      </w:tblGrid>
      <w:tr w:rsidR="002602B3" w:rsidRPr="00DB2847" w14:paraId="6B83EC77" w14:textId="77777777" w:rsidTr="00862480">
        <w:tc>
          <w:tcPr>
            <w:tcW w:w="992" w:type="dxa"/>
          </w:tcPr>
          <w:p w14:paraId="6ACFFE81" w14:textId="77777777" w:rsidR="00A44359" w:rsidRPr="00862480" w:rsidRDefault="00A44359" w:rsidP="0081111C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Дата на определяне</w:t>
            </w:r>
          </w:p>
        </w:tc>
        <w:tc>
          <w:tcPr>
            <w:tcW w:w="851" w:type="dxa"/>
          </w:tcPr>
          <w:p w14:paraId="48638F3A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Нетна стойност на активите в лв.</w:t>
            </w:r>
          </w:p>
        </w:tc>
        <w:tc>
          <w:tcPr>
            <w:tcW w:w="798" w:type="dxa"/>
          </w:tcPr>
          <w:p w14:paraId="2E7A815C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Нетна стойност на активите в евро</w:t>
            </w:r>
          </w:p>
        </w:tc>
        <w:tc>
          <w:tcPr>
            <w:tcW w:w="903" w:type="dxa"/>
          </w:tcPr>
          <w:p w14:paraId="2CC15F5E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Нетна стойност на активите в друга валута</w:t>
            </w:r>
          </w:p>
        </w:tc>
        <w:tc>
          <w:tcPr>
            <w:tcW w:w="851" w:type="dxa"/>
          </w:tcPr>
          <w:p w14:paraId="117474CA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Брой дялове в обръщение</w:t>
            </w:r>
          </w:p>
        </w:tc>
        <w:tc>
          <w:tcPr>
            <w:tcW w:w="971" w:type="dxa"/>
          </w:tcPr>
          <w:p w14:paraId="3BB1227B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Нетна стойност на активите на един дял</w:t>
            </w:r>
          </w:p>
        </w:tc>
        <w:tc>
          <w:tcPr>
            <w:tcW w:w="798" w:type="dxa"/>
          </w:tcPr>
          <w:p w14:paraId="15848BE6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Нетна стойност на активите на един дял в евро</w:t>
            </w:r>
          </w:p>
        </w:tc>
        <w:tc>
          <w:tcPr>
            <w:tcW w:w="924" w:type="dxa"/>
          </w:tcPr>
          <w:p w14:paraId="18F7A769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Емисионна стойност</w:t>
            </w:r>
          </w:p>
        </w:tc>
        <w:tc>
          <w:tcPr>
            <w:tcW w:w="855" w:type="dxa"/>
          </w:tcPr>
          <w:p w14:paraId="6FDE2B1A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Емисионна стойност в евро</w:t>
            </w:r>
          </w:p>
        </w:tc>
        <w:tc>
          <w:tcPr>
            <w:tcW w:w="856" w:type="dxa"/>
          </w:tcPr>
          <w:p w14:paraId="39287AFC" w14:textId="77777777" w:rsidR="00A44359" w:rsidRPr="00862480" w:rsidRDefault="00A44359" w:rsidP="0081111C">
            <w:pPr>
              <w:ind w:lef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Цена на обратно изкупуване</w:t>
            </w:r>
          </w:p>
        </w:tc>
        <w:tc>
          <w:tcPr>
            <w:tcW w:w="982" w:type="dxa"/>
          </w:tcPr>
          <w:p w14:paraId="6102D6CF" w14:textId="77777777" w:rsidR="00A44359" w:rsidRPr="00862480" w:rsidRDefault="00F85D45" w:rsidP="008624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Цена на обратно изкупуване в евро</w:t>
            </w:r>
          </w:p>
        </w:tc>
        <w:tc>
          <w:tcPr>
            <w:tcW w:w="1055" w:type="dxa"/>
          </w:tcPr>
          <w:p w14:paraId="44F7A50E" w14:textId="77777777" w:rsidR="00A44359" w:rsidRPr="00862480" w:rsidRDefault="00A44359" w:rsidP="0081111C">
            <w:pPr>
              <w:ind w:left="-111" w:right="-11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  <w:r w:rsidR="007C3F1F">
              <w:rPr>
                <w:rFonts w:ascii="Times New Roman" w:hAnsi="Times New Roman" w:cs="Times New Roman"/>
                <w:i/>
                <w:sz w:val="16"/>
                <w:szCs w:val="16"/>
              </w:rPr>
              <w:t>/и</w:t>
            </w: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>, за която</w:t>
            </w:r>
            <w:r w:rsidR="007C3F1F">
              <w:rPr>
                <w:rFonts w:ascii="Times New Roman" w:hAnsi="Times New Roman" w:cs="Times New Roman"/>
                <w:i/>
                <w:sz w:val="16"/>
                <w:szCs w:val="16"/>
              </w:rPr>
              <w:t>/които</w:t>
            </w:r>
            <w:r w:rsidRPr="008624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са валидни определените стойности</w:t>
            </w:r>
          </w:p>
        </w:tc>
      </w:tr>
      <w:tr w:rsidR="002602B3" w:rsidRPr="00DB2847" w14:paraId="43B25F87" w14:textId="77777777" w:rsidTr="00862480">
        <w:tc>
          <w:tcPr>
            <w:tcW w:w="992" w:type="dxa"/>
          </w:tcPr>
          <w:p w14:paraId="3F137E07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9D6A27D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8" w:type="dxa"/>
          </w:tcPr>
          <w:p w14:paraId="6A248E58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3" w:type="dxa"/>
          </w:tcPr>
          <w:p w14:paraId="1775A641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777CEC0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1" w:type="dxa"/>
          </w:tcPr>
          <w:p w14:paraId="6A436BFF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</w:tcPr>
          <w:p w14:paraId="37930415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4" w:type="dxa"/>
          </w:tcPr>
          <w:p w14:paraId="1E10696E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5" w:type="dxa"/>
          </w:tcPr>
          <w:p w14:paraId="76A96598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6" w:type="dxa"/>
          </w:tcPr>
          <w:p w14:paraId="5BAB60BE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2" w:type="dxa"/>
          </w:tcPr>
          <w:p w14:paraId="58AB41D9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5" w:type="dxa"/>
          </w:tcPr>
          <w:p w14:paraId="3D0A0018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4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602B3" w:rsidRPr="00DB2847" w14:paraId="43CE419C" w14:textId="77777777" w:rsidTr="00862480">
        <w:tc>
          <w:tcPr>
            <w:tcW w:w="992" w:type="dxa"/>
          </w:tcPr>
          <w:p w14:paraId="2D078A79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5801ED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14:paraId="6C4E9CE3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1EE5AEB9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6CA53A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14:paraId="1F0BA0DA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14:paraId="1C268B90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14:paraId="0DC4C7EA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5136231D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14:paraId="24EDF7D6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</w:tcPr>
          <w:p w14:paraId="5849A096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</w:tcPr>
          <w:p w14:paraId="1BA27E26" w14:textId="77777777" w:rsidR="00A44359" w:rsidRPr="00862480" w:rsidRDefault="00A44359" w:rsidP="00811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B7D44A" w14:textId="77777777" w:rsidR="003E4EAD" w:rsidRDefault="003E4EAD" w:rsidP="00862480">
      <w:pPr>
        <w:ind w:left="-1276" w:right="-1274"/>
        <w:rPr>
          <w:rFonts w:ascii="Times New Roman" w:hAnsi="Times New Roman" w:cs="Times New Roman"/>
          <w:sz w:val="24"/>
          <w:szCs w:val="24"/>
        </w:rPr>
      </w:pPr>
    </w:p>
    <w:p w14:paraId="5957F3D2" w14:textId="77777777" w:rsidR="00382D4E" w:rsidRPr="004F0F0B" w:rsidRDefault="00382D4E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375"/>
        </w:tabs>
        <w:ind w:right="91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Информацията се предоставя на КФН и публикува за всяка колективна инвестиционна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схема</w:t>
      </w:r>
      <w:r w:rsidR="00D2470C">
        <w:rPr>
          <w:sz w:val="24"/>
          <w:szCs w:val="24"/>
        </w:rPr>
        <w:t>, съответно национален инвестиционен фонд от отворен тип,</w:t>
      </w:r>
      <w:r w:rsidRPr="004F0F0B">
        <w:rPr>
          <w:sz w:val="24"/>
          <w:szCs w:val="24"/>
        </w:rPr>
        <w:t xml:space="preserve"> поотделно </w:t>
      </w:r>
      <w:r>
        <w:rPr>
          <w:sz w:val="24"/>
          <w:szCs w:val="24"/>
        </w:rPr>
        <w:t>един</w:t>
      </w:r>
      <w:r w:rsidRPr="004F0F0B">
        <w:rPr>
          <w:sz w:val="24"/>
          <w:szCs w:val="24"/>
        </w:rPr>
        <w:t xml:space="preserve"> път месечно в срок до</w:t>
      </w:r>
      <w:r w:rsidRPr="004F0F0B">
        <w:rPr>
          <w:spacing w:val="1"/>
          <w:sz w:val="24"/>
          <w:szCs w:val="24"/>
        </w:rPr>
        <w:t xml:space="preserve"> </w:t>
      </w:r>
      <w:r w:rsidRPr="00AA264D">
        <w:rPr>
          <w:b/>
          <w:sz w:val="24"/>
          <w:szCs w:val="24"/>
        </w:rPr>
        <w:t>три</w:t>
      </w:r>
      <w:r w:rsidRPr="00AA264D">
        <w:rPr>
          <w:b/>
          <w:spacing w:val="-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ра</w:t>
      </w:r>
      <w:bookmarkStart w:id="0" w:name="_GoBack"/>
      <w:bookmarkEnd w:id="0"/>
      <w:r>
        <w:rPr>
          <w:b/>
          <w:spacing w:val="-3"/>
          <w:sz w:val="24"/>
          <w:szCs w:val="24"/>
        </w:rPr>
        <w:t xml:space="preserve">ботни </w:t>
      </w:r>
      <w:r w:rsidRPr="00AA264D">
        <w:rPr>
          <w:b/>
          <w:sz w:val="24"/>
          <w:szCs w:val="24"/>
        </w:rPr>
        <w:t>дни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 xml:space="preserve">след </w:t>
      </w:r>
      <w:r>
        <w:rPr>
          <w:sz w:val="24"/>
          <w:szCs w:val="24"/>
        </w:rPr>
        <w:t>края на месеца</w:t>
      </w:r>
      <w:r w:rsidRPr="004F0F0B">
        <w:rPr>
          <w:sz w:val="24"/>
          <w:szCs w:val="24"/>
        </w:rPr>
        <w:t>.</w:t>
      </w:r>
    </w:p>
    <w:p w14:paraId="1E31B06F" w14:textId="77777777" w:rsidR="00382D4E" w:rsidRPr="004F0F0B" w:rsidRDefault="00382D4E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435"/>
        </w:tabs>
        <w:ind w:right="91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Задължително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попълват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данните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относно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наименованието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управляващото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 xml:space="preserve">дружество, наименованието на съответната </w:t>
      </w:r>
      <w:r>
        <w:rPr>
          <w:sz w:val="24"/>
          <w:szCs w:val="24"/>
        </w:rPr>
        <w:t xml:space="preserve">колективна </w:t>
      </w:r>
      <w:r w:rsidRPr="004F0F0B">
        <w:rPr>
          <w:spacing w:val="-57"/>
          <w:sz w:val="24"/>
          <w:szCs w:val="24"/>
        </w:rPr>
        <w:t xml:space="preserve"> </w:t>
      </w:r>
      <w:r w:rsidRPr="004F0F0B">
        <w:rPr>
          <w:sz w:val="24"/>
          <w:szCs w:val="24"/>
        </w:rPr>
        <w:t>инвестиционна схема</w:t>
      </w:r>
      <w:r w:rsidR="00D2470C">
        <w:rPr>
          <w:sz w:val="24"/>
          <w:szCs w:val="24"/>
        </w:rPr>
        <w:t>/национален</w:t>
      </w:r>
      <w:r w:rsidR="00D2470C" w:rsidRPr="00D2470C">
        <w:rPr>
          <w:sz w:val="24"/>
          <w:szCs w:val="24"/>
        </w:rPr>
        <w:t xml:space="preserve"> </w:t>
      </w:r>
      <w:r w:rsidR="00D2470C">
        <w:rPr>
          <w:sz w:val="24"/>
          <w:szCs w:val="24"/>
        </w:rPr>
        <w:t>инвестиционен фонд от отворен тип</w:t>
      </w:r>
      <w:r w:rsidRPr="004F0F0B">
        <w:rPr>
          <w:sz w:val="24"/>
          <w:szCs w:val="24"/>
        </w:rPr>
        <w:t xml:space="preserve"> и валутата, в която е деноминирана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емисията.</w:t>
      </w:r>
    </w:p>
    <w:p w14:paraId="734A5070" w14:textId="77777777" w:rsidR="00382D4E" w:rsidRDefault="00382D4E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415"/>
        </w:tabs>
        <w:ind w:right="96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>Стойностите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колони</w:t>
      </w:r>
      <w:r w:rsidRPr="004F0F0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4F0F0B">
        <w:rPr>
          <w:sz w:val="24"/>
          <w:szCs w:val="24"/>
        </w:rPr>
        <w:t>,</w:t>
      </w:r>
      <w:r w:rsidRPr="004F0F0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4F0F0B">
        <w:rPr>
          <w:sz w:val="24"/>
          <w:szCs w:val="24"/>
        </w:rPr>
        <w:t>,</w:t>
      </w:r>
      <w:r w:rsidRPr="004F0F0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и</w:t>
      </w:r>
      <w:r w:rsidRPr="004F0F0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посочват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съответната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валута,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в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която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деноминирана</w:t>
      </w:r>
      <w:r w:rsidRPr="004F0F0B">
        <w:rPr>
          <w:spacing w:val="-2"/>
          <w:sz w:val="24"/>
          <w:szCs w:val="24"/>
        </w:rPr>
        <w:t xml:space="preserve"> </w:t>
      </w:r>
      <w:r w:rsidRPr="004F0F0B">
        <w:rPr>
          <w:sz w:val="24"/>
          <w:szCs w:val="24"/>
        </w:rPr>
        <w:t>емисията.</w:t>
      </w:r>
    </w:p>
    <w:p w14:paraId="04FCC8C9" w14:textId="77777777" w:rsidR="00382D4E" w:rsidRPr="00382D4E" w:rsidRDefault="00382D4E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415"/>
        </w:tabs>
        <w:ind w:right="96" w:firstLine="0"/>
        <w:jc w:val="both"/>
        <w:rPr>
          <w:sz w:val="24"/>
          <w:szCs w:val="24"/>
        </w:rPr>
      </w:pPr>
      <w:r w:rsidRPr="00382D4E">
        <w:rPr>
          <w:sz w:val="24"/>
          <w:szCs w:val="24"/>
        </w:rPr>
        <w:t>Стойностите в колони 3, 7, 9 и 11 се попълват, когато валутата, в която е деноминирана емисията</w:t>
      </w:r>
      <w:r w:rsidR="00D814ED" w:rsidRPr="00752927">
        <w:rPr>
          <w:sz w:val="24"/>
          <w:szCs w:val="24"/>
        </w:rPr>
        <w:t xml:space="preserve"> </w:t>
      </w:r>
      <w:r w:rsidR="00D814ED">
        <w:rPr>
          <w:sz w:val="24"/>
          <w:szCs w:val="24"/>
        </w:rPr>
        <w:t>преди въвеждане на еврото в Република България</w:t>
      </w:r>
      <w:r w:rsidRPr="00382D4E">
        <w:rPr>
          <w:sz w:val="24"/>
          <w:szCs w:val="24"/>
        </w:rPr>
        <w:t>, е лева</w:t>
      </w:r>
      <w:r w:rsidR="00D814ED">
        <w:rPr>
          <w:sz w:val="24"/>
          <w:szCs w:val="24"/>
        </w:rPr>
        <w:t xml:space="preserve"> и е попълнена колона 2</w:t>
      </w:r>
      <w:r w:rsidRPr="00382D4E">
        <w:rPr>
          <w:sz w:val="24"/>
          <w:szCs w:val="24"/>
        </w:rPr>
        <w:t>.</w:t>
      </w:r>
    </w:p>
    <w:p w14:paraId="70AF704D" w14:textId="1C774332" w:rsidR="00382D4E" w:rsidRPr="004F0F0B" w:rsidRDefault="00382D4E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387"/>
        </w:tabs>
        <w:ind w:right="93" w:firstLine="0"/>
        <w:jc w:val="both"/>
        <w:rPr>
          <w:sz w:val="24"/>
          <w:szCs w:val="24"/>
        </w:rPr>
      </w:pPr>
      <w:r w:rsidRPr="004F0F0B">
        <w:rPr>
          <w:sz w:val="24"/>
          <w:szCs w:val="24"/>
        </w:rPr>
        <w:t xml:space="preserve">Данните в колони от 1 до </w:t>
      </w:r>
      <w:r>
        <w:rPr>
          <w:sz w:val="24"/>
          <w:szCs w:val="24"/>
        </w:rPr>
        <w:t>12</w:t>
      </w:r>
      <w:r w:rsidRPr="004F0F0B">
        <w:rPr>
          <w:sz w:val="24"/>
          <w:szCs w:val="24"/>
        </w:rPr>
        <w:t xml:space="preserve"> се попълват в цифрово изражение</w:t>
      </w:r>
      <w:r>
        <w:rPr>
          <w:sz w:val="24"/>
          <w:szCs w:val="24"/>
        </w:rPr>
        <w:t>,</w:t>
      </w:r>
      <w:r w:rsidRPr="004F0F0B">
        <w:rPr>
          <w:sz w:val="24"/>
          <w:szCs w:val="24"/>
        </w:rPr>
        <w:t xml:space="preserve"> без да се изписват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буквени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символи,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като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дробната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част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се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отделя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от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цялото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число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с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десетичен</w:t>
      </w:r>
      <w:r w:rsidRPr="004F0F0B">
        <w:rPr>
          <w:spacing w:val="1"/>
          <w:sz w:val="24"/>
          <w:szCs w:val="24"/>
        </w:rPr>
        <w:t xml:space="preserve"> </w:t>
      </w:r>
      <w:r w:rsidRPr="004F0F0B">
        <w:rPr>
          <w:sz w:val="24"/>
          <w:szCs w:val="24"/>
        </w:rPr>
        <w:t>знак</w:t>
      </w:r>
      <w:r w:rsidRPr="004F0F0B">
        <w:rPr>
          <w:spacing w:val="1"/>
          <w:sz w:val="24"/>
          <w:szCs w:val="24"/>
        </w:rPr>
        <w:t xml:space="preserve"> </w:t>
      </w:r>
      <w:r w:rsidR="0049695D" w:rsidRPr="004F0F0B">
        <w:rPr>
          <w:sz w:val="24"/>
          <w:szCs w:val="24"/>
        </w:rPr>
        <w:t>запета</w:t>
      </w:r>
      <w:r w:rsidR="0049695D">
        <w:rPr>
          <w:sz w:val="24"/>
          <w:szCs w:val="24"/>
        </w:rPr>
        <w:t>я</w:t>
      </w:r>
      <w:r w:rsidRPr="004F0F0B">
        <w:rPr>
          <w:sz w:val="24"/>
          <w:szCs w:val="24"/>
        </w:rPr>
        <w:t>,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а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не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с</w:t>
      </w:r>
      <w:r w:rsidRPr="004F0F0B">
        <w:rPr>
          <w:spacing w:val="-1"/>
          <w:sz w:val="24"/>
          <w:szCs w:val="24"/>
        </w:rPr>
        <w:t xml:space="preserve"> </w:t>
      </w:r>
      <w:r w:rsidRPr="004F0F0B">
        <w:rPr>
          <w:sz w:val="24"/>
          <w:szCs w:val="24"/>
        </w:rPr>
        <w:t>точка.</w:t>
      </w:r>
    </w:p>
    <w:p w14:paraId="15743D66" w14:textId="68A05E65" w:rsidR="00382D4E" w:rsidRDefault="00A425E6" w:rsidP="00862480">
      <w:pPr>
        <w:pStyle w:val="TableParagraph"/>
        <w:framePr w:h="7350" w:hRule="exact" w:hSpace="141" w:wrap="around" w:vAnchor="text" w:hAnchor="margin" w:xAlign="center" w:y="465"/>
        <w:numPr>
          <w:ilvl w:val="0"/>
          <w:numId w:val="1"/>
        </w:numPr>
        <w:tabs>
          <w:tab w:val="left" w:pos="351"/>
        </w:tabs>
        <w:ind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A425E6">
        <w:rPr>
          <w:sz w:val="24"/>
          <w:szCs w:val="24"/>
        </w:rPr>
        <w:t xml:space="preserve">нформацията се предоставя на КФН във формат Excel </w:t>
      </w:r>
      <w:r w:rsidR="00752927">
        <w:rPr>
          <w:sz w:val="24"/>
          <w:szCs w:val="24"/>
        </w:rPr>
        <w:t xml:space="preserve">през съответната услуга </w:t>
      </w:r>
      <w:r w:rsidR="00752927">
        <w:rPr>
          <w:sz w:val="24"/>
          <w:szCs w:val="24"/>
        </w:rPr>
        <w:t>в изградената и използвана от комисията единна информационна система.</w:t>
      </w:r>
      <w:r w:rsidRPr="00A425E6">
        <w:rPr>
          <w:sz w:val="24"/>
          <w:szCs w:val="24"/>
        </w:rPr>
        <w:t xml:space="preserve"> </w:t>
      </w:r>
    </w:p>
    <w:p w14:paraId="27643C9C" w14:textId="77777777" w:rsidR="00382D4E" w:rsidRPr="008A20DB" w:rsidRDefault="00382D4E" w:rsidP="00862480">
      <w:pPr>
        <w:pStyle w:val="TableParagraph"/>
        <w:framePr w:h="7350" w:hRule="exact" w:hSpace="141" w:wrap="around" w:vAnchor="text" w:hAnchor="margin" w:xAlign="center" w:y="465"/>
        <w:tabs>
          <w:tab w:val="left" w:pos="351"/>
        </w:tabs>
        <w:ind w:left="107" w:right="91"/>
        <w:jc w:val="both"/>
        <w:rPr>
          <w:sz w:val="24"/>
          <w:szCs w:val="24"/>
        </w:rPr>
      </w:pPr>
    </w:p>
    <w:p w14:paraId="4B75FC3F" w14:textId="77777777" w:rsidR="00382D4E" w:rsidRPr="004F0F0B" w:rsidRDefault="00382D4E" w:rsidP="00862480">
      <w:pPr>
        <w:pStyle w:val="TableParagraph"/>
        <w:framePr w:h="7350" w:hRule="exact" w:hSpace="141" w:wrap="around" w:vAnchor="text" w:hAnchor="margin" w:xAlign="center" w:y="465"/>
        <w:tabs>
          <w:tab w:val="left" w:pos="399"/>
        </w:tabs>
        <w:ind w:left="107" w:right="91"/>
        <w:jc w:val="both"/>
        <w:rPr>
          <w:sz w:val="24"/>
          <w:szCs w:val="24"/>
        </w:rPr>
      </w:pPr>
    </w:p>
    <w:p w14:paraId="085AD2FC" w14:textId="77777777" w:rsidR="00AA264D" w:rsidRPr="00AA264D" w:rsidRDefault="00AA264D" w:rsidP="008A20DB">
      <w:pPr>
        <w:ind w:firstLine="10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264D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Забележки:</w:t>
      </w:r>
    </w:p>
    <w:p w14:paraId="1F5CB5B6" w14:textId="77777777" w:rsidR="008A20DB" w:rsidRPr="00AA264D" w:rsidRDefault="008A20DB">
      <w:pPr>
        <w:rPr>
          <w:rFonts w:ascii="Times New Roman" w:hAnsi="Times New Roman" w:cs="Times New Roman"/>
          <w:sz w:val="24"/>
          <w:szCs w:val="24"/>
        </w:rPr>
      </w:pPr>
    </w:p>
    <w:sectPr w:rsidR="008A20DB" w:rsidRPr="00AA264D" w:rsidSect="0086248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9E4"/>
    <w:multiLevelType w:val="hybridMultilevel"/>
    <w:tmpl w:val="57744E14"/>
    <w:lvl w:ilvl="0" w:tplc="CF52290C">
      <w:start w:val="1"/>
      <w:numFmt w:val="decimal"/>
      <w:lvlText w:val="%1."/>
      <w:lvlJc w:val="left"/>
      <w:pPr>
        <w:ind w:left="107" w:hanging="267"/>
      </w:pPr>
      <w:rPr>
        <w:rFonts w:hint="default"/>
        <w:w w:val="100"/>
        <w:lang w:val="bg-BG" w:eastAsia="en-US" w:bidi="ar-SA"/>
      </w:rPr>
    </w:lvl>
    <w:lvl w:ilvl="1" w:tplc="3D94C448">
      <w:numFmt w:val="bullet"/>
      <w:lvlText w:val="•"/>
      <w:lvlJc w:val="left"/>
      <w:pPr>
        <w:ind w:left="1021" w:hanging="267"/>
      </w:pPr>
      <w:rPr>
        <w:rFonts w:hint="default"/>
        <w:lang w:val="bg-BG" w:eastAsia="en-US" w:bidi="ar-SA"/>
      </w:rPr>
    </w:lvl>
    <w:lvl w:ilvl="2" w:tplc="9B6C2BCE">
      <w:numFmt w:val="bullet"/>
      <w:lvlText w:val="•"/>
      <w:lvlJc w:val="left"/>
      <w:pPr>
        <w:ind w:left="1942" w:hanging="267"/>
      </w:pPr>
      <w:rPr>
        <w:rFonts w:hint="default"/>
        <w:lang w:val="bg-BG" w:eastAsia="en-US" w:bidi="ar-SA"/>
      </w:rPr>
    </w:lvl>
    <w:lvl w:ilvl="3" w:tplc="DCC29652">
      <w:numFmt w:val="bullet"/>
      <w:lvlText w:val="•"/>
      <w:lvlJc w:val="left"/>
      <w:pPr>
        <w:ind w:left="2863" w:hanging="267"/>
      </w:pPr>
      <w:rPr>
        <w:rFonts w:hint="default"/>
        <w:lang w:val="bg-BG" w:eastAsia="en-US" w:bidi="ar-SA"/>
      </w:rPr>
    </w:lvl>
    <w:lvl w:ilvl="4" w:tplc="5AFCEC34">
      <w:numFmt w:val="bullet"/>
      <w:lvlText w:val="•"/>
      <w:lvlJc w:val="left"/>
      <w:pPr>
        <w:ind w:left="3784" w:hanging="267"/>
      </w:pPr>
      <w:rPr>
        <w:rFonts w:hint="default"/>
        <w:lang w:val="bg-BG" w:eastAsia="en-US" w:bidi="ar-SA"/>
      </w:rPr>
    </w:lvl>
    <w:lvl w:ilvl="5" w:tplc="05E8EDC4">
      <w:numFmt w:val="bullet"/>
      <w:lvlText w:val="•"/>
      <w:lvlJc w:val="left"/>
      <w:pPr>
        <w:ind w:left="4705" w:hanging="267"/>
      </w:pPr>
      <w:rPr>
        <w:rFonts w:hint="default"/>
        <w:lang w:val="bg-BG" w:eastAsia="en-US" w:bidi="ar-SA"/>
      </w:rPr>
    </w:lvl>
    <w:lvl w:ilvl="6" w:tplc="2AFEBE44">
      <w:numFmt w:val="bullet"/>
      <w:lvlText w:val="•"/>
      <w:lvlJc w:val="left"/>
      <w:pPr>
        <w:ind w:left="5626" w:hanging="267"/>
      </w:pPr>
      <w:rPr>
        <w:rFonts w:hint="default"/>
        <w:lang w:val="bg-BG" w:eastAsia="en-US" w:bidi="ar-SA"/>
      </w:rPr>
    </w:lvl>
    <w:lvl w:ilvl="7" w:tplc="CB32B274">
      <w:numFmt w:val="bullet"/>
      <w:lvlText w:val="•"/>
      <w:lvlJc w:val="left"/>
      <w:pPr>
        <w:ind w:left="6547" w:hanging="267"/>
      </w:pPr>
      <w:rPr>
        <w:rFonts w:hint="default"/>
        <w:lang w:val="bg-BG" w:eastAsia="en-US" w:bidi="ar-SA"/>
      </w:rPr>
    </w:lvl>
    <w:lvl w:ilvl="8" w:tplc="BC4AE704">
      <w:numFmt w:val="bullet"/>
      <w:lvlText w:val="•"/>
      <w:lvlJc w:val="left"/>
      <w:pPr>
        <w:ind w:left="7468" w:hanging="26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AD"/>
    <w:rsid w:val="0024133B"/>
    <w:rsid w:val="002602B3"/>
    <w:rsid w:val="00301D89"/>
    <w:rsid w:val="00382D4E"/>
    <w:rsid w:val="003E4EAD"/>
    <w:rsid w:val="00444DE3"/>
    <w:rsid w:val="0049695D"/>
    <w:rsid w:val="006032B1"/>
    <w:rsid w:val="00660818"/>
    <w:rsid w:val="00752927"/>
    <w:rsid w:val="007C3F1F"/>
    <w:rsid w:val="00862480"/>
    <w:rsid w:val="008A20DB"/>
    <w:rsid w:val="00A425E6"/>
    <w:rsid w:val="00A44359"/>
    <w:rsid w:val="00AA264D"/>
    <w:rsid w:val="00B47FBC"/>
    <w:rsid w:val="00B6673D"/>
    <w:rsid w:val="00C222FB"/>
    <w:rsid w:val="00C96ACC"/>
    <w:rsid w:val="00D2470C"/>
    <w:rsid w:val="00D814ED"/>
    <w:rsid w:val="00DC0308"/>
    <w:rsid w:val="00DE61BB"/>
    <w:rsid w:val="00E14AA3"/>
    <w:rsid w:val="00E70EA9"/>
    <w:rsid w:val="00EB1D03"/>
    <w:rsid w:val="00F009C4"/>
    <w:rsid w:val="00F85D45"/>
    <w:rsid w:val="00F93144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98B1"/>
  <w15:chartTrackingRefBased/>
  <w15:docId w15:val="{CB0F2661-0241-4EEA-BF91-45B6915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93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3144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E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4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Zhivka Fezelova</dc:creator>
  <cp:keywords/>
  <dc:description/>
  <cp:lastModifiedBy>Zh. Fezelova</cp:lastModifiedBy>
  <cp:revision>5</cp:revision>
  <dcterms:created xsi:type="dcterms:W3CDTF">2025-03-18T07:14:00Z</dcterms:created>
  <dcterms:modified xsi:type="dcterms:W3CDTF">2025-03-18T09:22:00Z</dcterms:modified>
</cp:coreProperties>
</file>