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8AD" w:rsidRPr="007438AD" w:rsidRDefault="007438AD" w:rsidP="007438AD">
      <w:pPr>
        <w:shd w:val="clear" w:color="auto" w:fill="FFFFFF"/>
        <w:spacing w:before="120" w:after="0" w:line="312" w:lineRule="atLeast"/>
        <w:jc w:val="center"/>
        <w:rPr>
          <w:rFonts w:ascii="Times New Roman" w:eastAsia="Times New Roman" w:hAnsi="Times New Roman" w:cs="Times New Roman"/>
          <w:b/>
          <w:color w:val="333333"/>
          <w:sz w:val="32"/>
          <w:szCs w:val="32"/>
          <w:lang w:val="en-US" w:eastAsia="bg-BG"/>
        </w:rPr>
      </w:pPr>
      <w:r w:rsidRPr="007438AD">
        <w:rPr>
          <w:rFonts w:ascii="Times New Roman" w:eastAsia="Times New Roman" w:hAnsi="Times New Roman" w:cs="Times New Roman"/>
          <w:b/>
          <w:color w:val="333333"/>
          <w:sz w:val="32"/>
          <w:szCs w:val="32"/>
          <w:lang w:val="en-US" w:eastAsia="bg-BG"/>
        </w:rPr>
        <w:t>NOTIFICATION LETTER</w:t>
      </w:r>
    </w:p>
    <w:p w:rsidR="007438AD" w:rsidRDefault="007438AD" w:rsidP="007438AD">
      <w:pPr>
        <w:shd w:val="clear" w:color="auto" w:fill="FFFFFF"/>
        <w:spacing w:before="120" w:after="0" w:line="312" w:lineRule="atLeast"/>
        <w:jc w:val="both"/>
        <w:rPr>
          <w:rFonts w:ascii="Times New Roman" w:eastAsia="Times New Roman" w:hAnsi="Times New Roman" w:cs="Times New Roman"/>
          <w:b/>
          <w:bCs/>
          <w:color w:val="333333"/>
          <w:sz w:val="27"/>
          <w:szCs w:val="27"/>
          <w:lang w:val="en-US" w:eastAsia="bg-BG"/>
        </w:rPr>
      </w:pPr>
    </w:p>
    <w:p w:rsidR="007438AD" w:rsidRPr="007438AD" w:rsidRDefault="007438AD" w:rsidP="007438AD">
      <w:pPr>
        <w:shd w:val="clear" w:color="auto" w:fill="FFFFFF"/>
        <w:spacing w:before="120" w:after="0" w:line="312" w:lineRule="atLeast"/>
        <w:jc w:val="both"/>
        <w:rPr>
          <w:rFonts w:ascii="Times New Roman" w:eastAsia="Times New Roman" w:hAnsi="Times New Roman" w:cs="Times New Roman"/>
          <w:b/>
          <w:bCs/>
          <w:color w:val="333333"/>
          <w:sz w:val="27"/>
          <w:szCs w:val="27"/>
          <w:lang w:val="en-US" w:eastAsia="bg-BG"/>
        </w:rPr>
      </w:pPr>
      <w:r w:rsidRPr="007438AD">
        <w:rPr>
          <w:rFonts w:ascii="Times New Roman" w:eastAsia="Times New Roman" w:hAnsi="Times New Roman" w:cs="Times New Roman"/>
          <w:b/>
          <w:bCs/>
          <w:color w:val="333333"/>
          <w:sz w:val="27"/>
          <w:szCs w:val="27"/>
          <w:lang w:val="en-US" w:eastAsia="bg-BG"/>
        </w:rPr>
        <w:t>Notification letter for the marketing of EU AIFs under Article 31(2) of Directive 2011/61/EU</w:t>
      </w:r>
    </w:p>
    <w:p w:rsidR="007438AD" w:rsidRPr="007438AD" w:rsidRDefault="007438AD" w:rsidP="007438AD">
      <w:pPr>
        <w:shd w:val="clear" w:color="auto" w:fill="FFFFFF"/>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NOTIFICATION OF THE INTENTION TO MARKET UNITS OR SHARES OF AN AIF OR AIFs MANAGED BY THE SAME AIFM IN THE HOME MEMBER STATE OF THE AIFM IN ACCORDANCE WITH ARTICLE 31(2) OF DIRECTIVE 2011/61/EU (AIFMD) </w:t>
      </w:r>
      <w:hyperlink r:id="rId4" w:anchor="ntr1-L_202400913EN.000401-E0001" w:history="1">
        <w:r w:rsidRPr="007438AD">
          <w:rPr>
            <w:rFonts w:ascii="Times New Roman" w:eastAsia="Times New Roman" w:hAnsi="Times New Roman" w:cs="Times New Roman"/>
            <w:color w:val="337AB7"/>
            <w:sz w:val="27"/>
            <w:szCs w:val="27"/>
            <w:u w:val="single"/>
            <w:lang w:val="en-US" w:eastAsia="bg-BG"/>
          </w:rPr>
          <w:t>(</w:t>
        </w:r>
        <w:r w:rsidRPr="007438AD">
          <w:rPr>
            <w:rFonts w:ascii="Times New Roman" w:eastAsia="Times New Roman" w:hAnsi="Times New Roman" w:cs="Times New Roman"/>
            <w:color w:val="337AB7"/>
            <w:sz w:val="19"/>
            <w:szCs w:val="19"/>
            <w:vertAlign w:val="superscript"/>
            <w:lang w:val="en-US" w:eastAsia="bg-BG"/>
          </w:rPr>
          <w:t>1</w:t>
        </w:r>
        <w:r w:rsidRPr="007438AD">
          <w:rPr>
            <w:rFonts w:ascii="Times New Roman" w:eastAsia="Times New Roman" w:hAnsi="Times New Roman" w:cs="Times New Roman"/>
            <w:color w:val="337AB7"/>
            <w:sz w:val="27"/>
            <w:szCs w:val="27"/>
            <w:u w:val="single"/>
            <w:lang w:val="en-US" w:eastAsia="bg-BG"/>
          </w:rPr>
          <w:t>)</w:t>
        </w:r>
      </w:hyperlink>
      <w:r w:rsidRPr="007438AD">
        <w:rPr>
          <w:rFonts w:ascii="Times New Roman" w:eastAsia="Times New Roman" w:hAnsi="Times New Roman" w:cs="Times New Roman"/>
          <w:color w:val="333333"/>
          <w:sz w:val="27"/>
          <w:szCs w:val="27"/>
          <w:lang w:val="en-US" w:eastAsia="bg-BG"/>
        </w:rPr>
        <w:t>.</w:t>
      </w:r>
    </w:p>
    <w:p w:rsidR="007438AD" w:rsidRPr="007438AD" w:rsidRDefault="007438AD" w:rsidP="007438AD">
      <w:pPr>
        <w:shd w:val="clear" w:color="auto" w:fill="FFFFFF"/>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IN ______________________________________ </w:t>
      </w:r>
      <w:r w:rsidRPr="007438AD">
        <w:rPr>
          <w:rFonts w:ascii="Times New Roman" w:eastAsia="Times New Roman" w:hAnsi="Times New Roman" w:cs="Times New Roman"/>
          <w:i/>
          <w:iCs/>
          <w:color w:val="333333"/>
          <w:sz w:val="27"/>
          <w:szCs w:val="27"/>
          <w:lang w:val="en-US" w:eastAsia="bg-BG"/>
        </w:rPr>
        <w:t>(the home Member State of the AIFM)</w:t>
      </w:r>
    </w:p>
    <w:p w:rsidR="007438AD" w:rsidRPr="007438AD" w:rsidRDefault="007438AD" w:rsidP="007438AD">
      <w:pPr>
        <w:shd w:val="clear" w:color="auto" w:fill="FFFFFF"/>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Are you notifying amendments to information already provided in an initial notification?</w:t>
      </w:r>
    </w:p>
    <w:p w:rsidR="007438AD" w:rsidRPr="007438AD" w:rsidRDefault="007438AD" w:rsidP="007438AD">
      <w:pPr>
        <w:shd w:val="clear" w:color="auto" w:fill="FFFFFF"/>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xml:space="preserve">Yes </w:t>
      </w:r>
      <w:r w:rsidRPr="007438AD">
        <w:rPr>
          <w:rFonts w:ascii="Segoe UI Symbol" w:eastAsia="Times New Roman" w:hAnsi="Segoe UI Symbol" w:cs="Segoe UI Symbol"/>
          <w:color w:val="333333"/>
          <w:sz w:val="27"/>
          <w:szCs w:val="27"/>
          <w:lang w:val="en-US" w:eastAsia="bg-BG"/>
        </w:rPr>
        <w:t>☐</w:t>
      </w:r>
      <w:r w:rsidRPr="007438AD">
        <w:rPr>
          <w:rFonts w:ascii="Times New Roman" w:eastAsia="Times New Roman" w:hAnsi="Times New Roman" w:cs="Times New Roman"/>
          <w:color w:val="333333"/>
          <w:sz w:val="27"/>
          <w:szCs w:val="27"/>
          <w:lang w:val="en-US" w:eastAsia="bg-BG"/>
        </w:rPr>
        <w:t xml:space="preserve"> No</w:t>
      </w:r>
      <w:r w:rsidRPr="007438AD">
        <w:rPr>
          <w:rFonts w:ascii="Segoe UI Symbol" w:eastAsia="Times New Roman" w:hAnsi="Segoe UI Symbol" w:cs="Segoe UI Symbol"/>
          <w:color w:val="333333"/>
          <w:sz w:val="27"/>
          <w:szCs w:val="27"/>
          <w:lang w:val="en-US" w:eastAsia="bg-BG"/>
        </w:rPr>
        <w:t>☐</w:t>
      </w:r>
    </w:p>
    <w:p w:rsidR="007438AD" w:rsidRPr="007438AD" w:rsidRDefault="007438AD" w:rsidP="007438AD">
      <w:pPr>
        <w:shd w:val="clear" w:color="auto" w:fill="FFFFFF"/>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i/>
          <w:iCs/>
          <w:color w:val="333333"/>
          <w:sz w:val="27"/>
          <w:szCs w:val="27"/>
          <w:lang w:val="en-US" w:eastAsia="bg-BG"/>
        </w:rPr>
        <w:t>If the answer to this question is ‘Yes’, please fill-in only the updated information compared to the previous notification and indicate the date of the previous notification:</w:t>
      </w:r>
      <w:r w:rsidRPr="007438AD">
        <w:rPr>
          <w:rFonts w:ascii="Times New Roman" w:eastAsia="Times New Roman" w:hAnsi="Times New Roman" w:cs="Times New Roman"/>
          <w:color w:val="333333"/>
          <w:sz w:val="27"/>
          <w:szCs w:val="27"/>
          <w:lang w:val="en-US" w:eastAsia="bg-BG"/>
        </w:rPr>
        <w:t> ___________________</w:t>
      </w:r>
    </w:p>
    <w:p w:rsidR="007438AD" w:rsidRPr="007438AD" w:rsidRDefault="007438AD" w:rsidP="007438AD">
      <w:pPr>
        <w:shd w:val="clear" w:color="auto" w:fill="FFFFFF"/>
        <w:spacing w:before="120" w:after="120" w:line="312" w:lineRule="atLeast"/>
        <w:jc w:val="center"/>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TABLE OF CONTENTS</w:t>
      </w:r>
    </w:p>
    <w:tbl>
      <w:tblPr>
        <w:tblW w:w="5000" w:type="pct"/>
        <w:shd w:val="clear" w:color="auto" w:fill="FFFFFF"/>
        <w:tblCellMar>
          <w:left w:w="0" w:type="dxa"/>
          <w:right w:w="0" w:type="dxa"/>
        </w:tblCellMar>
        <w:tblLook w:val="04A0" w:firstRow="1" w:lastRow="0" w:firstColumn="1" w:lastColumn="0" w:noHBand="0" w:noVBand="1"/>
      </w:tblPr>
      <w:tblGrid>
        <w:gridCol w:w="1419"/>
        <w:gridCol w:w="7646"/>
        <w:gridCol w:w="7"/>
      </w:tblGrid>
      <w:tr w:rsidR="007438AD" w:rsidRPr="007438AD" w:rsidTr="007438AD">
        <w:tc>
          <w:tcPr>
            <w:tcW w:w="782" w:type="pct"/>
            <w:shd w:val="clear" w:color="auto" w:fill="FFFFFF"/>
            <w:hideMark/>
          </w:tcPr>
          <w:p w:rsidR="007438AD" w:rsidRPr="007438AD" w:rsidRDefault="007438AD" w:rsidP="007438AD">
            <w:pPr>
              <w:spacing w:before="60" w:after="60" w:line="312" w:lineRule="atLeast"/>
              <w:ind w:right="195"/>
              <w:jc w:val="right"/>
              <w:rPr>
                <w:rFonts w:ascii="Times New Roman" w:eastAsia="Times New Roman" w:hAnsi="Times New Roman" w:cs="Times New Roman"/>
                <w:color w:val="333333"/>
                <w:sz w:val="24"/>
                <w:szCs w:val="24"/>
                <w:lang w:val="en-US" w:eastAsia="bg-BG"/>
              </w:rPr>
            </w:pPr>
            <w:r w:rsidRPr="007438AD">
              <w:rPr>
                <w:rFonts w:ascii="Times New Roman" w:eastAsia="Times New Roman" w:hAnsi="Times New Roman" w:cs="Times New Roman"/>
                <w:color w:val="333333"/>
                <w:sz w:val="24"/>
                <w:szCs w:val="24"/>
                <w:lang w:val="en-US" w:eastAsia="bg-BG"/>
              </w:rPr>
              <w:t>PART 1 –</w:t>
            </w:r>
          </w:p>
        </w:tc>
        <w:tc>
          <w:tcPr>
            <w:tcW w:w="4214" w:type="pct"/>
            <w:shd w:val="clear" w:color="auto" w:fill="FFFFFF"/>
            <w:hideMark/>
          </w:tcPr>
          <w:p w:rsidR="007438AD" w:rsidRPr="007438AD" w:rsidRDefault="007438AD" w:rsidP="007438AD">
            <w:pPr>
              <w:spacing w:after="0" w:line="240" w:lineRule="auto"/>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Information on the AIFM or internally managed AIF</w:t>
            </w:r>
          </w:p>
        </w:tc>
        <w:tc>
          <w:tcPr>
            <w:tcW w:w="0" w:type="auto"/>
            <w:shd w:val="clear" w:color="auto" w:fill="FFFFFF"/>
            <w:vAlign w:val="center"/>
            <w:hideMark/>
          </w:tcPr>
          <w:p w:rsidR="007438AD" w:rsidRPr="007438AD" w:rsidRDefault="007438AD" w:rsidP="007438AD">
            <w:pPr>
              <w:spacing w:after="0" w:line="240" w:lineRule="auto"/>
              <w:rPr>
                <w:rFonts w:ascii="Times New Roman" w:eastAsia="Times New Roman" w:hAnsi="Times New Roman" w:cs="Times New Roman"/>
                <w:color w:val="333333"/>
                <w:sz w:val="27"/>
                <w:szCs w:val="27"/>
                <w:lang w:val="en-US" w:eastAsia="bg-BG"/>
              </w:rPr>
            </w:pPr>
          </w:p>
        </w:tc>
      </w:tr>
    </w:tbl>
    <w:p w:rsidR="007438AD" w:rsidRPr="007438AD" w:rsidRDefault="007438AD" w:rsidP="007438AD">
      <w:pPr>
        <w:spacing w:after="0" w:line="240" w:lineRule="auto"/>
        <w:rPr>
          <w:rFonts w:ascii="Times New Roman" w:eastAsia="Times New Roman" w:hAnsi="Times New Roman" w:cs="Times New Roman"/>
          <w:vanish/>
          <w:sz w:val="24"/>
          <w:szCs w:val="24"/>
          <w:lang w:val="en-US" w:eastAsia="bg-BG"/>
        </w:rPr>
      </w:pPr>
    </w:p>
    <w:tbl>
      <w:tblPr>
        <w:tblW w:w="5000" w:type="pct"/>
        <w:shd w:val="clear" w:color="auto" w:fill="FFFFFF"/>
        <w:tblCellMar>
          <w:left w:w="0" w:type="dxa"/>
          <w:right w:w="0" w:type="dxa"/>
        </w:tblCellMar>
        <w:tblLook w:val="04A0" w:firstRow="1" w:lastRow="0" w:firstColumn="1" w:lastColumn="0" w:noHBand="0" w:noVBand="1"/>
      </w:tblPr>
      <w:tblGrid>
        <w:gridCol w:w="1418"/>
        <w:gridCol w:w="7648"/>
        <w:gridCol w:w="6"/>
      </w:tblGrid>
      <w:tr w:rsidR="007438AD" w:rsidRPr="007438AD" w:rsidTr="007438AD">
        <w:tc>
          <w:tcPr>
            <w:tcW w:w="782" w:type="pct"/>
            <w:shd w:val="clear" w:color="auto" w:fill="FFFFFF"/>
            <w:hideMark/>
          </w:tcPr>
          <w:p w:rsidR="007438AD" w:rsidRPr="007438AD" w:rsidRDefault="007438AD" w:rsidP="007438AD">
            <w:pPr>
              <w:spacing w:before="60" w:after="60" w:line="312" w:lineRule="atLeast"/>
              <w:ind w:right="195"/>
              <w:jc w:val="right"/>
              <w:rPr>
                <w:rFonts w:ascii="Times New Roman" w:eastAsia="Times New Roman" w:hAnsi="Times New Roman" w:cs="Times New Roman"/>
                <w:color w:val="333333"/>
                <w:sz w:val="24"/>
                <w:szCs w:val="24"/>
                <w:lang w:val="en-US" w:eastAsia="bg-BG"/>
              </w:rPr>
            </w:pPr>
            <w:r w:rsidRPr="007438AD">
              <w:rPr>
                <w:rFonts w:ascii="Times New Roman" w:eastAsia="Times New Roman" w:hAnsi="Times New Roman" w:cs="Times New Roman"/>
                <w:color w:val="333333"/>
                <w:sz w:val="24"/>
                <w:szCs w:val="24"/>
                <w:lang w:val="en-US" w:eastAsia="bg-BG"/>
              </w:rPr>
              <w:t>PART 2 –</w:t>
            </w:r>
          </w:p>
        </w:tc>
        <w:tc>
          <w:tcPr>
            <w:tcW w:w="4215" w:type="pct"/>
            <w:shd w:val="clear" w:color="auto" w:fill="FFFFFF"/>
            <w:hideMark/>
          </w:tcPr>
          <w:p w:rsidR="007438AD" w:rsidRPr="007438AD" w:rsidRDefault="007438AD" w:rsidP="007438AD">
            <w:pPr>
              <w:spacing w:after="0" w:line="240" w:lineRule="auto"/>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Information on the AIFs to be marketed in the home Member State of the AIFM</w:t>
            </w:r>
          </w:p>
        </w:tc>
        <w:tc>
          <w:tcPr>
            <w:tcW w:w="0" w:type="auto"/>
            <w:shd w:val="clear" w:color="auto" w:fill="FFFFFF"/>
            <w:vAlign w:val="center"/>
            <w:hideMark/>
          </w:tcPr>
          <w:p w:rsidR="007438AD" w:rsidRPr="007438AD" w:rsidRDefault="007438AD" w:rsidP="007438AD">
            <w:pPr>
              <w:spacing w:after="0" w:line="240" w:lineRule="auto"/>
              <w:rPr>
                <w:rFonts w:ascii="Times New Roman" w:eastAsia="Times New Roman" w:hAnsi="Times New Roman" w:cs="Times New Roman"/>
                <w:color w:val="333333"/>
                <w:sz w:val="27"/>
                <w:szCs w:val="27"/>
                <w:lang w:val="en-US" w:eastAsia="bg-BG"/>
              </w:rPr>
            </w:pPr>
          </w:p>
        </w:tc>
      </w:tr>
    </w:tbl>
    <w:p w:rsidR="007438AD" w:rsidRPr="007438AD" w:rsidRDefault="007438AD" w:rsidP="007438AD">
      <w:pPr>
        <w:spacing w:after="0" w:line="240" w:lineRule="auto"/>
        <w:rPr>
          <w:rFonts w:ascii="Times New Roman" w:eastAsia="Times New Roman" w:hAnsi="Times New Roman" w:cs="Times New Roman"/>
          <w:vanish/>
          <w:sz w:val="24"/>
          <w:szCs w:val="24"/>
          <w:lang w:val="en-US" w:eastAsia="bg-BG"/>
        </w:rPr>
      </w:pPr>
    </w:p>
    <w:tbl>
      <w:tblPr>
        <w:tblW w:w="5000" w:type="pct"/>
        <w:shd w:val="clear" w:color="auto" w:fill="FFFFFF"/>
        <w:tblCellMar>
          <w:left w:w="0" w:type="dxa"/>
          <w:right w:w="0" w:type="dxa"/>
        </w:tblCellMar>
        <w:tblLook w:val="04A0" w:firstRow="1" w:lastRow="0" w:firstColumn="1" w:lastColumn="0" w:noHBand="0" w:noVBand="1"/>
      </w:tblPr>
      <w:tblGrid>
        <w:gridCol w:w="1419"/>
        <w:gridCol w:w="7640"/>
        <w:gridCol w:w="13"/>
      </w:tblGrid>
      <w:tr w:rsidR="007438AD" w:rsidRPr="007438AD" w:rsidTr="007438AD">
        <w:tc>
          <w:tcPr>
            <w:tcW w:w="782" w:type="pct"/>
            <w:shd w:val="clear" w:color="auto" w:fill="FFFFFF"/>
            <w:hideMark/>
          </w:tcPr>
          <w:p w:rsidR="007438AD" w:rsidRPr="007438AD" w:rsidRDefault="007438AD" w:rsidP="007438AD">
            <w:pPr>
              <w:spacing w:before="60" w:after="60" w:line="312" w:lineRule="atLeast"/>
              <w:ind w:right="195"/>
              <w:jc w:val="right"/>
              <w:rPr>
                <w:rFonts w:ascii="Times New Roman" w:eastAsia="Times New Roman" w:hAnsi="Times New Roman" w:cs="Times New Roman"/>
                <w:color w:val="333333"/>
                <w:sz w:val="24"/>
                <w:szCs w:val="24"/>
                <w:lang w:val="en-US" w:eastAsia="bg-BG"/>
              </w:rPr>
            </w:pPr>
            <w:r w:rsidRPr="007438AD">
              <w:rPr>
                <w:rFonts w:ascii="Times New Roman" w:eastAsia="Times New Roman" w:hAnsi="Times New Roman" w:cs="Times New Roman"/>
                <w:color w:val="333333"/>
                <w:sz w:val="24"/>
                <w:szCs w:val="24"/>
                <w:lang w:val="en-US" w:eastAsia="bg-BG"/>
              </w:rPr>
              <w:t>Section 1.</w:t>
            </w:r>
          </w:p>
        </w:tc>
        <w:tc>
          <w:tcPr>
            <w:tcW w:w="4211" w:type="pct"/>
            <w:shd w:val="clear" w:color="auto" w:fill="FFFFFF"/>
            <w:hideMark/>
          </w:tcPr>
          <w:p w:rsidR="007438AD" w:rsidRPr="007438AD" w:rsidRDefault="007438AD" w:rsidP="007438AD">
            <w:pPr>
              <w:spacing w:after="0" w:line="240" w:lineRule="auto"/>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Identification of the AIFs</w:t>
            </w:r>
          </w:p>
        </w:tc>
        <w:tc>
          <w:tcPr>
            <w:tcW w:w="0" w:type="auto"/>
            <w:shd w:val="clear" w:color="auto" w:fill="FFFFFF"/>
            <w:vAlign w:val="center"/>
            <w:hideMark/>
          </w:tcPr>
          <w:p w:rsidR="007438AD" w:rsidRPr="007438AD" w:rsidRDefault="007438AD" w:rsidP="007438AD">
            <w:pPr>
              <w:spacing w:after="0" w:line="240" w:lineRule="auto"/>
              <w:rPr>
                <w:rFonts w:ascii="Times New Roman" w:eastAsia="Times New Roman" w:hAnsi="Times New Roman" w:cs="Times New Roman"/>
                <w:color w:val="333333"/>
                <w:sz w:val="27"/>
                <w:szCs w:val="27"/>
                <w:lang w:val="en-US" w:eastAsia="bg-BG"/>
              </w:rPr>
            </w:pPr>
          </w:p>
        </w:tc>
      </w:tr>
    </w:tbl>
    <w:p w:rsidR="007438AD" w:rsidRPr="007438AD" w:rsidRDefault="007438AD" w:rsidP="007438AD">
      <w:pPr>
        <w:spacing w:after="0" w:line="240" w:lineRule="auto"/>
        <w:rPr>
          <w:rFonts w:ascii="Times New Roman" w:eastAsia="Times New Roman" w:hAnsi="Times New Roman" w:cs="Times New Roman"/>
          <w:vanish/>
          <w:sz w:val="24"/>
          <w:szCs w:val="24"/>
          <w:lang w:val="en-US" w:eastAsia="bg-BG"/>
        </w:rPr>
      </w:pPr>
    </w:p>
    <w:tbl>
      <w:tblPr>
        <w:tblW w:w="5000" w:type="pct"/>
        <w:shd w:val="clear" w:color="auto" w:fill="FFFFFF"/>
        <w:tblCellMar>
          <w:left w:w="0" w:type="dxa"/>
          <w:right w:w="0" w:type="dxa"/>
        </w:tblCellMar>
        <w:tblLook w:val="04A0" w:firstRow="1" w:lastRow="0" w:firstColumn="1" w:lastColumn="0" w:noHBand="0" w:noVBand="1"/>
      </w:tblPr>
      <w:tblGrid>
        <w:gridCol w:w="1379"/>
        <w:gridCol w:w="7686"/>
        <w:gridCol w:w="7"/>
      </w:tblGrid>
      <w:tr w:rsidR="007438AD" w:rsidRPr="007438AD" w:rsidTr="007438AD">
        <w:tc>
          <w:tcPr>
            <w:tcW w:w="0" w:type="auto"/>
            <w:shd w:val="clear" w:color="auto" w:fill="FFFFFF"/>
            <w:hideMark/>
          </w:tcPr>
          <w:p w:rsidR="007438AD" w:rsidRPr="007438AD" w:rsidRDefault="007438AD" w:rsidP="007438AD">
            <w:pPr>
              <w:spacing w:before="60" w:after="60" w:line="312" w:lineRule="atLeast"/>
              <w:ind w:right="195"/>
              <w:jc w:val="right"/>
              <w:rPr>
                <w:rFonts w:ascii="Times New Roman" w:eastAsia="Times New Roman" w:hAnsi="Times New Roman" w:cs="Times New Roman"/>
                <w:color w:val="333333"/>
                <w:sz w:val="24"/>
                <w:szCs w:val="24"/>
                <w:lang w:val="en-US" w:eastAsia="bg-BG"/>
              </w:rPr>
            </w:pPr>
            <w:r w:rsidRPr="007438AD">
              <w:rPr>
                <w:rFonts w:ascii="Times New Roman" w:eastAsia="Times New Roman" w:hAnsi="Times New Roman" w:cs="Times New Roman"/>
                <w:color w:val="333333"/>
                <w:sz w:val="24"/>
                <w:szCs w:val="24"/>
                <w:lang w:val="en-US" w:eastAsia="bg-BG"/>
              </w:rPr>
              <w:t>Section 2.</w:t>
            </w:r>
          </w:p>
        </w:tc>
        <w:tc>
          <w:tcPr>
            <w:tcW w:w="0" w:type="auto"/>
            <w:shd w:val="clear" w:color="auto" w:fill="FFFFFF"/>
            <w:hideMark/>
          </w:tcPr>
          <w:p w:rsidR="007438AD" w:rsidRPr="007438AD" w:rsidRDefault="007438AD" w:rsidP="007438AD">
            <w:pPr>
              <w:spacing w:after="0" w:line="240" w:lineRule="auto"/>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Arrangements made to prevent marketing to retail investors</w:t>
            </w:r>
          </w:p>
        </w:tc>
        <w:tc>
          <w:tcPr>
            <w:tcW w:w="0" w:type="auto"/>
            <w:shd w:val="clear" w:color="auto" w:fill="FFFFFF"/>
            <w:vAlign w:val="center"/>
            <w:hideMark/>
          </w:tcPr>
          <w:p w:rsidR="007438AD" w:rsidRPr="007438AD" w:rsidRDefault="007438AD" w:rsidP="007438AD">
            <w:pPr>
              <w:spacing w:after="0" w:line="240" w:lineRule="auto"/>
              <w:rPr>
                <w:rFonts w:ascii="Times New Roman" w:eastAsia="Times New Roman" w:hAnsi="Times New Roman" w:cs="Times New Roman"/>
                <w:color w:val="333333"/>
                <w:sz w:val="27"/>
                <w:szCs w:val="27"/>
                <w:lang w:val="en-US" w:eastAsia="bg-BG"/>
              </w:rPr>
            </w:pPr>
          </w:p>
        </w:tc>
      </w:tr>
    </w:tbl>
    <w:p w:rsidR="007438AD" w:rsidRPr="007438AD" w:rsidRDefault="007438AD" w:rsidP="007438AD">
      <w:pPr>
        <w:spacing w:after="0" w:line="240" w:lineRule="auto"/>
        <w:rPr>
          <w:rFonts w:ascii="Times New Roman" w:eastAsia="Times New Roman" w:hAnsi="Times New Roman" w:cs="Times New Roman"/>
          <w:vanish/>
          <w:sz w:val="24"/>
          <w:szCs w:val="24"/>
          <w:lang w:val="en-US" w:eastAsia="bg-BG"/>
        </w:rPr>
      </w:pPr>
    </w:p>
    <w:tbl>
      <w:tblPr>
        <w:tblW w:w="5000" w:type="pct"/>
        <w:shd w:val="clear" w:color="auto" w:fill="FFFFFF"/>
        <w:tblCellMar>
          <w:left w:w="0" w:type="dxa"/>
          <w:right w:w="0" w:type="dxa"/>
        </w:tblCellMar>
        <w:tblLook w:val="04A0" w:firstRow="1" w:lastRow="0" w:firstColumn="1" w:lastColumn="0" w:noHBand="0" w:noVBand="1"/>
      </w:tblPr>
      <w:tblGrid>
        <w:gridCol w:w="1419"/>
        <w:gridCol w:w="7631"/>
        <w:gridCol w:w="22"/>
      </w:tblGrid>
      <w:tr w:rsidR="007438AD" w:rsidRPr="007438AD" w:rsidTr="007438AD">
        <w:tc>
          <w:tcPr>
            <w:tcW w:w="782" w:type="pct"/>
            <w:shd w:val="clear" w:color="auto" w:fill="FFFFFF"/>
            <w:hideMark/>
          </w:tcPr>
          <w:p w:rsidR="007438AD" w:rsidRPr="007438AD" w:rsidRDefault="007438AD" w:rsidP="007438AD">
            <w:pPr>
              <w:spacing w:before="60" w:after="60" w:line="312" w:lineRule="atLeast"/>
              <w:ind w:right="195"/>
              <w:jc w:val="right"/>
              <w:rPr>
                <w:rFonts w:ascii="Times New Roman" w:eastAsia="Times New Roman" w:hAnsi="Times New Roman" w:cs="Times New Roman"/>
                <w:color w:val="333333"/>
                <w:sz w:val="24"/>
                <w:szCs w:val="24"/>
                <w:lang w:val="en-US" w:eastAsia="bg-BG"/>
              </w:rPr>
            </w:pPr>
            <w:r w:rsidRPr="007438AD">
              <w:rPr>
                <w:rFonts w:ascii="Times New Roman" w:eastAsia="Times New Roman" w:hAnsi="Times New Roman" w:cs="Times New Roman"/>
                <w:color w:val="333333"/>
                <w:sz w:val="24"/>
                <w:szCs w:val="24"/>
                <w:lang w:val="en-US" w:eastAsia="bg-BG"/>
              </w:rPr>
              <w:t>Section 3.</w:t>
            </w:r>
          </w:p>
        </w:tc>
        <w:tc>
          <w:tcPr>
            <w:tcW w:w="4206" w:type="pct"/>
            <w:shd w:val="clear" w:color="auto" w:fill="FFFFFF"/>
            <w:hideMark/>
          </w:tcPr>
          <w:p w:rsidR="007438AD" w:rsidRPr="007438AD" w:rsidRDefault="007438AD" w:rsidP="007438AD">
            <w:pPr>
              <w:spacing w:after="0" w:line="240" w:lineRule="auto"/>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Attachments</w:t>
            </w:r>
          </w:p>
        </w:tc>
        <w:tc>
          <w:tcPr>
            <w:tcW w:w="0" w:type="auto"/>
            <w:shd w:val="clear" w:color="auto" w:fill="FFFFFF"/>
            <w:vAlign w:val="center"/>
            <w:hideMark/>
          </w:tcPr>
          <w:p w:rsidR="007438AD" w:rsidRPr="007438AD" w:rsidRDefault="007438AD" w:rsidP="007438AD">
            <w:pPr>
              <w:spacing w:after="0" w:line="240" w:lineRule="auto"/>
              <w:rPr>
                <w:rFonts w:ascii="Times New Roman" w:eastAsia="Times New Roman" w:hAnsi="Times New Roman" w:cs="Times New Roman"/>
                <w:color w:val="333333"/>
                <w:sz w:val="27"/>
                <w:szCs w:val="27"/>
                <w:lang w:val="en-US" w:eastAsia="bg-BG"/>
              </w:rPr>
            </w:pPr>
          </w:p>
        </w:tc>
      </w:tr>
    </w:tbl>
    <w:p w:rsidR="007438AD" w:rsidRDefault="007438AD" w:rsidP="007438AD">
      <w:pPr>
        <w:shd w:val="clear" w:color="auto" w:fill="FFFFFF"/>
        <w:spacing w:before="240" w:after="120" w:line="312" w:lineRule="atLeast"/>
        <w:jc w:val="both"/>
        <w:rPr>
          <w:rFonts w:ascii="Times New Roman" w:eastAsia="Times New Roman" w:hAnsi="Times New Roman" w:cs="Times New Roman"/>
          <w:b/>
          <w:bCs/>
          <w:color w:val="333333"/>
          <w:sz w:val="27"/>
          <w:szCs w:val="27"/>
          <w:lang w:val="en-US" w:eastAsia="bg-BG"/>
        </w:rPr>
      </w:pPr>
    </w:p>
    <w:p w:rsidR="007438AD" w:rsidRPr="007438AD" w:rsidRDefault="007438AD" w:rsidP="007438AD">
      <w:pPr>
        <w:shd w:val="clear" w:color="auto" w:fill="FFFFFF"/>
        <w:spacing w:before="240" w:after="120" w:line="312" w:lineRule="atLeast"/>
        <w:jc w:val="both"/>
        <w:rPr>
          <w:rFonts w:ascii="Times New Roman" w:eastAsia="Times New Roman" w:hAnsi="Times New Roman" w:cs="Times New Roman"/>
          <w:b/>
          <w:bCs/>
          <w:color w:val="333333"/>
          <w:sz w:val="27"/>
          <w:szCs w:val="27"/>
          <w:lang w:val="en-US" w:eastAsia="bg-BG"/>
        </w:rPr>
      </w:pPr>
      <w:r w:rsidRPr="007438AD">
        <w:rPr>
          <w:rFonts w:ascii="Times New Roman" w:eastAsia="Times New Roman" w:hAnsi="Times New Roman" w:cs="Times New Roman"/>
          <w:b/>
          <w:bCs/>
          <w:color w:val="333333"/>
          <w:sz w:val="27"/>
          <w:szCs w:val="27"/>
          <w:lang w:val="en-US" w:eastAsia="bg-BG"/>
        </w:rPr>
        <w:t>PART 1</w:t>
      </w:r>
    </w:p>
    <w:p w:rsidR="007438AD" w:rsidRPr="007438AD" w:rsidRDefault="007438AD" w:rsidP="007438AD">
      <w:pPr>
        <w:shd w:val="clear" w:color="auto" w:fill="FFFFFF"/>
        <w:spacing w:before="240" w:after="120" w:line="312" w:lineRule="atLeast"/>
        <w:jc w:val="both"/>
        <w:rPr>
          <w:rFonts w:ascii="Times New Roman" w:eastAsia="Times New Roman" w:hAnsi="Times New Roman" w:cs="Times New Roman"/>
          <w:b/>
          <w:bCs/>
          <w:color w:val="333333"/>
          <w:sz w:val="27"/>
          <w:szCs w:val="27"/>
          <w:lang w:val="en-US" w:eastAsia="bg-BG"/>
        </w:rPr>
      </w:pPr>
      <w:r w:rsidRPr="007438AD">
        <w:rPr>
          <w:rFonts w:ascii="Times New Roman" w:eastAsia="Times New Roman" w:hAnsi="Times New Roman" w:cs="Times New Roman"/>
          <w:b/>
          <w:bCs/>
          <w:color w:val="333333"/>
          <w:sz w:val="27"/>
          <w:szCs w:val="27"/>
          <w:lang w:val="en-US" w:eastAsia="bg-BG"/>
        </w:rPr>
        <w:t>Information on the AIFM or internally managed AIF</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513"/>
        <w:gridCol w:w="2543"/>
      </w:tblGrid>
      <w:tr w:rsidR="007438AD" w:rsidRPr="007438AD" w:rsidTr="007438AD">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60" w:after="60" w:line="312" w:lineRule="atLeast"/>
              <w:ind w:right="195"/>
              <w:jc w:val="center"/>
              <w:rPr>
                <w:rFonts w:ascii="Times New Roman" w:eastAsia="Times New Roman" w:hAnsi="Times New Roman" w:cs="Times New Roman"/>
                <w:b/>
                <w:bCs/>
                <w:color w:val="333333"/>
                <w:sz w:val="24"/>
                <w:szCs w:val="24"/>
                <w:lang w:val="en-US" w:eastAsia="bg-BG"/>
              </w:rPr>
            </w:pPr>
            <w:r w:rsidRPr="007438AD">
              <w:rPr>
                <w:rFonts w:ascii="Times New Roman" w:eastAsia="Times New Roman" w:hAnsi="Times New Roman" w:cs="Times New Roman"/>
                <w:b/>
                <w:bCs/>
                <w:color w:val="333333"/>
                <w:sz w:val="24"/>
                <w:szCs w:val="24"/>
                <w:lang w:val="en-US" w:eastAsia="bg-BG"/>
              </w:rPr>
              <w:t>Information on the AIFM or internally managed AIF</w:t>
            </w:r>
          </w:p>
        </w:tc>
      </w:tr>
      <w:tr w:rsidR="007438AD" w:rsidRPr="007438AD" w:rsidTr="007438AD">
        <w:tc>
          <w:tcPr>
            <w:tcW w:w="3596" w:type="pct"/>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60" w:after="60" w:line="312" w:lineRule="atLeast"/>
              <w:rPr>
                <w:rFonts w:ascii="Times New Roman" w:eastAsia="Times New Roman" w:hAnsi="Times New Roman" w:cs="Times New Roman"/>
                <w:color w:val="333333"/>
                <w:sz w:val="24"/>
                <w:szCs w:val="24"/>
                <w:lang w:val="en-US" w:eastAsia="bg-BG"/>
              </w:rPr>
            </w:pPr>
            <w:r w:rsidRPr="007438AD">
              <w:rPr>
                <w:rFonts w:ascii="Times New Roman" w:eastAsia="Times New Roman" w:hAnsi="Times New Roman" w:cs="Times New Roman"/>
                <w:color w:val="333333"/>
                <w:sz w:val="24"/>
                <w:szCs w:val="24"/>
                <w:lang w:val="en-US" w:eastAsia="bg-BG"/>
              </w:rPr>
              <w:t>AIFM or internally managed AIF</w:t>
            </w:r>
            <w:hyperlink r:id="rId5" w:anchor="ntr2-L_202400913EN.000401-E0002" w:history="1">
              <w:r w:rsidRPr="007438AD">
                <w:rPr>
                  <w:rFonts w:ascii="Times New Roman" w:eastAsia="Times New Roman" w:hAnsi="Times New Roman" w:cs="Times New Roman"/>
                  <w:color w:val="337AB7"/>
                  <w:sz w:val="24"/>
                  <w:szCs w:val="24"/>
                  <w:u w:val="single"/>
                  <w:lang w:val="en-US" w:eastAsia="bg-BG"/>
                </w:rPr>
                <w:t> (</w:t>
              </w:r>
              <w:r w:rsidRPr="007438AD">
                <w:rPr>
                  <w:rFonts w:ascii="Times New Roman" w:eastAsia="Times New Roman" w:hAnsi="Times New Roman" w:cs="Times New Roman"/>
                  <w:color w:val="337AB7"/>
                  <w:sz w:val="17"/>
                  <w:szCs w:val="17"/>
                  <w:vertAlign w:val="superscript"/>
                  <w:lang w:val="en-US" w:eastAsia="bg-BG"/>
                </w:rPr>
                <w:t>2</w:t>
              </w:r>
              <w:r w:rsidRPr="007438AD">
                <w:rPr>
                  <w:rFonts w:ascii="Times New Roman" w:eastAsia="Times New Roman" w:hAnsi="Times New Roman" w:cs="Times New Roman"/>
                  <w:color w:val="337AB7"/>
                  <w:sz w:val="24"/>
                  <w:szCs w:val="24"/>
                  <w:u w:val="single"/>
                  <w:lang w:val="en-US" w:eastAsia="bg-BG"/>
                </w:rPr>
                <w:t>)</w:t>
              </w:r>
            </w:hyperlink>
          </w:p>
        </w:tc>
        <w:tc>
          <w:tcPr>
            <w:tcW w:w="1404" w:type="pct"/>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r>
      <w:tr w:rsidR="007438AD" w:rsidRPr="007438AD" w:rsidTr="007438AD">
        <w:tc>
          <w:tcPr>
            <w:tcW w:w="3596" w:type="pct"/>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60" w:after="60" w:line="312" w:lineRule="atLeast"/>
              <w:rPr>
                <w:rFonts w:ascii="Times New Roman" w:eastAsia="Times New Roman" w:hAnsi="Times New Roman" w:cs="Times New Roman"/>
                <w:color w:val="333333"/>
                <w:sz w:val="24"/>
                <w:szCs w:val="24"/>
                <w:lang w:val="en-US" w:eastAsia="bg-BG"/>
              </w:rPr>
            </w:pPr>
            <w:r w:rsidRPr="007438AD">
              <w:rPr>
                <w:rFonts w:ascii="Times New Roman" w:eastAsia="Times New Roman" w:hAnsi="Times New Roman" w:cs="Times New Roman"/>
                <w:color w:val="333333"/>
                <w:sz w:val="24"/>
                <w:szCs w:val="24"/>
                <w:lang w:val="en-US" w:eastAsia="bg-BG"/>
              </w:rPr>
              <w:t>AIFM or internally managed AIF LEI</w:t>
            </w:r>
            <w:hyperlink r:id="rId6" w:anchor="ntr2-L_202400913EN.000401-E0002" w:history="1">
              <w:r w:rsidRPr="007438AD">
                <w:rPr>
                  <w:rFonts w:ascii="Times New Roman" w:eastAsia="Times New Roman" w:hAnsi="Times New Roman" w:cs="Times New Roman"/>
                  <w:color w:val="337AB7"/>
                  <w:sz w:val="24"/>
                  <w:szCs w:val="24"/>
                  <w:u w:val="single"/>
                  <w:lang w:val="en-US" w:eastAsia="bg-BG"/>
                </w:rPr>
                <w:t> (</w:t>
              </w:r>
              <w:r w:rsidRPr="007438AD">
                <w:rPr>
                  <w:rFonts w:ascii="Times New Roman" w:eastAsia="Times New Roman" w:hAnsi="Times New Roman" w:cs="Times New Roman"/>
                  <w:color w:val="337AB7"/>
                  <w:sz w:val="17"/>
                  <w:szCs w:val="17"/>
                  <w:vertAlign w:val="superscript"/>
                  <w:lang w:val="en-US" w:eastAsia="bg-BG"/>
                </w:rPr>
                <w:t>2</w:t>
              </w:r>
              <w:r w:rsidRPr="007438AD">
                <w:rPr>
                  <w:rFonts w:ascii="Times New Roman" w:eastAsia="Times New Roman" w:hAnsi="Times New Roman" w:cs="Times New Roman"/>
                  <w:color w:val="337AB7"/>
                  <w:sz w:val="24"/>
                  <w:szCs w:val="24"/>
                  <w:u w:val="single"/>
                  <w:lang w:val="en-US" w:eastAsia="bg-BG"/>
                </w:rPr>
                <w:t>)</w:t>
              </w:r>
            </w:hyperlink>
          </w:p>
        </w:tc>
        <w:tc>
          <w:tcPr>
            <w:tcW w:w="1404" w:type="pct"/>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r>
      <w:tr w:rsidR="007438AD" w:rsidRPr="007438AD" w:rsidTr="007438AD">
        <w:tc>
          <w:tcPr>
            <w:tcW w:w="3596" w:type="pct"/>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60" w:after="60" w:line="312" w:lineRule="atLeast"/>
              <w:rPr>
                <w:rFonts w:ascii="Times New Roman" w:eastAsia="Times New Roman" w:hAnsi="Times New Roman" w:cs="Times New Roman"/>
                <w:color w:val="333333"/>
                <w:sz w:val="24"/>
                <w:szCs w:val="24"/>
                <w:lang w:val="en-US" w:eastAsia="bg-BG"/>
              </w:rPr>
            </w:pPr>
            <w:r w:rsidRPr="007438AD">
              <w:rPr>
                <w:rFonts w:ascii="Times New Roman" w:eastAsia="Times New Roman" w:hAnsi="Times New Roman" w:cs="Times New Roman"/>
                <w:color w:val="333333"/>
                <w:sz w:val="24"/>
                <w:szCs w:val="24"/>
                <w:lang w:val="en-US" w:eastAsia="bg-BG"/>
              </w:rPr>
              <w:t>National identification code of the AIFM or internally managed AIF (where available)</w:t>
            </w:r>
            <w:hyperlink r:id="rId7" w:anchor="ntr2-L_202400913EN.000401-E0002" w:history="1">
              <w:r w:rsidRPr="007438AD">
                <w:rPr>
                  <w:rFonts w:ascii="Times New Roman" w:eastAsia="Times New Roman" w:hAnsi="Times New Roman" w:cs="Times New Roman"/>
                  <w:color w:val="337AB7"/>
                  <w:sz w:val="24"/>
                  <w:szCs w:val="24"/>
                  <w:u w:val="single"/>
                  <w:lang w:val="en-US" w:eastAsia="bg-BG"/>
                </w:rPr>
                <w:t> (</w:t>
              </w:r>
              <w:r w:rsidRPr="007438AD">
                <w:rPr>
                  <w:rFonts w:ascii="Times New Roman" w:eastAsia="Times New Roman" w:hAnsi="Times New Roman" w:cs="Times New Roman"/>
                  <w:color w:val="337AB7"/>
                  <w:sz w:val="17"/>
                  <w:szCs w:val="17"/>
                  <w:vertAlign w:val="superscript"/>
                  <w:lang w:val="en-US" w:eastAsia="bg-BG"/>
                </w:rPr>
                <w:t>2</w:t>
              </w:r>
              <w:r w:rsidRPr="007438AD">
                <w:rPr>
                  <w:rFonts w:ascii="Times New Roman" w:eastAsia="Times New Roman" w:hAnsi="Times New Roman" w:cs="Times New Roman"/>
                  <w:color w:val="337AB7"/>
                  <w:sz w:val="24"/>
                  <w:szCs w:val="24"/>
                  <w:u w:val="single"/>
                  <w:lang w:val="en-US" w:eastAsia="bg-BG"/>
                </w:rPr>
                <w:t>)</w:t>
              </w:r>
            </w:hyperlink>
          </w:p>
        </w:tc>
        <w:tc>
          <w:tcPr>
            <w:tcW w:w="1404" w:type="pct"/>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r>
      <w:tr w:rsidR="007438AD" w:rsidRPr="007438AD" w:rsidTr="007438AD">
        <w:tc>
          <w:tcPr>
            <w:tcW w:w="3596" w:type="pct"/>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60" w:after="60" w:line="312" w:lineRule="atLeast"/>
              <w:rPr>
                <w:rFonts w:ascii="Times New Roman" w:eastAsia="Times New Roman" w:hAnsi="Times New Roman" w:cs="Times New Roman"/>
                <w:color w:val="333333"/>
                <w:sz w:val="24"/>
                <w:szCs w:val="24"/>
                <w:lang w:val="en-US" w:eastAsia="bg-BG"/>
              </w:rPr>
            </w:pPr>
            <w:r w:rsidRPr="007438AD">
              <w:rPr>
                <w:rFonts w:ascii="Times New Roman" w:eastAsia="Times New Roman" w:hAnsi="Times New Roman" w:cs="Times New Roman"/>
                <w:color w:val="333333"/>
                <w:sz w:val="24"/>
                <w:szCs w:val="24"/>
                <w:lang w:val="en-US" w:eastAsia="bg-BG"/>
              </w:rPr>
              <w:lastRenderedPageBreak/>
              <w:t>AIFM’s or internally managed AIF’s home Member State</w:t>
            </w:r>
            <w:hyperlink r:id="rId8" w:anchor="ntr2-L_202400913EN.000401-E0002" w:history="1">
              <w:r w:rsidRPr="007438AD">
                <w:rPr>
                  <w:rFonts w:ascii="Times New Roman" w:eastAsia="Times New Roman" w:hAnsi="Times New Roman" w:cs="Times New Roman"/>
                  <w:color w:val="337AB7"/>
                  <w:sz w:val="24"/>
                  <w:szCs w:val="24"/>
                  <w:u w:val="single"/>
                  <w:lang w:val="en-US" w:eastAsia="bg-BG"/>
                </w:rPr>
                <w:t> (</w:t>
              </w:r>
              <w:r w:rsidRPr="007438AD">
                <w:rPr>
                  <w:rFonts w:ascii="Times New Roman" w:eastAsia="Times New Roman" w:hAnsi="Times New Roman" w:cs="Times New Roman"/>
                  <w:color w:val="337AB7"/>
                  <w:sz w:val="17"/>
                  <w:szCs w:val="17"/>
                  <w:vertAlign w:val="superscript"/>
                  <w:lang w:val="en-US" w:eastAsia="bg-BG"/>
                </w:rPr>
                <w:t>2</w:t>
              </w:r>
              <w:r w:rsidRPr="007438AD">
                <w:rPr>
                  <w:rFonts w:ascii="Times New Roman" w:eastAsia="Times New Roman" w:hAnsi="Times New Roman" w:cs="Times New Roman"/>
                  <w:color w:val="337AB7"/>
                  <w:sz w:val="24"/>
                  <w:szCs w:val="24"/>
                  <w:u w:val="single"/>
                  <w:lang w:val="en-US" w:eastAsia="bg-BG"/>
                </w:rPr>
                <w:t>)</w:t>
              </w:r>
            </w:hyperlink>
          </w:p>
        </w:tc>
        <w:tc>
          <w:tcPr>
            <w:tcW w:w="1404" w:type="pct"/>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r>
      <w:tr w:rsidR="007438AD" w:rsidRPr="007438AD" w:rsidTr="007438AD">
        <w:tc>
          <w:tcPr>
            <w:tcW w:w="3596" w:type="pct"/>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60" w:after="60" w:line="312" w:lineRule="atLeast"/>
              <w:rPr>
                <w:rFonts w:ascii="Times New Roman" w:eastAsia="Times New Roman" w:hAnsi="Times New Roman" w:cs="Times New Roman"/>
                <w:color w:val="333333"/>
                <w:sz w:val="24"/>
                <w:szCs w:val="24"/>
                <w:lang w:val="en-US" w:eastAsia="bg-BG"/>
              </w:rPr>
            </w:pPr>
            <w:r w:rsidRPr="007438AD">
              <w:rPr>
                <w:rFonts w:ascii="Times New Roman" w:eastAsia="Times New Roman" w:hAnsi="Times New Roman" w:cs="Times New Roman"/>
                <w:color w:val="333333"/>
                <w:sz w:val="24"/>
                <w:szCs w:val="24"/>
                <w:lang w:val="en-US" w:eastAsia="bg-BG"/>
              </w:rPr>
              <w:t>Address and, where different from address, registered office/domicile</w:t>
            </w:r>
          </w:p>
        </w:tc>
        <w:tc>
          <w:tcPr>
            <w:tcW w:w="1404" w:type="pct"/>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r>
      <w:tr w:rsidR="007438AD" w:rsidRPr="007438AD" w:rsidTr="007438AD">
        <w:tc>
          <w:tcPr>
            <w:tcW w:w="3596" w:type="pct"/>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60" w:after="60" w:line="312" w:lineRule="atLeast"/>
              <w:rPr>
                <w:rFonts w:ascii="Times New Roman" w:eastAsia="Times New Roman" w:hAnsi="Times New Roman" w:cs="Times New Roman"/>
                <w:color w:val="333333"/>
                <w:sz w:val="24"/>
                <w:szCs w:val="24"/>
                <w:lang w:val="en-US" w:eastAsia="bg-BG"/>
              </w:rPr>
            </w:pPr>
            <w:r w:rsidRPr="007438AD">
              <w:rPr>
                <w:rFonts w:ascii="Times New Roman" w:eastAsia="Times New Roman" w:hAnsi="Times New Roman" w:cs="Times New Roman"/>
                <w:color w:val="333333"/>
                <w:sz w:val="24"/>
                <w:szCs w:val="24"/>
                <w:lang w:val="en-US" w:eastAsia="bg-BG"/>
              </w:rPr>
              <w:t>Duration of the AIFM or internally managed AIF, where applicable</w:t>
            </w:r>
          </w:p>
        </w:tc>
        <w:tc>
          <w:tcPr>
            <w:tcW w:w="1404" w:type="pct"/>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r>
      <w:tr w:rsidR="007438AD" w:rsidRPr="007438AD" w:rsidTr="007438AD">
        <w:tc>
          <w:tcPr>
            <w:tcW w:w="3596" w:type="pct"/>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60" w:after="60" w:line="312" w:lineRule="atLeast"/>
              <w:rPr>
                <w:rFonts w:ascii="Times New Roman" w:eastAsia="Times New Roman" w:hAnsi="Times New Roman" w:cs="Times New Roman"/>
                <w:color w:val="333333"/>
                <w:sz w:val="24"/>
                <w:szCs w:val="24"/>
                <w:lang w:val="en-US" w:eastAsia="bg-BG"/>
              </w:rPr>
            </w:pPr>
            <w:r w:rsidRPr="007438AD">
              <w:rPr>
                <w:rFonts w:ascii="Times New Roman" w:eastAsia="Times New Roman" w:hAnsi="Times New Roman" w:cs="Times New Roman"/>
                <w:color w:val="333333"/>
                <w:sz w:val="24"/>
                <w:szCs w:val="24"/>
                <w:lang w:val="en-US" w:eastAsia="bg-BG"/>
              </w:rPr>
              <w:t>Details of AIFM’s or internally managed AIF’s website</w:t>
            </w:r>
          </w:p>
        </w:tc>
        <w:tc>
          <w:tcPr>
            <w:tcW w:w="1404" w:type="pct"/>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r>
    </w:tbl>
    <w:p w:rsidR="007438AD" w:rsidRPr="007438AD" w:rsidRDefault="007438AD" w:rsidP="007438AD">
      <w:pPr>
        <w:shd w:val="clear" w:color="auto" w:fill="FFFFFF"/>
        <w:spacing w:after="0" w:line="312" w:lineRule="atLeast"/>
        <w:rPr>
          <w:rFonts w:ascii="Times New Roman" w:eastAsia="Times New Roman" w:hAnsi="Times New Roman" w:cs="Times New Roman"/>
          <w:color w:val="333333"/>
          <w:sz w:val="27"/>
          <w:szCs w:val="27"/>
          <w:lang w:val="en-US" w:eastAsia="bg-BG"/>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513"/>
        <w:gridCol w:w="2543"/>
      </w:tblGrid>
      <w:tr w:rsidR="007438AD" w:rsidRPr="007438AD" w:rsidTr="007438AD">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60" w:after="60" w:line="312" w:lineRule="atLeast"/>
              <w:ind w:right="195"/>
              <w:jc w:val="center"/>
              <w:rPr>
                <w:rFonts w:ascii="Times New Roman" w:eastAsia="Times New Roman" w:hAnsi="Times New Roman" w:cs="Times New Roman"/>
                <w:b/>
                <w:bCs/>
                <w:color w:val="333333"/>
                <w:sz w:val="24"/>
                <w:szCs w:val="24"/>
                <w:lang w:val="en-US" w:eastAsia="bg-BG"/>
              </w:rPr>
            </w:pPr>
            <w:r w:rsidRPr="007438AD">
              <w:rPr>
                <w:rFonts w:ascii="Times New Roman" w:eastAsia="Times New Roman" w:hAnsi="Times New Roman" w:cs="Times New Roman"/>
                <w:b/>
                <w:bCs/>
                <w:color w:val="333333"/>
                <w:sz w:val="24"/>
                <w:szCs w:val="24"/>
                <w:lang w:val="en-US" w:eastAsia="bg-BG"/>
              </w:rPr>
              <w:t>Contact details of the department (or contact point) responsible for the notification letter within the AIFM or internally managed AIF</w:t>
            </w:r>
          </w:p>
        </w:tc>
      </w:tr>
      <w:tr w:rsidR="007438AD" w:rsidRPr="007438AD" w:rsidTr="007438AD">
        <w:tc>
          <w:tcPr>
            <w:tcW w:w="3596" w:type="pct"/>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60" w:after="60" w:line="312" w:lineRule="atLeast"/>
              <w:rPr>
                <w:rFonts w:ascii="Times New Roman" w:eastAsia="Times New Roman" w:hAnsi="Times New Roman" w:cs="Times New Roman"/>
                <w:color w:val="333333"/>
                <w:sz w:val="24"/>
                <w:szCs w:val="24"/>
                <w:lang w:val="en-US" w:eastAsia="bg-BG"/>
              </w:rPr>
            </w:pPr>
            <w:r w:rsidRPr="007438AD">
              <w:rPr>
                <w:rFonts w:ascii="Times New Roman" w:eastAsia="Times New Roman" w:hAnsi="Times New Roman" w:cs="Times New Roman"/>
                <w:color w:val="333333"/>
                <w:sz w:val="24"/>
                <w:szCs w:val="24"/>
                <w:lang w:val="en-US" w:eastAsia="bg-BG"/>
              </w:rPr>
              <w:t>Department (or contact point)</w:t>
            </w:r>
          </w:p>
        </w:tc>
        <w:tc>
          <w:tcPr>
            <w:tcW w:w="1404" w:type="pct"/>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r>
      <w:tr w:rsidR="007438AD" w:rsidRPr="007438AD" w:rsidTr="007438AD">
        <w:tc>
          <w:tcPr>
            <w:tcW w:w="3596" w:type="pct"/>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60" w:after="60" w:line="312" w:lineRule="atLeast"/>
              <w:rPr>
                <w:rFonts w:ascii="Times New Roman" w:eastAsia="Times New Roman" w:hAnsi="Times New Roman" w:cs="Times New Roman"/>
                <w:color w:val="333333"/>
                <w:sz w:val="24"/>
                <w:szCs w:val="24"/>
                <w:lang w:val="en-US" w:eastAsia="bg-BG"/>
              </w:rPr>
            </w:pPr>
            <w:r w:rsidRPr="007438AD">
              <w:rPr>
                <w:rFonts w:ascii="Times New Roman" w:eastAsia="Times New Roman" w:hAnsi="Times New Roman" w:cs="Times New Roman"/>
                <w:color w:val="333333"/>
                <w:sz w:val="24"/>
                <w:szCs w:val="24"/>
                <w:lang w:val="en-US" w:eastAsia="bg-BG"/>
              </w:rPr>
              <w:t>Telephone number</w:t>
            </w:r>
          </w:p>
        </w:tc>
        <w:tc>
          <w:tcPr>
            <w:tcW w:w="1404" w:type="pct"/>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r>
      <w:tr w:rsidR="007438AD" w:rsidRPr="007438AD" w:rsidTr="007438AD">
        <w:tc>
          <w:tcPr>
            <w:tcW w:w="3596" w:type="pct"/>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60" w:after="60" w:line="312" w:lineRule="atLeast"/>
              <w:rPr>
                <w:rFonts w:ascii="Times New Roman" w:eastAsia="Times New Roman" w:hAnsi="Times New Roman" w:cs="Times New Roman"/>
                <w:color w:val="333333"/>
                <w:sz w:val="24"/>
                <w:szCs w:val="24"/>
                <w:lang w:val="en-US" w:eastAsia="bg-BG"/>
              </w:rPr>
            </w:pPr>
            <w:r w:rsidRPr="007438AD">
              <w:rPr>
                <w:rFonts w:ascii="Times New Roman" w:eastAsia="Times New Roman" w:hAnsi="Times New Roman" w:cs="Times New Roman"/>
                <w:color w:val="333333"/>
                <w:sz w:val="24"/>
                <w:szCs w:val="24"/>
                <w:lang w:val="en-US" w:eastAsia="bg-BG"/>
              </w:rPr>
              <w:t>Email address</w:t>
            </w:r>
          </w:p>
        </w:tc>
        <w:tc>
          <w:tcPr>
            <w:tcW w:w="1404" w:type="pct"/>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r>
    </w:tbl>
    <w:p w:rsidR="007438AD" w:rsidRPr="007438AD" w:rsidRDefault="007438AD" w:rsidP="007438AD">
      <w:pPr>
        <w:shd w:val="clear" w:color="auto" w:fill="FFFFFF"/>
        <w:spacing w:after="0" w:line="312" w:lineRule="atLeast"/>
        <w:rPr>
          <w:rFonts w:ascii="Times New Roman" w:eastAsia="Times New Roman" w:hAnsi="Times New Roman" w:cs="Times New Roman"/>
          <w:color w:val="333333"/>
          <w:sz w:val="27"/>
          <w:szCs w:val="27"/>
          <w:lang w:val="en-US" w:eastAsia="bg-BG"/>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513"/>
        <w:gridCol w:w="2543"/>
      </w:tblGrid>
      <w:tr w:rsidR="007438AD" w:rsidRPr="007438AD" w:rsidTr="007438AD">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60" w:after="60" w:line="312" w:lineRule="atLeast"/>
              <w:ind w:right="195"/>
              <w:jc w:val="center"/>
              <w:rPr>
                <w:rFonts w:ascii="Times New Roman" w:eastAsia="Times New Roman" w:hAnsi="Times New Roman" w:cs="Times New Roman"/>
                <w:b/>
                <w:bCs/>
                <w:color w:val="333333"/>
                <w:sz w:val="24"/>
                <w:szCs w:val="24"/>
                <w:lang w:val="en-US" w:eastAsia="bg-BG"/>
              </w:rPr>
            </w:pPr>
            <w:r w:rsidRPr="007438AD">
              <w:rPr>
                <w:rFonts w:ascii="Times New Roman" w:eastAsia="Times New Roman" w:hAnsi="Times New Roman" w:cs="Times New Roman"/>
                <w:b/>
                <w:bCs/>
                <w:color w:val="333333"/>
                <w:sz w:val="24"/>
                <w:szCs w:val="24"/>
                <w:lang w:val="en-US" w:eastAsia="bg-BG"/>
              </w:rPr>
              <w:t>Details of the third party (where the AIFM or internally managed AIF designates a third party to make the notification)</w:t>
            </w:r>
          </w:p>
        </w:tc>
      </w:tr>
      <w:tr w:rsidR="007438AD" w:rsidRPr="007438AD" w:rsidTr="007438AD">
        <w:tc>
          <w:tcPr>
            <w:tcW w:w="3596" w:type="pct"/>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60" w:after="60" w:line="312" w:lineRule="atLeast"/>
              <w:rPr>
                <w:rFonts w:ascii="Times New Roman" w:eastAsia="Times New Roman" w:hAnsi="Times New Roman" w:cs="Times New Roman"/>
                <w:color w:val="333333"/>
                <w:sz w:val="24"/>
                <w:szCs w:val="24"/>
                <w:lang w:val="en-US" w:eastAsia="bg-BG"/>
              </w:rPr>
            </w:pPr>
            <w:r w:rsidRPr="007438AD">
              <w:rPr>
                <w:rFonts w:ascii="Times New Roman" w:eastAsia="Times New Roman" w:hAnsi="Times New Roman" w:cs="Times New Roman"/>
                <w:color w:val="333333"/>
                <w:sz w:val="24"/>
                <w:szCs w:val="24"/>
                <w:lang w:val="en-US" w:eastAsia="bg-BG"/>
              </w:rPr>
              <w:t>Third party</w:t>
            </w:r>
          </w:p>
        </w:tc>
        <w:tc>
          <w:tcPr>
            <w:tcW w:w="1404" w:type="pct"/>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r>
      <w:tr w:rsidR="007438AD" w:rsidRPr="007438AD" w:rsidTr="007438AD">
        <w:tc>
          <w:tcPr>
            <w:tcW w:w="3596" w:type="pct"/>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60" w:after="60" w:line="312" w:lineRule="atLeast"/>
              <w:rPr>
                <w:rFonts w:ascii="Times New Roman" w:eastAsia="Times New Roman" w:hAnsi="Times New Roman" w:cs="Times New Roman"/>
                <w:color w:val="333333"/>
                <w:sz w:val="24"/>
                <w:szCs w:val="24"/>
                <w:lang w:val="en-US" w:eastAsia="bg-BG"/>
              </w:rPr>
            </w:pPr>
            <w:r w:rsidRPr="007438AD">
              <w:rPr>
                <w:rFonts w:ascii="Times New Roman" w:eastAsia="Times New Roman" w:hAnsi="Times New Roman" w:cs="Times New Roman"/>
                <w:color w:val="333333"/>
                <w:sz w:val="24"/>
                <w:szCs w:val="24"/>
                <w:lang w:val="en-US" w:eastAsia="bg-BG"/>
              </w:rPr>
              <w:t>Address and, where different from address, registered office/domicile</w:t>
            </w:r>
          </w:p>
        </w:tc>
        <w:tc>
          <w:tcPr>
            <w:tcW w:w="1404" w:type="pct"/>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r>
      <w:tr w:rsidR="007438AD" w:rsidRPr="007438AD" w:rsidTr="007438AD">
        <w:tc>
          <w:tcPr>
            <w:tcW w:w="3596" w:type="pct"/>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60" w:after="60" w:line="312" w:lineRule="atLeast"/>
              <w:rPr>
                <w:rFonts w:ascii="Times New Roman" w:eastAsia="Times New Roman" w:hAnsi="Times New Roman" w:cs="Times New Roman"/>
                <w:color w:val="333333"/>
                <w:sz w:val="24"/>
                <w:szCs w:val="24"/>
                <w:lang w:val="en-US" w:eastAsia="bg-BG"/>
              </w:rPr>
            </w:pPr>
            <w:r w:rsidRPr="007438AD">
              <w:rPr>
                <w:rFonts w:ascii="Times New Roman" w:eastAsia="Times New Roman" w:hAnsi="Times New Roman" w:cs="Times New Roman"/>
                <w:color w:val="333333"/>
                <w:sz w:val="24"/>
                <w:szCs w:val="24"/>
                <w:lang w:val="en-US" w:eastAsia="bg-BG"/>
              </w:rPr>
              <w:t>Department (or contact point)</w:t>
            </w:r>
          </w:p>
        </w:tc>
        <w:tc>
          <w:tcPr>
            <w:tcW w:w="1404" w:type="pct"/>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r>
      <w:tr w:rsidR="007438AD" w:rsidRPr="007438AD" w:rsidTr="007438AD">
        <w:tc>
          <w:tcPr>
            <w:tcW w:w="3596" w:type="pct"/>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60" w:after="60" w:line="312" w:lineRule="atLeast"/>
              <w:rPr>
                <w:rFonts w:ascii="Times New Roman" w:eastAsia="Times New Roman" w:hAnsi="Times New Roman" w:cs="Times New Roman"/>
                <w:color w:val="333333"/>
                <w:sz w:val="24"/>
                <w:szCs w:val="24"/>
                <w:lang w:val="en-US" w:eastAsia="bg-BG"/>
              </w:rPr>
            </w:pPr>
            <w:r w:rsidRPr="007438AD">
              <w:rPr>
                <w:rFonts w:ascii="Times New Roman" w:eastAsia="Times New Roman" w:hAnsi="Times New Roman" w:cs="Times New Roman"/>
                <w:color w:val="333333"/>
                <w:sz w:val="24"/>
                <w:szCs w:val="24"/>
                <w:lang w:val="en-US" w:eastAsia="bg-BG"/>
              </w:rPr>
              <w:t>Telephone number</w:t>
            </w:r>
          </w:p>
        </w:tc>
        <w:tc>
          <w:tcPr>
            <w:tcW w:w="1404" w:type="pct"/>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r>
      <w:tr w:rsidR="007438AD" w:rsidRPr="007438AD" w:rsidTr="007438AD">
        <w:tc>
          <w:tcPr>
            <w:tcW w:w="3596" w:type="pct"/>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60" w:after="60" w:line="312" w:lineRule="atLeast"/>
              <w:rPr>
                <w:rFonts w:ascii="Times New Roman" w:eastAsia="Times New Roman" w:hAnsi="Times New Roman" w:cs="Times New Roman"/>
                <w:color w:val="333333"/>
                <w:sz w:val="24"/>
                <w:szCs w:val="24"/>
                <w:lang w:val="en-US" w:eastAsia="bg-BG"/>
              </w:rPr>
            </w:pPr>
            <w:r w:rsidRPr="007438AD">
              <w:rPr>
                <w:rFonts w:ascii="Times New Roman" w:eastAsia="Times New Roman" w:hAnsi="Times New Roman" w:cs="Times New Roman"/>
                <w:color w:val="333333"/>
                <w:sz w:val="24"/>
                <w:szCs w:val="24"/>
                <w:lang w:val="en-US" w:eastAsia="bg-BG"/>
              </w:rPr>
              <w:t>Email address</w:t>
            </w:r>
          </w:p>
        </w:tc>
        <w:tc>
          <w:tcPr>
            <w:tcW w:w="1404" w:type="pct"/>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r>
    </w:tbl>
    <w:p w:rsidR="007438AD" w:rsidRPr="007438AD" w:rsidRDefault="007438AD" w:rsidP="007438AD">
      <w:pPr>
        <w:shd w:val="clear" w:color="auto" w:fill="FFFFFF"/>
        <w:spacing w:after="0" w:line="312" w:lineRule="atLeast"/>
        <w:rPr>
          <w:rFonts w:ascii="Times New Roman" w:eastAsia="Times New Roman" w:hAnsi="Times New Roman" w:cs="Times New Roman"/>
          <w:color w:val="333333"/>
          <w:sz w:val="27"/>
          <w:szCs w:val="27"/>
          <w:lang w:val="en-US" w:eastAsia="bg-BG"/>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513"/>
        <w:gridCol w:w="2543"/>
      </w:tblGrid>
      <w:tr w:rsidR="007438AD" w:rsidRPr="007438AD" w:rsidTr="007438AD">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60" w:after="60" w:line="312" w:lineRule="atLeast"/>
              <w:ind w:right="195"/>
              <w:jc w:val="center"/>
              <w:rPr>
                <w:rFonts w:ascii="Times New Roman" w:eastAsia="Times New Roman" w:hAnsi="Times New Roman" w:cs="Times New Roman"/>
                <w:b/>
                <w:bCs/>
                <w:color w:val="333333"/>
                <w:sz w:val="24"/>
                <w:szCs w:val="24"/>
                <w:lang w:val="en-US" w:eastAsia="bg-BG"/>
              </w:rPr>
            </w:pPr>
            <w:r w:rsidRPr="007438AD">
              <w:rPr>
                <w:rFonts w:ascii="Times New Roman" w:eastAsia="Times New Roman" w:hAnsi="Times New Roman" w:cs="Times New Roman"/>
                <w:b/>
                <w:bCs/>
                <w:color w:val="333333"/>
                <w:sz w:val="24"/>
                <w:szCs w:val="24"/>
                <w:lang w:val="en-US" w:eastAsia="bg-BG"/>
              </w:rPr>
              <w:t>Department (or contact point) for the transmission of the invoice or for the communication of any applicable regulatory fee or charges (if applicable)</w:t>
            </w:r>
            <w:hyperlink r:id="rId9" w:anchor="ntr3-L_202400913EN.000401-E0003" w:history="1">
              <w:r w:rsidRPr="007438AD">
                <w:rPr>
                  <w:rFonts w:ascii="Times New Roman" w:eastAsia="Times New Roman" w:hAnsi="Times New Roman" w:cs="Times New Roman"/>
                  <w:b/>
                  <w:bCs/>
                  <w:color w:val="337AB7"/>
                  <w:sz w:val="24"/>
                  <w:szCs w:val="24"/>
                  <w:u w:val="single"/>
                  <w:lang w:val="en-US" w:eastAsia="bg-BG"/>
                </w:rPr>
                <w:t> (</w:t>
              </w:r>
              <w:r w:rsidRPr="007438AD">
                <w:rPr>
                  <w:rFonts w:ascii="Times New Roman" w:eastAsia="Times New Roman" w:hAnsi="Times New Roman" w:cs="Times New Roman"/>
                  <w:b/>
                  <w:bCs/>
                  <w:color w:val="337AB7"/>
                  <w:sz w:val="17"/>
                  <w:szCs w:val="17"/>
                  <w:vertAlign w:val="superscript"/>
                  <w:lang w:val="en-US" w:eastAsia="bg-BG"/>
                </w:rPr>
                <w:t>3</w:t>
              </w:r>
              <w:r w:rsidRPr="007438AD">
                <w:rPr>
                  <w:rFonts w:ascii="Times New Roman" w:eastAsia="Times New Roman" w:hAnsi="Times New Roman" w:cs="Times New Roman"/>
                  <w:b/>
                  <w:bCs/>
                  <w:color w:val="337AB7"/>
                  <w:sz w:val="24"/>
                  <w:szCs w:val="24"/>
                  <w:u w:val="single"/>
                  <w:lang w:val="en-US" w:eastAsia="bg-BG"/>
                </w:rPr>
                <w:t>)</w:t>
              </w:r>
            </w:hyperlink>
          </w:p>
        </w:tc>
      </w:tr>
      <w:tr w:rsidR="007438AD" w:rsidRPr="007438AD" w:rsidTr="007438AD">
        <w:tc>
          <w:tcPr>
            <w:tcW w:w="3596" w:type="pct"/>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60" w:after="60" w:line="312" w:lineRule="atLeast"/>
              <w:rPr>
                <w:rFonts w:ascii="Times New Roman" w:eastAsia="Times New Roman" w:hAnsi="Times New Roman" w:cs="Times New Roman"/>
                <w:color w:val="333333"/>
                <w:sz w:val="24"/>
                <w:szCs w:val="24"/>
                <w:lang w:val="en-US" w:eastAsia="bg-BG"/>
              </w:rPr>
            </w:pPr>
            <w:r w:rsidRPr="007438AD">
              <w:rPr>
                <w:rFonts w:ascii="Times New Roman" w:eastAsia="Times New Roman" w:hAnsi="Times New Roman" w:cs="Times New Roman"/>
                <w:color w:val="333333"/>
                <w:sz w:val="24"/>
                <w:szCs w:val="24"/>
                <w:lang w:val="en-US" w:eastAsia="bg-BG"/>
              </w:rPr>
              <w:t>Name of the entity</w:t>
            </w:r>
          </w:p>
        </w:tc>
        <w:tc>
          <w:tcPr>
            <w:tcW w:w="1404" w:type="pct"/>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r>
      <w:tr w:rsidR="007438AD" w:rsidRPr="007438AD" w:rsidTr="007438AD">
        <w:tc>
          <w:tcPr>
            <w:tcW w:w="3596" w:type="pct"/>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60" w:after="60" w:line="312" w:lineRule="atLeast"/>
              <w:rPr>
                <w:rFonts w:ascii="Times New Roman" w:eastAsia="Times New Roman" w:hAnsi="Times New Roman" w:cs="Times New Roman"/>
                <w:color w:val="333333"/>
                <w:sz w:val="24"/>
                <w:szCs w:val="24"/>
                <w:lang w:val="en-US" w:eastAsia="bg-BG"/>
              </w:rPr>
            </w:pPr>
            <w:r w:rsidRPr="007438AD">
              <w:rPr>
                <w:rFonts w:ascii="Times New Roman" w:eastAsia="Times New Roman" w:hAnsi="Times New Roman" w:cs="Times New Roman"/>
                <w:color w:val="333333"/>
                <w:sz w:val="24"/>
                <w:szCs w:val="24"/>
                <w:lang w:val="en-US" w:eastAsia="bg-BG"/>
              </w:rPr>
              <w:t>Address and, where different from address, registered office/domicile</w:t>
            </w:r>
          </w:p>
        </w:tc>
        <w:tc>
          <w:tcPr>
            <w:tcW w:w="1404" w:type="pct"/>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r>
      <w:tr w:rsidR="007438AD" w:rsidRPr="007438AD" w:rsidTr="007438AD">
        <w:tc>
          <w:tcPr>
            <w:tcW w:w="3596" w:type="pct"/>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60" w:after="60" w:line="312" w:lineRule="atLeast"/>
              <w:rPr>
                <w:rFonts w:ascii="Times New Roman" w:eastAsia="Times New Roman" w:hAnsi="Times New Roman" w:cs="Times New Roman"/>
                <w:color w:val="333333"/>
                <w:sz w:val="24"/>
                <w:szCs w:val="24"/>
                <w:lang w:val="en-US" w:eastAsia="bg-BG"/>
              </w:rPr>
            </w:pPr>
            <w:r w:rsidRPr="007438AD">
              <w:rPr>
                <w:rFonts w:ascii="Times New Roman" w:eastAsia="Times New Roman" w:hAnsi="Times New Roman" w:cs="Times New Roman"/>
                <w:color w:val="333333"/>
                <w:sz w:val="24"/>
                <w:szCs w:val="24"/>
                <w:lang w:val="en-US" w:eastAsia="bg-BG"/>
              </w:rPr>
              <w:t>Department (or contact point)</w:t>
            </w:r>
          </w:p>
        </w:tc>
        <w:tc>
          <w:tcPr>
            <w:tcW w:w="1404" w:type="pct"/>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r>
      <w:tr w:rsidR="007438AD" w:rsidRPr="007438AD" w:rsidTr="007438AD">
        <w:tc>
          <w:tcPr>
            <w:tcW w:w="3596" w:type="pct"/>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60" w:after="60" w:line="312" w:lineRule="atLeast"/>
              <w:rPr>
                <w:rFonts w:ascii="Times New Roman" w:eastAsia="Times New Roman" w:hAnsi="Times New Roman" w:cs="Times New Roman"/>
                <w:color w:val="333333"/>
                <w:sz w:val="24"/>
                <w:szCs w:val="24"/>
                <w:lang w:val="en-US" w:eastAsia="bg-BG"/>
              </w:rPr>
            </w:pPr>
            <w:r w:rsidRPr="007438AD">
              <w:rPr>
                <w:rFonts w:ascii="Times New Roman" w:eastAsia="Times New Roman" w:hAnsi="Times New Roman" w:cs="Times New Roman"/>
                <w:color w:val="333333"/>
                <w:sz w:val="24"/>
                <w:szCs w:val="24"/>
                <w:lang w:val="en-US" w:eastAsia="bg-BG"/>
              </w:rPr>
              <w:t>Telephone number</w:t>
            </w:r>
          </w:p>
        </w:tc>
        <w:tc>
          <w:tcPr>
            <w:tcW w:w="1404" w:type="pct"/>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r>
      <w:tr w:rsidR="007438AD" w:rsidRPr="007438AD" w:rsidTr="007438AD">
        <w:tc>
          <w:tcPr>
            <w:tcW w:w="3596" w:type="pct"/>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60" w:after="60" w:line="312" w:lineRule="atLeast"/>
              <w:rPr>
                <w:rFonts w:ascii="Times New Roman" w:eastAsia="Times New Roman" w:hAnsi="Times New Roman" w:cs="Times New Roman"/>
                <w:color w:val="333333"/>
                <w:sz w:val="24"/>
                <w:szCs w:val="24"/>
                <w:lang w:val="en-US" w:eastAsia="bg-BG"/>
              </w:rPr>
            </w:pPr>
            <w:r w:rsidRPr="007438AD">
              <w:rPr>
                <w:rFonts w:ascii="Times New Roman" w:eastAsia="Times New Roman" w:hAnsi="Times New Roman" w:cs="Times New Roman"/>
                <w:color w:val="333333"/>
                <w:sz w:val="24"/>
                <w:szCs w:val="24"/>
                <w:lang w:val="en-US" w:eastAsia="bg-BG"/>
              </w:rPr>
              <w:t>Email address</w:t>
            </w:r>
          </w:p>
        </w:tc>
        <w:tc>
          <w:tcPr>
            <w:tcW w:w="1404" w:type="pct"/>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r>
    </w:tbl>
    <w:p w:rsidR="007438AD" w:rsidRDefault="007438AD" w:rsidP="007438AD">
      <w:pPr>
        <w:shd w:val="clear" w:color="auto" w:fill="FFFFFF"/>
        <w:spacing w:before="240" w:after="120" w:line="312" w:lineRule="atLeast"/>
        <w:jc w:val="both"/>
        <w:rPr>
          <w:rFonts w:ascii="Times New Roman" w:eastAsia="Times New Roman" w:hAnsi="Times New Roman" w:cs="Times New Roman"/>
          <w:b/>
          <w:bCs/>
          <w:color w:val="333333"/>
          <w:sz w:val="27"/>
          <w:szCs w:val="27"/>
          <w:lang w:val="en-US" w:eastAsia="bg-BG"/>
        </w:rPr>
      </w:pPr>
    </w:p>
    <w:p w:rsidR="007438AD" w:rsidRDefault="007438AD" w:rsidP="007438AD">
      <w:pPr>
        <w:shd w:val="clear" w:color="auto" w:fill="FFFFFF"/>
        <w:spacing w:before="240" w:after="120" w:line="312" w:lineRule="atLeast"/>
        <w:jc w:val="both"/>
        <w:rPr>
          <w:rFonts w:ascii="Times New Roman" w:eastAsia="Times New Roman" w:hAnsi="Times New Roman" w:cs="Times New Roman"/>
          <w:b/>
          <w:bCs/>
          <w:color w:val="333333"/>
          <w:sz w:val="27"/>
          <w:szCs w:val="27"/>
          <w:lang w:val="en-US" w:eastAsia="bg-BG"/>
        </w:rPr>
      </w:pPr>
    </w:p>
    <w:p w:rsidR="007438AD" w:rsidRDefault="007438AD" w:rsidP="007438AD">
      <w:pPr>
        <w:shd w:val="clear" w:color="auto" w:fill="FFFFFF"/>
        <w:spacing w:before="240" w:after="120" w:line="312" w:lineRule="atLeast"/>
        <w:jc w:val="both"/>
        <w:rPr>
          <w:rFonts w:ascii="Times New Roman" w:eastAsia="Times New Roman" w:hAnsi="Times New Roman" w:cs="Times New Roman"/>
          <w:b/>
          <w:bCs/>
          <w:color w:val="333333"/>
          <w:sz w:val="27"/>
          <w:szCs w:val="27"/>
          <w:lang w:val="en-US" w:eastAsia="bg-BG"/>
        </w:rPr>
      </w:pPr>
    </w:p>
    <w:p w:rsidR="007438AD" w:rsidRDefault="007438AD" w:rsidP="007438AD">
      <w:pPr>
        <w:shd w:val="clear" w:color="auto" w:fill="FFFFFF"/>
        <w:spacing w:before="240" w:after="120" w:line="312" w:lineRule="atLeast"/>
        <w:jc w:val="both"/>
        <w:rPr>
          <w:rFonts w:ascii="Times New Roman" w:eastAsia="Times New Roman" w:hAnsi="Times New Roman" w:cs="Times New Roman"/>
          <w:b/>
          <w:bCs/>
          <w:color w:val="333333"/>
          <w:sz w:val="27"/>
          <w:szCs w:val="27"/>
          <w:lang w:val="en-US" w:eastAsia="bg-BG"/>
        </w:rPr>
        <w:sectPr w:rsidR="007438AD">
          <w:pgSz w:w="11906" w:h="16838"/>
          <w:pgMar w:top="1417" w:right="1417" w:bottom="1417" w:left="1417" w:header="708" w:footer="708" w:gutter="0"/>
          <w:cols w:space="708"/>
          <w:docGrid w:linePitch="360"/>
        </w:sectPr>
      </w:pPr>
    </w:p>
    <w:p w:rsidR="007438AD" w:rsidRPr="007438AD" w:rsidRDefault="007438AD" w:rsidP="007438AD">
      <w:pPr>
        <w:shd w:val="clear" w:color="auto" w:fill="FFFFFF"/>
        <w:spacing w:before="240" w:after="120" w:line="312" w:lineRule="atLeast"/>
        <w:jc w:val="both"/>
        <w:rPr>
          <w:rFonts w:ascii="Times New Roman" w:eastAsia="Times New Roman" w:hAnsi="Times New Roman" w:cs="Times New Roman"/>
          <w:b/>
          <w:bCs/>
          <w:color w:val="333333"/>
          <w:sz w:val="27"/>
          <w:szCs w:val="27"/>
          <w:lang w:val="en-US" w:eastAsia="bg-BG"/>
        </w:rPr>
      </w:pPr>
      <w:r w:rsidRPr="007438AD">
        <w:rPr>
          <w:rFonts w:ascii="Times New Roman" w:eastAsia="Times New Roman" w:hAnsi="Times New Roman" w:cs="Times New Roman"/>
          <w:b/>
          <w:bCs/>
          <w:color w:val="333333"/>
          <w:sz w:val="27"/>
          <w:szCs w:val="27"/>
          <w:lang w:val="en-US" w:eastAsia="bg-BG"/>
        </w:rPr>
        <w:lastRenderedPageBreak/>
        <w:t>PART 2</w:t>
      </w:r>
    </w:p>
    <w:p w:rsidR="007438AD" w:rsidRPr="007438AD" w:rsidRDefault="007438AD" w:rsidP="007438AD">
      <w:pPr>
        <w:shd w:val="clear" w:color="auto" w:fill="FFFFFF"/>
        <w:spacing w:before="240" w:after="120" w:line="312" w:lineRule="atLeast"/>
        <w:jc w:val="both"/>
        <w:rPr>
          <w:rFonts w:ascii="Times New Roman" w:eastAsia="Times New Roman" w:hAnsi="Times New Roman" w:cs="Times New Roman"/>
          <w:b/>
          <w:bCs/>
          <w:color w:val="333333"/>
          <w:sz w:val="27"/>
          <w:szCs w:val="27"/>
          <w:lang w:val="en-US" w:eastAsia="bg-BG"/>
        </w:rPr>
      </w:pPr>
      <w:r w:rsidRPr="007438AD">
        <w:rPr>
          <w:rFonts w:ascii="Times New Roman" w:eastAsia="Times New Roman" w:hAnsi="Times New Roman" w:cs="Times New Roman"/>
          <w:b/>
          <w:bCs/>
          <w:color w:val="333333"/>
          <w:sz w:val="27"/>
          <w:szCs w:val="27"/>
          <w:lang w:val="en-US" w:eastAsia="bg-BG"/>
        </w:rPr>
        <w:t xml:space="preserve">Information on the AIFs to </w:t>
      </w:r>
      <w:proofErr w:type="gramStart"/>
      <w:r w:rsidRPr="007438AD">
        <w:rPr>
          <w:rFonts w:ascii="Times New Roman" w:eastAsia="Times New Roman" w:hAnsi="Times New Roman" w:cs="Times New Roman"/>
          <w:b/>
          <w:bCs/>
          <w:color w:val="333333"/>
          <w:sz w:val="27"/>
          <w:szCs w:val="27"/>
          <w:lang w:val="en-US" w:eastAsia="bg-BG"/>
        </w:rPr>
        <w:t>be marketed</w:t>
      </w:r>
      <w:proofErr w:type="gramEnd"/>
      <w:r w:rsidRPr="007438AD">
        <w:rPr>
          <w:rFonts w:ascii="Times New Roman" w:eastAsia="Times New Roman" w:hAnsi="Times New Roman" w:cs="Times New Roman"/>
          <w:b/>
          <w:bCs/>
          <w:color w:val="333333"/>
          <w:sz w:val="27"/>
          <w:szCs w:val="27"/>
          <w:lang w:val="en-US" w:eastAsia="bg-BG"/>
        </w:rPr>
        <w:t xml:space="preserve"> in the home Member State of the AIFM</w:t>
      </w:r>
    </w:p>
    <w:p w:rsidR="007438AD" w:rsidRPr="007438AD" w:rsidRDefault="007438AD" w:rsidP="007438AD">
      <w:pPr>
        <w:shd w:val="clear" w:color="auto" w:fill="FFFFFF"/>
        <w:spacing w:before="240" w:after="120" w:line="312" w:lineRule="atLeast"/>
        <w:jc w:val="both"/>
        <w:rPr>
          <w:rFonts w:ascii="Times New Roman" w:eastAsia="Times New Roman" w:hAnsi="Times New Roman" w:cs="Times New Roman"/>
          <w:b/>
          <w:bCs/>
          <w:color w:val="333333"/>
          <w:sz w:val="27"/>
          <w:szCs w:val="27"/>
          <w:lang w:val="en-US" w:eastAsia="bg-BG"/>
        </w:rPr>
      </w:pPr>
      <w:r w:rsidRPr="007438AD">
        <w:rPr>
          <w:rFonts w:ascii="Times New Roman" w:eastAsia="Times New Roman" w:hAnsi="Times New Roman" w:cs="Times New Roman"/>
          <w:b/>
          <w:bCs/>
          <w:color w:val="333333"/>
          <w:sz w:val="27"/>
          <w:szCs w:val="27"/>
          <w:lang w:val="en-US" w:eastAsia="bg-BG"/>
        </w:rPr>
        <w:t>Section 1.   Identification of the AIFs</w:t>
      </w:r>
    </w:p>
    <w:p w:rsidR="007438AD" w:rsidRPr="007438AD" w:rsidRDefault="007438AD" w:rsidP="007438AD">
      <w:pPr>
        <w:shd w:val="clear" w:color="auto" w:fill="FFFFFF"/>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i/>
          <w:iCs/>
          <w:color w:val="333333"/>
          <w:sz w:val="27"/>
          <w:szCs w:val="27"/>
          <w:lang w:val="en-US" w:eastAsia="bg-BG"/>
        </w:rPr>
        <w:t xml:space="preserve">Please fill the table below with information for each AIF you intend to market, creating a new table for each AIF and by indicating only one share class (name and ISIN) on each line. Where an AIF takes the form of an umbrella AIF with several compartments or sub-funds, references to the AIF in the table below </w:t>
      </w:r>
      <w:proofErr w:type="gramStart"/>
      <w:r w:rsidRPr="007438AD">
        <w:rPr>
          <w:rFonts w:ascii="Times New Roman" w:eastAsia="Times New Roman" w:hAnsi="Times New Roman" w:cs="Times New Roman"/>
          <w:i/>
          <w:iCs/>
          <w:color w:val="333333"/>
          <w:sz w:val="27"/>
          <w:szCs w:val="27"/>
          <w:lang w:val="en-US" w:eastAsia="bg-BG"/>
        </w:rPr>
        <w:t>shall be understood</w:t>
      </w:r>
      <w:proofErr w:type="gramEnd"/>
      <w:r w:rsidRPr="007438AD">
        <w:rPr>
          <w:rFonts w:ascii="Times New Roman" w:eastAsia="Times New Roman" w:hAnsi="Times New Roman" w:cs="Times New Roman"/>
          <w:i/>
          <w:iCs/>
          <w:color w:val="333333"/>
          <w:sz w:val="27"/>
          <w:szCs w:val="27"/>
          <w:lang w:val="en-US" w:eastAsia="bg-BG"/>
        </w:rPr>
        <w:t xml:space="preserve"> as referring to the compartment or sub-fund to be marketed in the home Member State of the AIFM and not to the umbrella AIF, which shall be identified separately in the corresponding column.</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60"/>
        <w:gridCol w:w="1301"/>
        <w:gridCol w:w="874"/>
        <w:gridCol w:w="722"/>
        <w:gridCol w:w="970"/>
        <w:gridCol w:w="1126"/>
        <w:gridCol w:w="650"/>
        <w:gridCol w:w="1018"/>
        <w:gridCol w:w="1034"/>
        <w:gridCol w:w="1045"/>
        <w:gridCol w:w="1562"/>
        <w:gridCol w:w="1658"/>
        <w:gridCol w:w="1066"/>
      </w:tblGrid>
      <w:tr w:rsidR="007438AD" w:rsidRPr="007438AD" w:rsidTr="007438AD">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60" w:after="60" w:line="312" w:lineRule="atLeast"/>
              <w:ind w:right="195"/>
              <w:jc w:val="center"/>
              <w:rPr>
                <w:rFonts w:ascii="Times New Roman" w:eastAsia="Times New Roman" w:hAnsi="Times New Roman" w:cs="Times New Roman"/>
                <w:b/>
                <w:bCs/>
                <w:color w:val="333333"/>
                <w:sz w:val="24"/>
                <w:szCs w:val="24"/>
                <w:lang w:val="en-US" w:eastAsia="bg-BG"/>
              </w:rPr>
            </w:pPr>
            <w:r w:rsidRPr="007438AD">
              <w:rPr>
                <w:rFonts w:ascii="Times New Roman" w:eastAsia="Times New Roman" w:hAnsi="Times New Roman" w:cs="Times New Roman"/>
                <w:b/>
                <w:bCs/>
                <w:color w:val="333333"/>
                <w:sz w:val="24"/>
                <w:szCs w:val="24"/>
                <w:lang w:val="en-US" w:eastAsia="bg-BG"/>
              </w:rPr>
              <w:t>Name of the AIF to be marketed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60" w:after="60" w:line="312" w:lineRule="atLeast"/>
              <w:ind w:right="195"/>
              <w:jc w:val="center"/>
              <w:rPr>
                <w:rFonts w:ascii="Times New Roman" w:eastAsia="Times New Roman" w:hAnsi="Times New Roman" w:cs="Times New Roman"/>
                <w:b/>
                <w:bCs/>
                <w:color w:val="333333"/>
                <w:sz w:val="24"/>
                <w:szCs w:val="24"/>
                <w:lang w:val="en-US" w:eastAsia="bg-BG"/>
              </w:rPr>
            </w:pPr>
            <w:r w:rsidRPr="007438AD">
              <w:rPr>
                <w:rFonts w:ascii="Times New Roman" w:eastAsia="Times New Roman" w:hAnsi="Times New Roman" w:cs="Times New Roman"/>
                <w:b/>
                <w:bCs/>
                <w:color w:val="333333"/>
                <w:sz w:val="24"/>
                <w:szCs w:val="24"/>
                <w:lang w:val="en-US" w:eastAsia="bg-BG"/>
              </w:rPr>
              <w:t>Date of incorporation or constitution of the AIF</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60" w:after="60" w:line="312" w:lineRule="atLeast"/>
              <w:ind w:right="195"/>
              <w:jc w:val="center"/>
              <w:rPr>
                <w:rFonts w:ascii="Times New Roman" w:eastAsia="Times New Roman" w:hAnsi="Times New Roman" w:cs="Times New Roman"/>
                <w:b/>
                <w:bCs/>
                <w:color w:val="333333"/>
                <w:sz w:val="24"/>
                <w:szCs w:val="24"/>
                <w:lang w:val="en-US" w:eastAsia="bg-BG"/>
              </w:rPr>
            </w:pPr>
            <w:r w:rsidRPr="007438AD">
              <w:rPr>
                <w:rFonts w:ascii="Times New Roman" w:eastAsia="Times New Roman" w:hAnsi="Times New Roman" w:cs="Times New Roman"/>
                <w:b/>
                <w:bCs/>
                <w:color w:val="333333"/>
                <w:sz w:val="24"/>
                <w:szCs w:val="24"/>
                <w:lang w:val="en-US" w:eastAsia="bg-BG"/>
              </w:rPr>
              <w:t>AIF’s home Member State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60" w:after="60" w:line="312" w:lineRule="atLeast"/>
              <w:ind w:right="195"/>
              <w:jc w:val="center"/>
              <w:rPr>
                <w:rFonts w:ascii="Times New Roman" w:eastAsia="Times New Roman" w:hAnsi="Times New Roman" w:cs="Times New Roman"/>
                <w:b/>
                <w:bCs/>
                <w:color w:val="333333"/>
                <w:sz w:val="24"/>
                <w:szCs w:val="24"/>
                <w:lang w:val="en-US" w:eastAsia="bg-BG"/>
              </w:rPr>
            </w:pPr>
            <w:r w:rsidRPr="007438AD">
              <w:rPr>
                <w:rFonts w:ascii="Times New Roman" w:eastAsia="Times New Roman" w:hAnsi="Times New Roman" w:cs="Times New Roman"/>
                <w:b/>
                <w:bCs/>
                <w:color w:val="333333"/>
                <w:sz w:val="24"/>
                <w:szCs w:val="24"/>
                <w:lang w:val="en-US" w:eastAsia="bg-BG"/>
              </w:rPr>
              <w:t>Legal form of the AIF</w:t>
            </w:r>
            <w:hyperlink r:id="rId10" w:anchor="ntr4-L_202400913EN.000401-E0004" w:history="1">
              <w:r w:rsidRPr="007438AD">
                <w:rPr>
                  <w:rFonts w:ascii="Times New Roman" w:eastAsia="Times New Roman" w:hAnsi="Times New Roman" w:cs="Times New Roman"/>
                  <w:b/>
                  <w:bCs/>
                  <w:color w:val="337AB7"/>
                  <w:sz w:val="24"/>
                  <w:szCs w:val="24"/>
                  <w:u w:val="single"/>
                  <w:lang w:val="en-US" w:eastAsia="bg-BG"/>
                </w:rPr>
                <w:t> (</w:t>
              </w:r>
              <w:r w:rsidRPr="007438AD">
                <w:rPr>
                  <w:rFonts w:ascii="Times New Roman" w:eastAsia="Times New Roman" w:hAnsi="Times New Roman" w:cs="Times New Roman"/>
                  <w:b/>
                  <w:bCs/>
                  <w:color w:val="337AB7"/>
                  <w:sz w:val="17"/>
                  <w:szCs w:val="17"/>
                  <w:vertAlign w:val="superscript"/>
                  <w:lang w:val="en-US" w:eastAsia="bg-BG"/>
                </w:rPr>
                <w:t>4</w:t>
              </w:r>
              <w:r w:rsidRPr="007438AD">
                <w:rPr>
                  <w:rFonts w:ascii="Times New Roman" w:eastAsia="Times New Roman" w:hAnsi="Times New Roman" w:cs="Times New Roman"/>
                  <w:b/>
                  <w:bCs/>
                  <w:color w:val="337AB7"/>
                  <w:sz w:val="24"/>
                  <w:szCs w:val="24"/>
                  <w:u w:val="single"/>
                  <w:lang w:val="en-US" w:eastAsia="bg-BG"/>
                </w:rPr>
                <w:t>)</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60" w:after="60" w:line="312" w:lineRule="atLeast"/>
              <w:ind w:right="195"/>
              <w:jc w:val="center"/>
              <w:rPr>
                <w:rFonts w:ascii="Times New Roman" w:eastAsia="Times New Roman" w:hAnsi="Times New Roman" w:cs="Times New Roman"/>
                <w:b/>
                <w:bCs/>
                <w:color w:val="333333"/>
                <w:sz w:val="24"/>
                <w:szCs w:val="24"/>
                <w:lang w:val="en-US" w:eastAsia="bg-BG"/>
              </w:rPr>
            </w:pPr>
            <w:r w:rsidRPr="007438AD">
              <w:rPr>
                <w:rFonts w:ascii="Times New Roman" w:eastAsia="Times New Roman" w:hAnsi="Times New Roman" w:cs="Times New Roman"/>
                <w:b/>
                <w:bCs/>
                <w:color w:val="333333"/>
                <w:sz w:val="24"/>
                <w:szCs w:val="24"/>
                <w:lang w:val="en-US" w:eastAsia="bg-BG"/>
              </w:rPr>
              <w:t>LEI of the AIF (where available)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60" w:after="60" w:line="312" w:lineRule="atLeast"/>
              <w:ind w:right="195"/>
              <w:jc w:val="center"/>
              <w:rPr>
                <w:rFonts w:ascii="Times New Roman" w:eastAsia="Times New Roman" w:hAnsi="Times New Roman" w:cs="Times New Roman"/>
                <w:b/>
                <w:bCs/>
                <w:color w:val="333333"/>
                <w:sz w:val="24"/>
                <w:szCs w:val="24"/>
                <w:lang w:val="en-US" w:eastAsia="bg-BG"/>
              </w:rPr>
            </w:pPr>
            <w:r w:rsidRPr="007438AD">
              <w:rPr>
                <w:rFonts w:ascii="Times New Roman" w:eastAsia="Times New Roman" w:hAnsi="Times New Roman" w:cs="Times New Roman"/>
                <w:b/>
                <w:bCs/>
                <w:color w:val="333333"/>
                <w:sz w:val="24"/>
                <w:szCs w:val="24"/>
                <w:lang w:val="en-US" w:eastAsia="bg-BG"/>
              </w:rPr>
              <w:t>Marketing to retail investors</w:t>
            </w:r>
            <w:hyperlink r:id="rId11" w:anchor="ntr5-L_202400913EN.000401-E0005" w:history="1">
              <w:r w:rsidRPr="007438AD">
                <w:rPr>
                  <w:rFonts w:ascii="Times New Roman" w:eastAsia="Times New Roman" w:hAnsi="Times New Roman" w:cs="Times New Roman"/>
                  <w:b/>
                  <w:bCs/>
                  <w:color w:val="337AB7"/>
                  <w:sz w:val="24"/>
                  <w:szCs w:val="24"/>
                  <w:u w:val="single"/>
                  <w:lang w:val="en-US" w:eastAsia="bg-BG"/>
                </w:rPr>
                <w:t> (</w:t>
              </w:r>
              <w:r w:rsidRPr="007438AD">
                <w:rPr>
                  <w:rFonts w:ascii="Times New Roman" w:eastAsia="Times New Roman" w:hAnsi="Times New Roman" w:cs="Times New Roman"/>
                  <w:b/>
                  <w:bCs/>
                  <w:color w:val="337AB7"/>
                  <w:sz w:val="17"/>
                  <w:szCs w:val="17"/>
                  <w:vertAlign w:val="superscript"/>
                  <w:lang w:val="en-US" w:eastAsia="bg-BG"/>
                </w:rPr>
                <w:t>5</w:t>
              </w:r>
              <w:r w:rsidRPr="007438AD">
                <w:rPr>
                  <w:rFonts w:ascii="Times New Roman" w:eastAsia="Times New Roman" w:hAnsi="Times New Roman" w:cs="Times New Roman"/>
                  <w:b/>
                  <w:bCs/>
                  <w:color w:val="337AB7"/>
                  <w:sz w:val="24"/>
                  <w:szCs w:val="24"/>
                  <w:u w:val="single"/>
                  <w:lang w:val="en-US" w:eastAsia="bg-BG"/>
                </w:rPr>
                <w:t>)</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60" w:after="60" w:line="312" w:lineRule="atLeast"/>
              <w:ind w:right="195"/>
              <w:jc w:val="center"/>
              <w:rPr>
                <w:rFonts w:ascii="Times New Roman" w:eastAsia="Times New Roman" w:hAnsi="Times New Roman" w:cs="Times New Roman"/>
                <w:b/>
                <w:bCs/>
                <w:color w:val="333333"/>
                <w:sz w:val="24"/>
                <w:szCs w:val="24"/>
                <w:lang w:val="en-US" w:eastAsia="bg-BG"/>
              </w:rPr>
            </w:pPr>
            <w:r w:rsidRPr="007438AD">
              <w:rPr>
                <w:rFonts w:ascii="Times New Roman" w:eastAsia="Times New Roman" w:hAnsi="Times New Roman" w:cs="Times New Roman"/>
                <w:b/>
                <w:bCs/>
                <w:color w:val="333333"/>
                <w:sz w:val="24"/>
                <w:szCs w:val="24"/>
                <w:lang w:val="en-US" w:eastAsia="bg-BG"/>
              </w:rPr>
              <w:t>Name of each share class of the AIF</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60" w:after="60" w:line="312" w:lineRule="atLeast"/>
              <w:ind w:right="195"/>
              <w:jc w:val="center"/>
              <w:rPr>
                <w:rFonts w:ascii="Times New Roman" w:eastAsia="Times New Roman" w:hAnsi="Times New Roman" w:cs="Times New Roman"/>
                <w:b/>
                <w:bCs/>
                <w:color w:val="333333"/>
                <w:sz w:val="24"/>
                <w:szCs w:val="24"/>
                <w:lang w:val="en-US" w:eastAsia="bg-BG"/>
              </w:rPr>
            </w:pPr>
            <w:r w:rsidRPr="007438AD">
              <w:rPr>
                <w:rFonts w:ascii="Times New Roman" w:eastAsia="Times New Roman" w:hAnsi="Times New Roman" w:cs="Times New Roman"/>
                <w:b/>
                <w:bCs/>
                <w:color w:val="333333"/>
                <w:sz w:val="24"/>
                <w:szCs w:val="24"/>
                <w:lang w:val="en-US" w:eastAsia="bg-BG"/>
              </w:rPr>
              <w:t>ISIN of the AIF/of each share class of the AIF (where available)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60" w:after="60" w:line="312" w:lineRule="atLeast"/>
              <w:ind w:right="195"/>
              <w:jc w:val="center"/>
              <w:rPr>
                <w:rFonts w:ascii="Times New Roman" w:eastAsia="Times New Roman" w:hAnsi="Times New Roman" w:cs="Times New Roman"/>
                <w:b/>
                <w:bCs/>
                <w:color w:val="333333"/>
                <w:sz w:val="24"/>
                <w:szCs w:val="24"/>
                <w:lang w:val="en-US" w:eastAsia="bg-BG"/>
              </w:rPr>
            </w:pPr>
            <w:r w:rsidRPr="007438AD">
              <w:rPr>
                <w:rFonts w:ascii="Times New Roman" w:eastAsia="Times New Roman" w:hAnsi="Times New Roman" w:cs="Times New Roman"/>
                <w:b/>
                <w:bCs/>
                <w:color w:val="333333"/>
                <w:sz w:val="24"/>
                <w:szCs w:val="24"/>
                <w:lang w:val="en-US" w:eastAsia="bg-BG"/>
              </w:rPr>
              <w:t>Name of the depositary of the AIF</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60" w:after="60" w:line="312" w:lineRule="atLeast"/>
              <w:ind w:right="195"/>
              <w:jc w:val="center"/>
              <w:rPr>
                <w:rFonts w:ascii="Times New Roman" w:eastAsia="Times New Roman" w:hAnsi="Times New Roman" w:cs="Times New Roman"/>
                <w:b/>
                <w:bCs/>
                <w:color w:val="333333"/>
                <w:sz w:val="24"/>
                <w:szCs w:val="24"/>
                <w:lang w:val="en-US" w:eastAsia="bg-BG"/>
              </w:rPr>
            </w:pPr>
            <w:r w:rsidRPr="007438AD">
              <w:rPr>
                <w:rFonts w:ascii="Times New Roman" w:eastAsia="Times New Roman" w:hAnsi="Times New Roman" w:cs="Times New Roman"/>
                <w:b/>
                <w:bCs/>
                <w:color w:val="333333"/>
                <w:sz w:val="24"/>
                <w:szCs w:val="24"/>
                <w:lang w:val="en-US" w:eastAsia="bg-BG"/>
              </w:rPr>
              <w:t>Duration of the AIF (</w:t>
            </w:r>
            <w:r w:rsidRPr="007438AD">
              <w:rPr>
                <w:rFonts w:ascii="Times New Roman" w:eastAsia="Times New Roman" w:hAnsi="Times New Roman" w:cs="Times New Roman"/>
                <w:b/>
                <w:bCs/>
                <w:i/>
                <w:iCs/>
                <w:color w:val="333333"/>
                <w:sz w:val="24"/>
                <w:szCs w:val="24"/>
                <w:lang w:val="en-US" w:eastAsia="bg-BG"/>
              </w:rPr>
              <w:t>where applicable</w:t>
            </w:r>
            <w:r w:rsidRPr="007438AD">
              <w:rPr>
                <w:rFonts w:ascii="Times New Roman" w:eastAsia="Times New Roman" w:hAnsi="Times New Roman" w:cs="Times New Roman"/>
                <w:b/>
                <w:bCs/>
                <w:color w:val="333333"/>
                <w:sz w:val="24"/>
                <w:szCs w:val="24"/>
                <w:lang w:val="en-US" w:eastAsia="bg-BG"/>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60" w:after="60" w:line="312" w:lineRule="atLeast"/>
              <w:ind w:right="195"/>
              <w:jc w:val="center"/>
              <w:rPr>
                <w:rFonts w:ascii="Times New Roman" w:eastAsia="Times New Roman" w:hAnsi="Times New Roman" w:cs="Times New Roman"/>
                <w:b/>
                <w:bCs/>
                <w:color w:val="333333"/>
                <w:sz w:val="24"/>
                <w:szCs w:val="24"/>
                <w:lang w:val="en-US" w:eastAsia="bg-BG"/>
              </w:rPr>
            </w:pPr>
            <w:r w:rsidRPr="007438AD">
              <w:rPr>
                <w:rFonts w:ascii="Times New Roman" w:eastAsia="Times New Roman" w:hAnsi="Times New Roman" w:cs="Times New Roman"/>
                <w:b/>
                <w:bCs/>
                <w:color w:val="333333"/>
                <w:sz w:val="24"/>
                <w:szCs w:val="24"/>
                <w:lang w:val="en-US" w:eastAsia="bg-BG"/>
              </w:rPr>
              <w:t>AIF national identification code (where </w:t>
            </w:r>
            <w:r w:rsidRPr="007438AD">
              <w:rPr>
                <w:rFonts w:ascii="Times New Roman" w:eastAsia="Times New Roman" w:hAnsi="Times New Roman" w:cs="Times New Roman"/>
                <w:b/>
                <w:bCs/>
                <w:i/>
                <w:iCs/>
                <w:color w:val="333333"/>
                <w:sz w:val="24"/>
                <w:szCs w:val="24"/>
                <w:lang w:val="en-US" w:eastAsia="bg-BG"/>
              </w:rPr>
              <w:t>available</w:t>
            </w:r>
            <w:r w:rsidRPr="007438AD">
              <w:rPr>
                <w:rFonts w:ascii="Times New Roman" w:eastAsia="Times New Roman" w:hAnsi="Times New Roman" w:cs="Times New Roman"/>
                <w:b/>
                <w:bCs/>
                <w:color w:val="333333"/>
                <w:sz w:val="24"/>
                <w:szCs w:val="24"/>
                <w:lang w:val="en-US" w:eastAsia="bg-BG"/>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60" w:after="60" w:line="312" w:lineRule="atLeast"/>
              <w:ind w:right="195"/>
              <w:jc w:val="center"/>
              <w:rPr>
                <w:rFonts w:ascii="Times New Roman" w:eastAsia="Times New Roman" w:hAnsi="Times New Roman" w:cs="Times New Roman"/>
                <w:b/>
                <w:bCs/>
                <w:color w:val="333333"/>
                <w:sz w:val="24"/>
                <w:szCs w:val="24"/>
                <w:lang w:val="en-US" w:eastAsia="bg-BG"/>
              </w:rPr>
            </w:pPr>
            <w:r w:rsidRPr="007438AD">
              <w:rPr>
                <w:rFonts w:ascii="Times New Roman" w:eastAsia="Times New Roman" w:hAnsi="Times New Roman" w:cs="Times New Roman"/>
                <w:b/>
                <w:bCs/>
                <w:color w:val="333333"/>
                <w:sz w:val="24"/>
                <w:szCs w:val="24"/>
                <w:lang w:val="en-US" w:eastAsia="bg-BG"/>
              </w:rPr>
              <w:t>Name of the umbrella AIF (where </w:t>
            </w:r>
            <w:r w:rsidRPr="007438AD">
              <w:rPr>
                <w:rFonts w:ascii="Times New Roman" w:eastAsia="Times New Roman" w:hAnsi="Times New Roman" w:cs="Times New Roman"/>
                <w:b/>
                <w:bCs/>
                <w:i/>
                <w:iCs/>
                <w:color w:val="333333"/>
                <w:sz w:val="24"/>
                <w:szCs w:val="24"/>
                <w:lang w:val="en-US" w:eastAsia="bg-BG"/>
              </w:rPr>
              <w:t>applicable</w:t>
            </w:r>
            <w:r w:rsidRPr="007438AD">
              <w:rPr>
                <w:rFonts w:ascii="Times New Roman" w:eastAsia="Times New Roman" w:hAnsi="Times New Roman" w:cs="Times New Roman"/>
                <w:b/>
                <w:bCs/>
                <w:color w:val="333333"/>
                <w:sz w:val="24"/>
                <w:szCs w:val="24"/>
                <w:lang w:val="en-US" w:eastAsia="bg-BG"/>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60" w:after="60" w:line="312" w:lineRule="atLeast"/>
              <w:ind w:right="195"/>
              <w:jc w:val="center"/>
              <w:rPr>
                <w:rFonts w:ascii="Times New Roman" w:eastAsia="Times New Roman" w:hAnsi="Times New Roman" w:cs="Times New Roman"/>
                <w:b/>
                <w:bCs/>
                <w:color w:val="333333"/>
                <w:sz w:val="24"/>
                <w:szCs w:val="24"/>
                <w:lang w:val="en-US" w:eastAsia="bg-BG"/>
              </w:rPr>
            </w:pPr>
            <w:r w:rsidRPr="007438AD">
              <w:rPr>
                <w:rFonts w:ascii="Times New Roman" w:eastAsia="Times New Roman" w:hAnsi="Times New Roman" w:cs="Times New Roman"/>
                <w:b/>
                <w:bCs/>
                <w:color w:val="333333"/>
                <w:sz w:val="24"/>
                <w:szCs w:val="24"/>
                <w:lang w:val="en-US" w:eastAsia="bg-BG"/>
              </w:rPr>
              <w:t>AIF’s investment strategy</w:t>
            </w:r>
            <w:hyperlink r:id="rId12" w:anchor="ntr6-L_202400913EN.000401-E0006" w:history="1">
              <w:r w:rsidRPr="007438AD">
                <w:rPr>
                  <w:rFonts w:ascii="Times New Roman" w:eastAsia="Times New Roman" w:hAnsi="Times New Roman" w:cs="Times New Roman"/>
                  <w:b/>
                  <w:bCs/>
                  <w:color w:val="337AB7"/>
                  <w:sz w:val="24"/>
                  <w:szCs w:val="24"/>
                  <w:u w:val="single"/>
                  <w:lang w:val="en-US" w:eastAsia="bg-BG"/>
                </w:rPr>
                <w:t> (</w:t>
              </w:r>
              <w:r w:rsidRPr="007438AD">
                <w:rPr>
                  <w:rFonts w:ascii="Times New Roman" w:eastAsia="Times New Roman" w:hAnsi="Times New Roman" w:cs="Times New Roman"/>
                  <w:b/>
                  <w:bCs/>
                  <w:color w:val="337AB7"/>
                  <w:sz w:val="17"/>
                  <w:szCs w:val="17"/>
                  <w:vertAlign w:val="superscript"/>
                  <w:lang w:val="en-US" w:eastAsia="bg-BG"/>
                </w:rPr>
                <w:t>6</w:t>
              </w:r>
              <w:r w:rsidRPr="007438AD">
                <w:rPr>
                  <w:rFonts w:ascii="Times New Roman" w:eastAsia="Times New Roman" w:hAnsi="Times New Roman" w:cs="Times New Roman"/>
                  <w:b/>
                  <w:bCs/>
                  <w:color w:val="337AB7"/>
                  <w:sz w:val="24"/>
                  <w:szCs w:val="24"/>
                  <w:u w:val="single"/>
                  <w:lang w:val="en-US" w:eastAsia="bg-BG"/>
                </w:rPr>
                <w:t>)</w:t>
              </w:r>
            </w:hyperlink>
          </w:p>
        </w:tc>
      </w:tr>
      <w:tr w:rsidR="007438AD" w:rsidRPr="007438AD" w:rsidTr="007438AD">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r>
      <w:tr w:rsidR="007438AD" w:rsidRPr="007438AD" w:rsidTr="007438AD">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r>
      <w:tr w:rsidR="007438AD" w:rsidRPr="007438AD" w:rsidTr="007438AD">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r>
      <w:tr w:rsidR="007438AD" w:rsidRPr="007438AD" w:rsidTr="007438AD">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r>
    </w:tbl>
    <w:p w:rsidR="007438AD" w:rsidRDefault="007438AD" w:rsidP="007438AD">
      <w:pPr>
        <w:shd w:val="clear" w:color="auto" w:fill="FFFFFF"/>
        <w:spacing w:before="120" w:after="0" w:line="312" w:lineRule="atLeast"/>
        <w:jc w:val="both"/>
        <w:rPr>
          <w:rFonts w:ascii="Times New Roman" w:eastAsia="Times New Roman" w:hAnsi="Times New Roman" w:cs="Times New Roman"/>
          <w:color w:val="333333"/>
          <w:sz w:val="27"/>
          <w:szCs w:val="27"/>
          <w:lang w:val="en-US" w:eastAsia="bg-BG"/>
        </w:rPr>
      </w:pPr>
    </w:p>
    <w:p w:rsidR="007438AD" w:rsidRPr="007438AD" w:rsidRDefault="007438AD" w:rsidP="007438AD">
      <w:pPr>
        <w:shd w:val="clear" w:color="auto" w:fill="FFFFFF"/>
        <w:spacing w:before="120" w:after="12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lastRenderedPageBreak/>
        <w:t>Master-feeder structures (where applicable):</w:t>
      </w:r>
      <w:bookmarkStart w:id="0" w:name="_GoBack"/>
      <w:bookmarkEnd w:id="0"/>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016"/>
        <w:gridCol w:w="2115"/>
        <w:gridCol w:w="3165"/>
        <w:gridCol w:w="3356"/>
        <w:gridCol w:w="1616"/>
        <w:gridCol w:w="1718"/>
      </w:tblGrid>
      <w:tr w:rsidR="007438AD" w:rsidRPr="007438AD" w:rsidTr="007438AD">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60" w:after="60" w:line="312" w:lineRule="atLeast"/>
              <w:ind w:right="195"/>
              <w:jc w:val="center"/>
              <w:rPr>
                <w:rFonts w:ascii="Times New Roman" w:eastAsia="Times New Roman" w:hAnsi="Times New Roman" w:cs="Times New Roman"/>
                <w:b/>
                <w:bCs/>
                <w:color w:val="333333"/>
                <w:sz w:val="24"/>
                <w:szCs w:val="24"/>
                <w:lang w:val="en-US" w:eastAsia="bg-BG"/>
              </w:rPr>
            </w:pPr>
            <w:r w:rsidRPr="007438AD">
              <w:rPr>
                <w:rFonts w:ascii="Times New Roman" w:eastAsia="Times New Roman" w:hAnsi="Times New Roman" w:cs="Times New Roman"/>
                <w:b/>
                <w:bCs/>
                <w:color w:val="333333"/>
                <w:sz w:val="24"/>
                <w:szCs w:val="24"/>
                <w:lang w:val="en-US" w:eastAsia="bg-BG"/>
              </w:rPr>
              <w:t>Name of the master AIF or compartment(s)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60" w:after="60" w:line="312" w:lineRule="atLeast"/>
              <w:ind w:right="195"/>
              <w:jc w:val="center"/>
              <w:rPr>
                <w:rFonts w:ascii="Times New Roman" w:eastAsia="Times New Roman" w:hAnsi="Times New Roman" w:cs="Times New Roman"/>
                <w:b/>
                <w:bCs/>
                <w:color w:val="333333"/>
                <w:sz w:val="24"/>
                <w:szCs w:val="24"/>
                <w:lang w:val="en-US" w:eastAsia="bg-BG"/>
              </w:rPr>
            </w:pPr>
            <w:r w:rsidRPr="007438AD">
              <w:rPr>
                <w:rFonts w:ascii="Times New Roman" w:eastAsia="Times New Roman" w:hAnsi="Times New Roman" w:cs="Times New Roman"/>
                <w:b/>
                <w:bCs/>
                <w:color w:val="333333"/>
                <w:sz w:val="24"/>
                <w:szCs w:val="24"/>
                <w:lang w:val="en-US" w:eastAsia="bg-BG"/>
              </w:rPr>
              <w:t>LEI of the master AIF or compartment(s) (where available)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60" w:after="60" w:line="312" w:lineRule="atLeast"/>
              <w:ind w:right="195"/>
              <w:jc w:val="center"/>
              <w:rPr>
                <w:rFonts w:ascii="Times New Roman" w:eastAsia="Times New Roman" w:hAnsi="Times New Roman" w:cs="Times New Roman"/>
                <w:b/>
                <w:bCs/>
                <w:color w:val="333333"/>
                <w:sz w:val="24"/>
                <w:szCs w:val="24"/>
                <w:lang w:val="en-US" w:eastAsia="bg-BG"/>
              </w:rPr>
            </w:pPr>
            <w:r w:rsidRPr="007438AD">
              <w:rPr>
                <w:rFonts w:ascii="Times New Roman" w:eastAsia="Times New Roman" w:hAnsi="Times New Roman" w:cs="Times New Roman"/>
                <w:b/>
                <w:bCs/>
                <w:color w:val="333333"/>
                <w:sz w:val="24"/>
                <w:szCs w:val="24"/>
                <w:lang w:val="en-US" w:eastAsia="bg-BG"/>
              </w:rPr>
              <w:t>AIFM of the master AIF/compartment (where different from the AIF’s AIFM)</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60" w:after="60" w:line="312" w:lineRule="atLeast"/>
              <w:ind w:right="195"/>
              <w:jc w:val="center"/>
              <w:rPr>
                <w:rFonts w:ascii="Times New Roman" w:eastAsia="Times New Roman" w:hAnsi="Times New Roman" w:cs="Times New Roman"/>
                <w:b/>
                <w:bCs/>
                <w:color w:val="333333"/>
                <w:sz w:val="24"/>
                <w:szCs w:val="24"/>
                <w:lang w:val="en-US" w:eastAsia="bg-BG"/>
              </w:rPr>
            </w:pPr>
            <w:r w:rsidRPr="007438AD">
              <w:rPr>
                <w:rFonts w:ascii="Times New Roman" w:eastAsia="Times New Roman" w:hAnsi="Times New Roman" w:cs="Times New Roman"/>
                <w:b/>
                <w:bCs/>
                <w:color w:val="333333"/>
                <w:sz w:val="24"/>
                <w:szCs w:val="24"/>
                <w:lang w:val="en-US" w:eastAsia="bg-BG"/>
              </w:rPr>
              <w:t>LEI of the AIFM of the master AIF/compartment (where different from the AIF’s AIFM and where available)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60" w:after="60" w:line="312" w:lineRule="atLeast"/>
              <w:ind w:right="195"/>
              <w:jc w:val="center"/>
              <w:rPr>
                <w:rFonts w:ascii="Times New Roman" w:eastAsia="Times New Roman" w:hAnsi="Times New Roman" w:cs="Times New Roman"/>
                <w:b/>
                <w:bCs/>
                <w:color w:val="333333"/>
                <w:sz w:val="24"/>
                <w:szCs w:val="24"/>
                <w:lang w:val="en-US" w:eastAsia="bg-BG"/>
              </w:rPr>
            </w:pPr>
            <w:r w:rsidRPr="007438AD">
              <w:rPr>
                <w:rFonts w:ascii="Times New Roman" w:eastAsia="Times New Roman" w:hAnsi="Times New Roman" w:cs="Times New Roman"/>
                <w:b/>
                <w:bCs/>
                <w:color w:val="333333"/>
                <w:sz w:val="24"/>
                <w:szCs w:val="24"/>
                <w:lang w:val="en-US" w:eastAsia="bg-BG"/>
              </w:rPr>
              <w:t>Home Member State of the master AIF (where different from the AIF’s home Member State)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60" w:after="60" w:line="312" w:lineRule="atLeast"/>
              <w:ind w:right="195"/>
              <w:jc w:val="center"/>
              <w:rPr>
                <w:rFonts w:ascii="Times New Roman" w:eastAsia="Times New Roman" w:hAnsi="Times New Roman" w:cs="Times New Roman"/>
                <w:b/>
                <w:bCs/>
                <w:color w:val="333333"/>
                <w:sz w:val="24"/>
                <w:szCs w:val="24"/>
                <w:lang w:val="en-US" w:eastAsia="bg-BG"/>
              </w:rPr>
            </w:pPr>
            <w:r w:rsidRPr="007438AD">
              <w:rPr>
                <w:rFonts w:ascii="Times New Roman" w:eastAsia="Times New Roman" w:hAnsi="Times New Roman" w:cs="Times New Roman"/>
                <w:b/>
                <w:bCs/>
                <w:color w:val="333333"/>
                <w:sz w:val="24"/>
                <w:szCs w:val="24"/>
                <w:lang w:val="en-US" w:eastAsia="bg-BG"/>
              </w:rPr>
              <w:t>Home Member State of the AIFM of the master AIF (where different from master AIF’s home Member State)</w:t>
            </w:r>
          </w:p>
        </w:tc>
      </w:tr>
      <w:tr w:rsidR="007438AD" w:rsidRPr="007438AD" w:rsidTr="007438AD">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r>
      <w:tr w:rsidR="007438AD" w:rsidRPr="007438AD" w:rsidTr="007438AD">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r>
      <w:tr w:rsidR="007438AD" w:rsidRPr="007438AD" w:rsidTr="007438AD">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r>
    </w:tbl>
    <w:p w:rsidR="007438AD" w:rsidRDefault="007438AD" w:rsidP="007438AD">
      <w:pPr>
        <w:shd w:val="clear" w:color="auto" w:fill="FFFFFF"/>
        <w:spacing w:before="240" w:after="120" w:line="312" w:lineRule="atLeast"/>
        <w:jc w:val="both"/>
        <w:rPr>
          <w:rFonts w:ascii="Times New Roman" w:eastAsia="Times New Roman" w:hAnsi="Times New Roman" w:cs="Times New Roman"/>
          <w:b/>
          <w:bCs/>
          <w:color w:val="333333"/>
          <w:sz w:val="27"/>
          <w:szCs w:val="27"/>
          <w:lang w:val="en-US" w:eastAsia="bg-BG"/>
        </w:rPr>
        <w:sectPr w:rsidR="007438AD" w:rsidSect="007438AD">
          <w:pgSz w:w="16838" w:h="11906" w:orient="landscape"/>
          <w:pgMar w:top="1418" w:right="1418" w:bottom="1418" w:left="1418" w:header="709" w:footer="709" w:gutter="0"/>
          <w:cols w:space="708"/>
          <w:docGrid w:linePitch="360"/>
        </w:sectPr>
      </w:pPr>
    </w:p>
    <w:p w:rsidR="007438AD" w:rsidRPr="007438AD" w:rsidRDefault="007438AD" w:rsidP="007438AD">
      <w:pPr>
        <w:shd w:val="clear" w:color="auto" w:fill="FFFFFF"/>
        <w:spacing w:before="240" w:after="120" w:line="312" w:lineRule="atLeast"/>
        <w:jc w:val="both"/>
        <w:rPr>
          <w:rFonts w:ascii="Times New Roman" w:eastAsia="Times New Roman" w:hAnsi="Times New Roman" w:cs="Times New Roman"/>
          <w:b/>
          <w:bCs/>
          <w:color w:val="333333"/>
          <w:sz w:val="27"/>
          <w:szCs w:val="27"/>
          <w:lang w:val="en-US" w:eastAsia="bg-BG"/>
        </w:rPr>
      </w:pPr>
      <w:r w:rsidRPr="007438AD">
        <w:rPr>
          <w:rFonts w:ascii="Times New Roman" w:eastAsia="Times New Roman" w:hAnsi="Times New Roman" w:cs="Times New Roman"/>
          <w:b/>
          <w:bCs/>
          <w:color w:val="333333"/>
          <w:sz w:val="27"/>
          <w:szCs w:val="27"/>
          <w:lang w:val="en-US" w:eastAsia="bg-BG"/>
        </w:rPr>
        <w:lastRenderedPageBreak/>
        <w:t>Section 2.   Arrangements made to prevent marketing to retail investors</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513"/>
        <w:gridCol w:w="2543"/>
      </w:tblGrid>
      <w:tr w:rsidR="007438AD" w:rsidRPr="007438AD" w:rsidTr="00A744E2">
        <w:tc>
          <w:tcPr>
            <w:tcW w:w="3596" w:type="pct"/>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60" w:after="60" w:line="312" w:lineRule="atLeast"/>
              <w:rPr>
                <w:rFonts w:ascii="Times New Roman" w:eastAsia="Times New Roman" w:hAnsi="Times New Roman" w:cs="Times New Roman"/>
                <w:color w:val="333333"/>
                <w:sz w:val="24"/>
                <w:szCs w:val="24"/>
                <w:lang w:val="en-US" w:eastAsia="bg-BG"/>
              </w:rPr>
            </w:pPr>
            <w:r w:rsidRPr="007438AD">
              <w:rPr>
                <w:rFonts w:ascii="Times New Roman" w:eastAsia="Times New Roman" w:hAnsi="Times New Roman" w:cs="Times New Roman"/>
                <w:color w:val="333333"/>
                <w:sz w:val="24"/>
                <w:szCs w:val="24"/>
                <w:lang w:val="en-US" w:eastAsia="bg-BG"/>
              </w:rPr>
              <w:t>Please provide information on the arrangements established to prevent units or shares of the AIF from being marketed to retail investors, including in the case where the AIFM relies on activities of independent entities to provide investment services in respect of the AIF3</w:t>
            </w:r>
            <w:hyperlink r:id="rId13" w:anchor="ntr7-L_202400913EN.000401-E0007" w:history="1">
              <w:r w:rsidRPr="007438AD">
                <w:rPr>
                  <w:rFonts w:ascii="Times New Roman" w:eastAsia="Times New Roman" w:hAnsi="Times New Roman" w:cs="Times New Roman"/>
                  <w:color w:val="337AB7"/>
                  <w:sz w:val="24"/>
                  <w:szCs w:val="24"/>
                  <w:u w:val="single"/>
                  <w:lang w:val="en-US" w:eastAsia="bg-BG"/>
                </w:rPr>
                <w:t> (</w:t>
              </w:r>
              <w:r w:rsidRPr="007438AD">
                <w:rPr>
                  <w:rFonts w:ascii="Times New Roman" w:eastAsia="Times New Roman" w:hAnsi="Times New Roman" w:cs="Times New Roman"/>
                  <w:color w:val="337AB7"/>
                  <w:sz w:val="17"/>
                  <w:szCs w:val="17"/>
                  <w:vertAlign w:val="superscript"/>
                  <w:lang w:val="en-US" w:eastAsia="bg-BG"/>
                </w:rPr>
                <w:t>7</w:t>
              </w:r>
              <w:r w:rsidRPr="007438AD">
                <w:rPr>
                  <w:rFonts w:ascii="Times New Roman" w:eastAsia="Times New Roman" w:hAnsi="Times New Roman" w:cs="Times New Roman"/>
                  <w:color w:val="337AB7"/>
                  <w:sz w:val="24"/>
                  <w:szCs w:val="24"/>
                  <w:u w:val="single"/>
                  <w:lang w:val="en-US" w:eastAsia="bg-BG"/>
                </w:rPr>
                <w:t>)</w:t>
              </w:r>
            </w:hyperlink>
          </w:p>
        </w:tc>
        <w:tc>
          <w:tcPr>
            <w:tcW w:w="1404" w:type="pct"/>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r>
    </w:tbl>
    <w:p w:rsidR="007438AD" w:rsidRPr="007438AD" w:rsidRDefault="007438AD" w:rsidP="007438AD">
      <w:pPr>
        <w:shd w:val="clear" w:color="auto" w:fill="FFFFFF"/>
        <w:spacing w:before="240" w:after="120" w:line="312" w:lineRule="atLeast"/>
        <w:jc w:val="both"/>
        <w:rPr>
          <w:rFonts w:ascii="Times New Roman" w:eastAsia="Times New Roman" w:hAnsi="Times New Roman" w:cs="Times New Roman"/>
          <w:b/>
          <w:bCs/>
          <w:color w:val="333333"/>
          <w:sz w:val="27"/>
          <w:szCs w:val="27"/>
          <w:lang w:val="en-US" w:eastAsia="bg-BG"/>
        </w:rPr>
      </w:pPr>
      <w:r w:rsidRPr="007438AD">
        <w:rPr>
          <w:rFonts w:ascii="Times New Roman" w:eastAsia="Times New Roman" w:hAnsi="Times New Roman" w:cs="Times New Roman"/>
          <w:b/>
          <w:bCs/>
          <w:color w:val="333333"/>
          <w:sz w:val="27"/>
          <w:szCs w:val="27"/>
          <w:lang w:val="en-US" w:eastAsia="bg-BG"/>
        </w:rPr>
        <w:t>Section 3.   Attachments</w:t>
      </w:r>
    </w:p>
    <w:p w:rsidR="007438AD" w:rsidRPr="007438AD" w:rsidRDefault="007438AD" w:rsidP="007438AD">
      <w:pPr>
        <w:shd w:val="clear" w:color="auto" w:fill="FFFFFF"/>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The latest version of the AIF rules or instruments of incorporation (</w:t>
      </w:r>
      <w:r w:rsidRPr="007438AD">
        <w:rPr>
          <w:rFonts w:ascii="Times New Roman" w:eastAsia="Times New Roman" w:hAnsi="Times New Roman" w:cs="Times New Roman"/>
          <w:i/>
          <w:iCs/>
          <w:color w:val="333333"/>
          <w:sz w:val="27"/>
          <w:szCs w:val="27"/>
          <w:lang w:val="en-US" w:eastAsia="bg-BG"/>
        </w:rPr>
        <w:t>where available</w:t>
      </w:r>
      <w:r w:rsidRPr="007438AD">
        <w:rPr>
          <w:rFonts w:ascii="Times New Roman" w:eastAsia="Times New Roman" w:hAnsi="Times New Roman" w:cs="Times New Roman"/>
          <w:color w:val="333333"/>
          <w:sz w:val="27"/>
          <w:szCs w:val="27"/>
          <w:lang w:val="en-US" w:eastAsia="bg-BG"/>
        </w:rPr>
        <w:t>).</w:t>
      </w:r>
    </w:p>
    <w:p w:rsidR="007438AD" w:rsidRPr="007438AD" w:rsidRDefault="007438AD" w:rsidP="007438AD">
      <w:pPr>
        <w:shd w:val="clear" w:color="auto" w:fill="FFFFFF"/>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The latest version of the offering document (e.g., prospectus) (</w:t>
      </w:r>
      <w:r w:rsidRPr="007438AD">
        <w:rPr>
          <w:rFonts w:ascii="Times New Roman" w:eastAsia="Times New Roman" w:hAnsi="Times New Roman" w:cs="Times New Roman"/>
          <w:i/>
          <w:iCs/>
          <w:color w:val="333333"/>
          <w:sz w:val="27"/>
          <w:szCs w:val="27"/>
          <w:lang w:val="en-US" w:eastAsia="bg-BG"/>
        </w:rPr>
        <w:t>where available</w:t>
      </w:r>
      <w:r w:rsidRPr="007438AD">
        <w:rPr>
          <w:rFonts w:ascii="Times New Roman" w:eastAsia="Times New Roman" w:hAnsi="Times New Roman" w:cs="Times New Roman"/>
          <w:color w:val="333333"/>
          <w:sz w:val="27"/>
          <w:szCs w:val="27"/>
          <w:lang w:val="en-US" w:eastAsia="bg-BG"/>
        </w:rPr>
        <w:t>).</w:t>
      </w:r>
    </w:p>
    <w:p w:rsidR="007438AD" w:rsidRPr="007438AD" w:rsidRDefault="007438AD" w:rsidP="007438AD">
      <w:pPr>
        <w:shd w:val="clear" w:color="auto" w:fill="FFFFFF"/>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xml:space="preserve">The </w:t>
      </w:r>
      <w:proofErr w:type="gramStart"/>
      <w:r w:rsidRPr="007438AD">
        <w:rPr>
          <w:rFonts w:ascii="Times New Roman" w:eastAsia="Times New Roman" w:hAnsi="Times New Roman" w:cs="Times New Roman"/>
          <w:color w:val="333333"/>
          <w:sz w:val="27"/>
          <w:szCs w:val="27"/>
          <w:lang w:val="en-US" w:eastAsia="bg-BG"/>
        </w:rPr>
        <w:t>AIF’s</w:t>
      </w:r>
      <w:proofErr w:type="gramEnd"/>
      <w:r w:rsidRPr="007438AD">
        <w:rPr>
          <w:rFonts w:ascii="Times New Roman" w:eastAsia="Times New Roman" w:hAnsi="Times New Roman" w:cs="Times New Roman"/>
          <w:color w:val="333333"/>
          <w:sz w:val="27"/>
          <w:szCs w:val="27"/>
          <w:lang w:val="en-US" w:eastAsia="bg-BG"/>
        </w:rPr>
        <w:t xml:space="preserve"> latest annual report (where available).</w:t>
      </w:r>
    </w:p>
    <w:p w:rsidR="007438AD" w:rsidRPr="007438AD" w:rsidRDefault="007438AD" w:rsidP="007438AD">
      <w:pPr>
        <w:shd w:val="clear" w:color="auto" w:fill="FFFFFF"/>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Any additional information referred to in Article 23(1) of Directive 2011/61/EU for each AIF to be marketed </w:t>
      </w:r>
      <w:hyperlink r:id="rId14" w:anchor="ntr8-L_202400913EN.000401-E0008" w:history="1">
        <w:r w:rsidRPr="007438AD">
          <w:rPr>
            <w:rFonts w:ascii="Times New Roman" w:eastAsia="Times New Roman" w:hAnsi="Times New Roman" w:cs="Times New Roman"/>
            <w:color w:val="337AB7"/>
            <w:sz w:val="27"/>
            <w:szCs w:val="27"/>
            <w:u w:val="single"/>
            <w:lang w:val="en-US" w:eastAsia="bg-BG"/>
          </w:rPr>
          <w:t>(</w:t>
        </w:r>
        <w:r w:rsidRPr="007438AD">
          <w:rPr>
            <w:rFonts w:ascii="Times New Roman" w:eastAsia="Times New Roman" w:hAnsi="Times New Roman" w:cs="Times New Roman"/>
            <w:color w:val="337AB7"/>
            <w:sz w:val="19"/>
            <w:szCs w:val="19"/>
            <w:vertAlign w:val="superscript"/>
            <w:lang w:val="en-US" w:eastAsia="bg-BG"/>
          </w:rPr>
          <w:t>8</w:t>
        </w:r>
        <w:r w:rsidRPr="007438AD">
          <w:rPr>
            <w:rFonts w:ascii="Times New Roman" w:eastAsia="Times New Roman" w:hAnsi="Times New Roman" w:cs="Times New Roman"/>
            <w:color w:val="337AB7"/>
            <w:sz w:val="27"/>
            <w:szCs w:val="27"/>
            <w:u w:val="single"/>
            <w:lang w:val="en-US" w:eastAsia="bg-BG"/>
          </w:rPr>
          <w:t>)</w:t>
        </w:r>
      </w:hyperlink>
      <w:r w:rsidRPr="007438AD">
        <w:rPr>
          <w:rFonts w:ascii="Times New Roman" w:eastAsia="Times New Roman" w:hAnsi="Times New Roman" w:cs="Times New Roman"/>
          <w:color w:val="333333"/>
          <w:sz w:val="27"/>
          <w:szCs w:val="27"/>
          <w:lang w:val="en-US" w:eastAsia="bg-BG"/>
        </w:rPr>
        <w:t>.</w:t>
      </w:r>
    </w:p>
    <w:p w:rsidR="007438AD" w:rsidRPr="007438AD" w:rsidRDefault="007438AD" w:rsidP="007438AD">
      <w:pPr>
        <w:shd w:val="clear" w:color="auto" w:fill="FFFFFF"/>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Other (please specify).</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513"/>
        <w:gridCol w:w="2543"/>
      </w:tblGrid>
      <w:tr w:rsidR="007438AD" w:rsidRPr="007438AD" w:rsidTr="007438AD">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60" w:after="60" w:line="312" w:lineRule="atLeast"/>
              <w:rPr>
                <w:rFonts w:ascii="Times New Roman" w:eastAsia="Times New Roman" w:hAnsi="Times New Roman" w:cs="Times New Roman"/>
                <w:color w:val="333333"/>
                <w:sz w:val="24"/>
                <w:szCs w:val="24"/>
                <w:lang w:val="en-US" w:eastAsia="bg-BG"/>
              </w:rPr>
            </w:pPr>
            <w:r w:rsidRPr="007438AD">
              <w:rPr>
                <w:rFonts w:ascii="Times New Roman" w:eastAsia="Times New Roman" w:hAnsi="Times New Roman" w:cs="Times New Roman"/>
                <w:i/>
                <w:iCs/>
                <w:color w:val="333333"/>
                <w:sz w:val="24"/>
                <w:szCs w:val="24"/>
                <w:lang w:val="en-US" w:eastAsia="bg-BG"/>
              </w:rPr>
              <w:t>(title of document or name of electronic file attachment)</w:t>
            </w:r>
          </w:p>
        </w:tc>
      </w:tr>
      <w:tr w:rsidR="007438AD" w:rsidRPr="007438AD" w:rsidTr="00A744E2">
        <w:tc>
          <w:tcPr>
            <w:tcW w:w="3596" w:type="pct"/>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60" w:after="60" w:line="312" w:lineRule="atLeast"/>
              <w:rPr>
                <w:rFonts w:ascii="Times New Roman" w:eastAsia="Times New Roman" w:hAnsi="Times New Roman" w:cs="Times New Roman"/>
                <w:color w:val="333333"/>
                <w:sz w:val="24"/>
                <w:szCs w:val="24"/>
                <w:lang w:val="en-US" w:eastAsia="bg-BG"/>
              </w:rPr>
            </w:pPr>
            <w:r w:rsidRPr="007438AD">
              <w:rPr>
                <w:rFonts w:ascii="Times New Roman" w:eastAsia="Times New Roman" w:hAnsi="Times New Roman" w:cs="Times New Roman"/>
                <w:color w:val="333333"/>
                <w:sz w:val="24"/>
                <w:szCs w:val="24"/>
                <w:lang w:val="en-US" w:eastAsia="bg-BG"/>
              </w:rPr>
              <w:t>Date</w:t>
            </w:r>
          </w:p>
        </w:tc>
        <w:tc>
          <w:tcPr>
            <w:tcW w:w="1404" w:type="pct"/>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r>
      <w:tr w:rsidR="007438AD" w:rsidRPr="007438AD" w:rsidTr="00A744E2">
        <w:tc>
          <w:tcPr>
            <w:tcW w:w="3596" w:type="pct"/>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60" w:after="60" w:line="312" w:lineRule="atLeast"/>
              <w:rPr>
                <w:rFonts w:ascii="Times New Roman" w:eastAsia="Times New Roman" w:hAnsi="Times New Roman" w:cs="Times New Roman"/>
                <w:color w:val="333333"/>
                <w:sz w:val="24"/>
                <w:szCs w:val="24"/>
                <w:lang w:val="en-US" w:eastAsia="bg-BG"/>
              </w:rPr>
            </w:pPr>
            <w:r w:rsidRPr="007438AD">
              <w:rPr>
                <w:rFonts w:ascii="Times New Roman" w:eastAsia="Times New Roman" w:hAnsi="Times New Roman" w:cs="Times New Roman"/>
                <w:color w:val="333333"/>
                <w:sz w:val="24"/>
                <w:szCs w:val="24"/>
                <w:lang w:val="en-US" w:eastAsia="bg-BG"/>
              </w:rPr>
              <w:t>Name and capacity of the signatory</w:t>
            </w:r>
          </w:p>
        </w:tc>
        <w:tc>
          <w:tcPr>
            <w:tcW w:w="1404" w:type="pct"/>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r>
      <w:tr w:rsidR="007438AD" w:rsidRPr="007438AD" w:rsidTr="00A744E2">
        <w:tc>
          <w:tcPr>
            <w:tcW w:w="3596" w:type="pct"/>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60" w:after="60" w:line="312" w:lineRule="atLeast"/>
              <w:rPr>
                <w:rFonts w:ascii="Times New Roman" w:eastAsia="Times New Roman" w:hAnsi="Times New Roman" w:cs="Times New Roman"/>
                <w:color w:val="333333"/>
                <w:sz w:val="24"/>
                <w:szCs w:val="24"/>
                <w:lang w:val="en-US" w:eastAsia="bg-BG"/>
              </w:rPr>
            </w:pPr>
            <w:r w:rsidRPr="007438AD">
              <w:rPr>
                <w:rFonts w:ascii="Times New Roman" w:eastAsia="Times New Roman" w:hAnsi="Times New Roman" w:cs="Times New Roman"/>
                <w:color w:val="333333"/>
                <w:sz w:val="24"/>
                <w:szCs w:val="24"/>
                <w:lang w:val="en-US" w:eastAsia="bg-BG"/>
              </w:rPr>
              <w:t>Signature</w:t>
            </w:r>
          </w:p>
        </w:tc>
        <w:tc>
          <w:tcPr>
            <w:tcW w:w="1404" w:type="pct"/>
            <w:tcBorders>
              <w:top w:val="single" w:sz="6" w:space="0" w:color="000000"/>
              <w:left w:val="single" w:sz="6" w:space="0" w:color="000000"/>
              <w:bottom w:val="single" w:sz="6" w:space="0" w:color="000000"/>
              <w:right w:val="single" w:sz="6" w:space="0" w:color="000000"/>
            </w:tcBorders>
            <w:shd w:val="clear" w:color="auto" w:fill="FFFFFF"/>
            <w:hideMark/>
          </w:tcPr>
          <w:p w:rsidR="007438AD" w:rsidRPr="007438AD" w:rsidRDefault="007438AD" w:rsidP="007438AD">
            <w:pPr>
              <w:spacing w:before="120" w:after="0" w:line="312" w:lineRule="atLeast"/>
              <w:jc w:val="both"/>
              <w:rPr>
                <w:rFonts w:ascii="Times New Roman" w:eastAsia="Times New Roman" w:hAnsi="Times New Roman" w:cs="Times New Roman"/>
                <w:color w:val="333333"/>
                <w:sz w:val="27"/>
                <w:szCs w:val="27"/>
                <w:lang w:val="en-US" w:eastAsia="bg-BG"/>
              </w:rPr>
            </w:pPr>
            <w:r w:rsidRPr="007438AD">
              <w:rPr>
                <w:rFonts w:ascii="Times New Roman" w:eastAsia="Times New Roman" w:hAnsi="Times New Roman" w:cs="Times New Roman"/>
                <w:color w:val="333333"/>
                <w:sz w:val="27"/>
                <w:szCs w:val="27"/>
                <w:lang w:val="en-US" w:eastAsia="bg-BG"/>
              </w:rPr>
              <w:t> </w:t>
            </w:r>
          </w:p>
        </w:tc>
      </w:tr>
    </w:tbl>
    <w:p w:rsidR="007438AD" w:rsidRPr="007438AD" w:rsidRDefault="007438AD" w:rsidP="007438AD">
      <w:pPr>
        <w:spacing w:before="240" w:after="60" w:line="240" w:lineRule="auto"/>
        <w:rPr>
          <w:rFonts w:ascii="Times New Roman" w:eastAsia="Times New Roman" w:hAnsi="Times New Roman" w:cs="Times New Roman"/>
          <w:sz w:val="24"/>
          <w:szCs w:val="24"/>
          <w:lang w:val="en-US" w:eastAsia="bg-BG"/>
        </w:rPr>
      </w:pPr>
      <w:r w:rsidRPr="007438AD">
        <w:rPr>
          <w:rFonts w:ascii="Times New Roman" w:eastAsia="Times New Roman" w:hAnsi="Times New Roman" w:cs="Times New Roman"/>
          <w:sz w:val="24"/>
          <w:szCs w:val="24"/>
          <w:lang w:val="en-US" w:eastAsia="bg-BG"/>
        </w:rPr>
        <w:pict>
          <v:rect id="_x0000_i1025" style="width:130.9pt;height:.75pt" o:hrpct="0" o:hrstd="t" o:hrnoshade="t" o:hr="t" fillcolor="black" stroked="f"/>
        </w:pict>
      </w:r>
    </w:p>
    <w:p w:rsidR="007438AD" w:rsidRPr="007438AD" w:rsidRDefault="007438AD" w:rsidP="007438AD">
      <w:pPr>
        <w:shd w:val="clear" w:color="auto" w:fill="FFFFFF"/>
        <w:spacing w:before="60" w:after="60" w:line="312" w:lineRule="atLeast"/>
        <w:jc w:val="both"/>
        <w:rPr>
          <w:rFonts w:ascii="Times New Roman" w:eastAsia="Times New Roman" w:hAnsi="Times New Roman" w:cs="Times New Roman"/>
          <w:color w:val="333333"/>
          <w:sz w:val="19"/>
          <w:szCs w:val="19"/>
          <w:lang w:val="en-US" w:eastAsia="bg-BG"/>
        </w:rPr>
      </w:pPr>
      <w:hyperlink r:id="rId15" w:anchor="ntc1-L_202400913EN.000401-E0001" w:history="1">
        <w:proofErr w:type="gramStart"/>
        <w:r w:rsidRPr="007438AD">
          <w:rPr>
            <w:rFonts w:ascii="Times New Roman" w:eastAsia="Times New Roman" w:hAnsi="Times New Roman" w:cs="Times New Roman"/>
            <w:color w:val="337AB7"/>
            <w:sz w:val="19"/>
            <w:szCs w:val="19"/>
            <w:u w:val="single"/>
            <w:lang w:val="en-US" w:eastAsia="bg-BG"/>
          </w:rPr>
          <w:t>(</w:t>
        </w:r>
        <w:r w:rsidRPr="007438AD">
          <w:rPr>
            <w:rFonts w:ascii="Times New Roman" w:eastAsia="Times New Roman" w:hAnsi="Times New Roman" w:cs="Times New Roman"/>
            <w:color w:val="337AB7"/>
            <w:sz w:val="13"/>
            <w:szCs w:val="13"/>
            <w:vertAlign w:val="superscript"/>
            <w:lang w:val="en-US" w:eastAsia="bg-BG"/>
          </w:rPr>
          <w:t>1</w:t>
        </w:r>
        <w:r w:rsidRPr="007438AD">
          <w:rPr>
            <w:rFonts w:ascii="Times New Roman" w:eastAsia="Times New Roman" w:hAnsi="Times New Roman" w:cs="Times New Roman"/>
            <w:color w:val="337AB7"/>
            <w:sz w:val="19"/>
            <w:szCs w:val="19"/>
            <w:u w:val="single"/>
            <w:lang w:val="en-US" w:eastAsia="bg-BG"/>
          </w:rPr>
          <w:t>)</w:t>
        </w:r>
      </w:hyperlink>
      <w:r w:rsidRPr="007438AD">
        <w:rPr>
          <w:rFonts w:ascii="Times New Roman" w:eastAsia="Times New Roman" w:hAnsi="Times New Roman" w:cs="Times New Roman"/>
          <w:color w:val="333333"/>
          <w:sz w:val="19"/>
          <w:szCs w:val="19"/>
          <w:lang w:val="en-US" w:eastAsia="bg-BG"/>
        </w:rPr>
        <w:t>  This notification letter should also be used for AIF that also qualify as European Long Term Investment Fund and are marketed under Article 31 of Regulation (EU) 2015/760 of the European Parliament and of the Council of 29 April 2015 on European long-term investment funds (</w:t>
      </w:r>
      <w:hyperlink r:id="rId16" w:history="1">
        <w:r w:rsidRPr="007438AD">
          <w:rPr>
            <w:rFonts w:ascii="Times New Roman" w:eastAsia="Times New Roman" w:hAnsi="Times New Roman" w:cs="Times New Roman"/>
            <w:color w:val="337AB7"/>
            <w:sz w:val="19"/>
            <w:szCs w:val="19"/>
            <w:u w:val="single"/>
            <w:lang w:val="en-US" w:eastAsia="bg-BG"/>
          </w:rPr>
          <w:t>OJ L 123, 19.5.2015, p. 98</w:t>
        </w:r>
      </w:hyperlink>
      <w:r w:rsidRPr="007438AD">
        <w:rPr>
          <w:rFonts w:ascii="Times New Roman" w:eastAsia="Times New Roman" w:hAnsi="Times New Roman" w:cs="Times New Roman"/>
          <w:color w:val="333333"/>
          <w:sz w:val="19"/>
          <w:szCs w:val="19"/>
          <w:lang w:val="en-US" w:eastAsia="bg-BG"/>
        </w:rPr>
        <w:t>) in conjunction with Article 31(2) of Directive 2011/61/EU.</w:t>
      </w:r>
      <w:proofErr w:type="gramEnd"/>
    </w:p>
    <w:p w:rsidR="007438AD" w:rsidRPr="007438AD" w:rsidRDefault="007438AD" w:rsidP="007438AD">
      <w:pPr>
        <w:shd w:val="clear" w:color="auto" w:fill="FFFFFF"/>
        <w:spacing w:before="60" w:after="60" w:line="312" w:lineRule="atLeast"/>
        <w:jc w:val="both"/>
        <w:rPr>
          <w:rFonts w:ascii="Times New Roman" w:eastAsia="Times New Roman" w:hAnsi="Times New Roman" w:cs="Times New Roman"/>
          <w:color w:val="333333"/>
          <w:sz w:val="19"/>
          <w:szCs w:val="19"/>
          <w:lang w:val="en-US" w:eastAsia="bg-BG"/>
        </w:rPr>
      </w:pPr>
      <w:hyperlink r:id="rId17" w:anchor="ntc2-L_202400913EN.000401-E0002" w:history="1">
        <w:r w:rsidRPr="007438AD">
          <w:rPr>
            <w:rFonts w:ascii="Times New Roman" w:eastAsia="Times New Roman" w:hAnsi="Times New Roman" w:cs="Times New Roman"/>
            <w:color w:val="337AB7"/>
            <w:sz w:val="19"/>
            <w:szCs w:val="19"/>
            <w:u w:val="single"/>
            <w:lang w:val="en-US" w:eastAsia="bg-BG"/>
          </w:rPr>
          <w:t>(</w:t>
        </w:r>
        <w:r w:rsidRPr="007438AD">
          <w:rPr>
            <w:rFonts w:ascii="Times New Roman" w:eastAsia="Times New Roman" w:hAnsi="Times New Roman" w:cs="Times New Roman"/>
            <w:color w:val="337AB7"/>
            <w:sz w:val="13"/>
            <w:szCs w:val="13"/>
            <w:vertAlign w:val="superscript"/>
            <w:lang w:val="en-US" w:eastAsia="bg-BG"/>
          </w:rPr>
          <w:t>2</w:t>
        </w:r>
        <w:r w:rsidRPr="007438AD">
          <w:rPr>
            <w:rFonts w:ascii="Times New Roman" w:eastAsia="Times New Roman" w:hAnsi="Times New Roman" w:cs="Times New Roman"/>
            <w:color w:val="337AB7"/>
            <w:sz w:val="19"/>
            <w:szCs w:val="19"/>
            <w:u w:val="single"/>
            <w:lang w:val="en-US" w:eastAsia="bg-BG"/>
          </w:rPr>
          <w:t>)</w:t>
        </w:r>
      </w:hyperlink>
      <w:r w:rsidRPr="007438AD">
        <w:rPr>
          <w:rFonts w:ascii="Times New Roman" w:eastAsia="Times New Roman" w:hAnsi="Times New Roman" w:cs="Times New Roman"/>
          <w:color w:val="333333"/>
          <w:sz w:val="19"/>
          <w:szCs w:val="19"/>
          <w:lang w:val="en-US" w:eastAsia="bg-BG"/>
        </w:rPr>
        <w:t>  This field should always be filled-in, also in the case of updates.</w:t>
      </w:r>
    </w:p>
    <w:p w:rsidR="007438AD" w:rsidRPr="007438AD" w:rsidRDefault="007438AD" w:rsidP="007438AD">
      <w:pPr>
        <w:shd w:val="clear" w:color="auto" w:fill="FFFFFF"/>
        <w:spacing w:before="60" w:after="60" w:line="312" w:lineRule="atLeast"/>
        <w:jc w:val="both"/>
        <w:rPr>
          <w:rFonts w:ascii="Times New Roman" w:eastAsia="Times New Roman" w:hAnsi="Times New Roman" w:cs="Times New Roman"/>
          <w:color w:val="333333"/>
          <w:sz w:val="19"/>
          <w:szCs w:val="19"/>
          <w:lang w:val="en-US" w:eastAsia="bg-BG"/>
        </w:rPr>
      </w:pPr>
      <w:hyperlink r:id="rId18" w:anchor="ntc3-L_202400913EN.000401-E0003" w:history="1">
        <w:proofErr w:type="gramStart"/>
        <w:r w:rsidRPr="007438AD">
          <w:rPr>
            <w:rFonts w:ascii="Times New Roman" w:eastAsia="Times New Roman" w:hAnsi="Times New Roman" w:cs="Times New Roman"/>
            <w:color w:val="337AB7"/>
            <w:sz w:val="19"/>
            <w:szCs w:val="19"/>
            <w:u w:val="single"/>
            <w:lang w:val="en-US" w:eastAsia="bg-BG"/>
          </w:rPr>
          <w:t>(</w:t>
        </w:r>
        <w:r w:rsidRPr="007438AD">
          <w:rPr>
            <w:rFonts w:ascii="Times New Roman" w:eastAsia="Times New Roman" w:hAnsi="Times New Roman" w:cs="Times New Roman"/>
            <w:color w:val="337AB7"/>
            <w:sz w:val="13"/>
            <w:szCs w:val="13"/>
            <w:vertAlign w:val="superscript"/>
            <w:lang w:val="en-US" w:eastAsia="bg-BG"/>
          </w:rPr>
          <w:t>3</w:t>
        </w:r>
        <w:r w:rsidRPr="007438AD">
          <w:rPr>
            <w:rFonts w:ascii="Times New Roman" w:eastAsia="Times New Roman" w:hAnsi="Times New Roman" w:cs="Times New Roman"/>
            <w:color w:val="337AB7"/>
            <w:sz w:val="19"/>
            <w:szCs w:val="19"/>
            <w:u w:val="single"/>
            <w:lang w:val="en-US" w:eastAsia="bg-BG"/>
          </w:rPr>
          <w:t>)</w:t>
        </w:r>
      </w:hyperlink>
      <w:r w:rsidRPr="007438AD">
        <w:rPr>
          <w:rFonts w:ascii="Times New Roman" w:eastAsia="Times New Roman" w:hAnsi="Times New Roman" w:cs="Times New Roman"/>
          <w:color w:val="333333"/>
          <w:sz w:val="19"/>
          <w:szCs w:val="19"/>
          <w:lang w:val="en-US" w:eastAsia="bg-BG"/>
        </w:rPr>
        <w:t>  Please indicate a single contact for the transmission of the invoice or for the communication of any applicable regulatory fee or charge referred to in Article 9 of Regulation (EU) 2019/1156 of the European Parliament and of the Council of 20 June 2019 on facilitating cross-border distribution of collective investment undertakings and amending Regulations (EU) No 345/2013, (EU) No 346/2013 and (EU) No 1286/2014 (</w:t>
      </w:r>
      <w:hyperlink r:id="rId19" w:history="1">
        <w:r w:rsidRPr="007438AD">
          <w:rPr>
            <w:rFonts w:ascii="Times New Roman" w:eastAsia="Times New Roman" w:hAnsi="Times New Roman" w:cs="Times New Roman"/>
            <w:color w:val="337AB7"/>
            <w:sz w:val="19"/>
            <w:szCs w:val="19"/>
            <w:u w:val="single"/>
            <w:lang w:val="en-US" w:eastAsia="bg-BG"/>
          </w:rPr>
          <w:t>OJ L 188, 12.7.2019, p. 55</w:t>
        </w:r>
      </w:hyperlink>
      <w:r w:rsidRPr="007438AD">
        <w:rPr>
          <w:rFonts w:ascii="Times New Roman" w:eastAsia="Times New Roman" w:hAnsi="Times New Roman" w:cs="Times New Roman"/>
          <w:color w:val="333333"/>
          <w:sz w:val="19"/>
          <w:szCs w:val="19"/>
          <w:lang w:val="en-US" w:eastAsia="bg-BG"/>
        </w:rPr>
        <w:t>) and in Article 2 of Commission Implementing Regulation (EU) 2021/955 of 27 May 2021 laying down implementing technical standards for the application of Regulation (EU) 2019/1156 of the European Parliament and of the Council with regard to the forms, templates, procedures and technical arrangements for the publications and notifications of marketing rules, fees and charges, and specifying the information to be communicated for the creation and maintenance of the central database on cross-border marketing of AIFs and UCITS, as well as the forms, templates and procedures for the communication of such information (</w:t>
      </w:r>
      <w:hyperlink r:id="rId20" w:history="1">
        <w:r w:rsidRPr="007438AD">
          <w:rPr>
            <w:rFonts w:ascii="Times New Roman" w:eastAsia="Times New Roman" w:hAnsi="Times New Roman" w:cs="Times New Roman"/>
            <w:color w:val="337AB7"/>
            <w:sz w:val="19"/>
            <w:szCs w:val="19"/>
            <w:u w:val="single"/>
            <w:lang w:val="en-US" w:eastAsia="bg-BG"/>
          </w:rPr>
          <w:t>OJ L 211, 15.6.2021, p. 30</w:t>
        </w:r>
      </w:hyperlink>
      <w:r w:rsidRPr="007438AD">
        <w:rPr>
          <w:rFonts w:ascii="Times New Roman" w:eastAsia="Times New Roman" w:hAnsi="Times New Roman" w:cs="Times New Roman"/>
          <w:color w:val="333333"/>
          <w:sz w:val="19"/>
          <w:szCs w:val="19"/>
          <w:lang w:val="en-US" w:eastAsia="bg-BG"/>
        </w:rPr>
        <w:t>).</w:t>
      </w:r>
      <w:proofErr w:type="gramEnd"/>
      <w:r w:rsidRPr="007438AD">
        <w:rPr>
          <w:rFonts w:ascii="Times New Roman" w:eastAsia="Times New Roman" w:hAnsi="Times New Roman" w:cs="Times New Roman"/>
          <w:color w:val="333333"/>
          <w:sz w:val="19"/>
          <w:szCs w:val="19"/>
          <w:lang w:val="en-US" w:eastAsia="bg-BG"/>
        </w:rPr>
        <w:t xml:space="preserve"> This contact point may be the same as the contact point designated within the AIFM, or the contact point within an appointed third party.</w:t>
      </w:r>
    </w:p>
    <w:p w:rsidR="007438AD" w:rsidRPr="007438AD" w:rsidRDefault="007438AD" w:rsidP="007438AD">
      <w:pPr>
        <w:shd w:val="clear" w:color="auto" w:fill="FFFFFF"/>
        <w:spacing w:before="60" w:after="60" w:line="312" w:lineRule="atLeast"/>
        <w:jc w:val="both"/>
        <w:rPr>
          <w:rFonts w:ascii="Times New Roman" w:eastAsia="Times New Roman" w:hAnsi="Times New Roman" w:cs="Times New Roman"/>
          <w:color w:val="333333"/>
          <w:sz w:val="19"/>
          <w:szCs w:val="19"/>
          <w:lang w:val="en-US" w:eastAsia="bg-BG"/>
        </w:rPr>
      </w:pPr>
      <w:hyperlink r:id="rId21" w:anchor="ntc4-L_202400913EN.000401-E0004" w:history="1">
        <w:r w:rsidRPr="007438AD">
          <w:rPr>
            <w:rFonts w:ascii="Times New Roman" w:eastAsia="Times New Roman" w:hAnsi="Times New Roman" w:cs="Times New Roman"/>
            <w:color w:val="337AB7"/>
            <w:sz w:val="19"/>
            <w:szCs w:val="19"/>
            <w:u w:val="single"/>
            <w:lang w:val="en-US" w:eastAsia="bg-BG"/>
          </w:rPr>
          <w:t>(</w:t>
        </w:r>
        <w:r w:rsidRPr="007438AD">
          <w:rPr>
            <w:rFonts w:ascii="Times New Roman" w:eastAsia="Times New Roman" w:hAnsi="Times New Roman" w:cs="Times New Roman"/>
            <w:color w:val="337AB7"/>
            <w:sz w:val="13"/>
            <w:szCs w:val="13"/>
            <w:vertAlign w:val="superscript"/>
            <w:lang w:val="en-US" w:eastAsia="bg-BG"/>
          </w:rPr>
          <w:t>4</w:t>
        </w:r>
        <w:r w:rsidRPr="007438AD">
          <w:rPr>
            <w:rFonts w:ascii="Times New Roman" w:eastAsia="Times New Roman" w:hAnsi="Times New Roman" w:cs="Times New Roman"/>
            <w:color w:val="337AB7"/>
            <w:sz w:val="19"/>
            <w:szCs w:val="19"/>
            <w:u w:val="single"/>
            <w:lang w:val="en-US" w:eastAsia="bg-BG"/>
          </w:rPr>
          <w:t>)</w:t>
        </w:r>
      </w:hyperlink>
      <w:r w:rsidRPr="007438AD">
        <w:rPr>
          <w:rFonts w:ascii="Times New Roman" w:eastAsia="Times New Roman" w:hAnsi="Times New Roman" w:cs="Times New Roman"/>
          <w:color w:val="333333"/>
          <w:sz w:val="19"/>
          <w:szCs w:val="19"/>
          <w:lang w:val="en-US" w:eastAsia="bg-BG"/>
        </w:rPr>
        <w:t xml:space="preserve">  The legal form is one of the following: common fund, unit trust, </w:t>
      </w:r>
      <w:proofErr w:type="gramStart"/>
      <w:r w:rsidRPr="007438AD">
        <w:rPr>
          <w:rFonts w:ascii="Times New Roman" w:eastAsia="Times New Roman" w:hAnsi="Times New Roman" w:cs="Times New Roman"/>
          <w:color w:val="333333"/>
          <w:sz w:val="19"/>
          <w:szCs w:val="19"/>
          <w:lang w:val="en-US" w:eastAsia="bg-BG"/>
        </w:rPr>
        <w:t>investment company</w:t>
      </w:r>
      <w:proofErr w:type="gramEnd"/>
      <w:r w:rsidRPr="007438AD">
        <w:rPr>
          <w:rFonts w:ascii="Times New Roman" w:eastAsia="Times New Roman" w:hAnsi="Times New Roman" w:cs="Times New Roman"/>
          <w:color w:val="333333"/>
          <w:sz w:val="19"/>
          <w:szCs w:val="19"/>
          <w:lang w:val="en-US" w:eastAsia="bg-BG"/>
        </w:rPr>
        <w:t>, or any other legal form available under the national legislation of the AIF home Member State.</w:t>
      </w:r>
    </w:p>
    <w:p w:rsidR="007438AD" w:rsidRPr="007438AD" w:rsidRDefault="007438AD" w:rsidP="007438AD">
      <w:pPr>
        <w:shd w:val="clear" w:color="auto" w:fill="FFFFFF"/>
        <w:spacing w:before="60" w:after="60" w:line="312" w:lineRule="atLeast"/>
        <w:jc w:val="both"/>
        <w:rPr>
          <w:rFonts w:ascii="Times New Roman" w:eastAsia="Times New Roman" w:hAnsi="Times New Roman" w:cs="Times New Roman"/>
          <w:color w:val="333333"/>
          <w:sz w:val="19"/>
          <w:szCs w:val="19"/>
          <w:lang w:val="en-US" w:eastAsia="bg-BG"/>
        </w:rPr>
      </w:pPr>
      <w:hyperlink r:id="rId22" w:anchor="ntc5-L_202400913EN.000401-E0005" w:history="1">
        <w:r w:rsidRPr="007438AD">
          <w:rPr>
            <w:rFonts w:ascii="Times New Roman" w:eastAsia="Times New Roman" w:hAnsi="Times New Roman" w:cs="Times New Roman"/>
            <w:color w:val="337AB7"/>
            <w:sz w:val="19"/>
            <w:szCs w:val="19"/>
            <w:u w:val="single"/>
            <w:lang w:val="en-US" w:eastAsia="bg-BG"/>
          </w:rPr>
          <w:t>(</w:t>
        </w:r>
        <w:r w:rsidRPr="007438AD">
          <w:rPr>
            <w:rFonts w:ascii="Times New Roman" w:eastAsia="Times New Roman" w:hAnsi="Times New Roman" w:cs="Times New Roman"/>
            <w:color w:val="337AB7"/>
            <w:sz w:val="13"/>
            <w:szCs w:val="13"/>
            <w:vertAlign w:val="superscript"/>
            <w:lang w:val="en-US" w:eastAsia="bg-BG"/>
          </w:rPr>
          <w:t>5</w:t>
        </w:r>
        <w:r w:rsidRPr="007438AD">
          <w:rPr>
            <w:rFonts w:ascii="Times New Roman" w:eastAsia="Times New Roman" w:hAnsi="Times New Roman" w:cs="Times New Roman"/>
            <w:color w:val="337AB7"/>
            <w:sz w:val="19"/>
            <w:szCs w:val="19"/>
            <w:u w:val="single"/>
            <w:lang w:val="en-US" w:eastAsia="bg-BG"/>
          </w:rPr>
          <w:t>)</w:t>
        </w:r>
      </w:hyperlink>
      <w:r w:rsidRPr="007438AD">
        <w:rPr>
          <w:rFonts w:ascii="Times New Roman" w:eastAsia="Times New Roman" w:hAnsi="Times New Roman" w:cs="Times New Roman"/>
          <w:color w:val="333333"/>
          <w:sz w:val="19"/>
          <w:szCs w:val="19"/>
          <w:lang w:val="en-US" w:eastAsia="bg-BG"/>
        </w:rPr>
        <w:t>  Where allowed in the home Member State of the AIFM: ‘Yes’/’No’. Where legislation of the home Member State of the AIFM does not allow marketing to retail investors, please indicate ‘N/A’.</w:t>
      </w:r>
    </w:p>
    <w:p w:rsidR="007438AD" w:rsidRPr="007438AD" w:rsidRDefault="007438AD" w:rsidP="007438AD">
      <w:pPr>
        <w:shd w:val="clear" w:color="auto" w:fill="FFFFFF"/>
        <w:spacing w:before="60" w:after="60" w:line="312" w:lineRule="atLeast"/>
        <w:jc w:val="both"/>
        <w:rPr>
          <w:rFonts w:ascii="Times New Roman" w:eastAsia="Times New Roman" w:hAnsi="Times New Roman" w:cs="Times New Roman"/>
          <w:color w:val="333333"/>
          <w:sz w:val="19"/>
          <w:szCs w:val="19"/>
          <w:lang w:val="en-US" w:eastAsia="bg-BG"/>
        </w:rPr>
      </w:pPr>
      <w:hyperlink r:id="rId23" w:anchor="ntc6-L_202400913EN.000401-E0006" w:history="1">
        <w:proofErr w:type="gramStart"/>
        <w:r w:rsidRPr="007438AD">
          <w:rPr>
            <w:rFonts w:ascii="Times New Roman" w:eastAsia="Times New Roman" w:hAnsi="Times New Roman" w:cs="Times New Roman"/>
            <w:color w:val="337AB7"/>
            <w:sz w:val="19"/>
            <w:szCs w:val="19"/>
            <w:u w:val="single"/>
            <w:lang w:val="en-US" w:eastAsia="bg-BG"/>
          </w:rPr>
          <w:t>(</w:t>
        </w:r>
        <w:r w:rsidRPr="007438AD">
          <w:rPr>
            <w:rFonts w:ascii="Times New Roman" w:eastAsia="Times New Roman" w:hAnsi="Times New Roman" w:cs="Times New Roman"/>
            <w:color w:val="337AB7"/>
            <w:sz w:val="13"/>
            <w:szCs w:val="13"/>
            <w:vertAlign w:val="superscript"/>
            <w:lang w:val="en-US" w:eastAsia="bg-BG"/>
          </w:rPr>
          <w:t>6</w:t>
        </w:r>
        <w:r w:rsidRPr="007438AD">
          <w:rPr>
            <w:rFonts w:ascii="Times New Roman" w:eastAsia="Times New Roman" w:hAnsi="Times New Roman" w:cs="Times New Roman"/>
            <w:color w:val="337AB7"/>
            <w:sz w:val="19"/>
            <w:szCs w:val="19"/>
            <w:u w:val="single"/>
            <w:lang w:val="en-US" w:eastAsia="bg-BG"/>
          </w:rPr>
          <w:t>)</w:t>
        </w:r>
      </w:hyperlink>
      <w:r w:rsidRPr="007438AD">
        <w:rPr>
          <w:rFonts w:ascii="Times New Roman" w:eastAsia="Times New Roman" w:hAnsi="Times New Roman" w:cs="Times New Roman"/>
          <w:color w:val="333333"/>
          <w:sz w:val="19"/>
          <w:szCs w:val="19"/>
          <w:lang w:val="en-US" w:eastAsia="bg-BG"/>
        </w:rPr>
        <w:t>  Please specify the predominant AIF type and the breakdown by investment strategies as set out in the reporting template included in Annex IV of Commission Delegated Regulation (EU) No 231/2013 of 19 December 2012 supplementing Directive 2011/61/EU of the European Parliament and of the Council with regard to exemptions, general operating conditions, depositaries, leverage, transparency and supervision (</w:t>
      </w:r>
      <w:hyperlink r:id="rId24" w:history="1">
        <w:r w:rsidRPr="007438AD">
          <w:rPr>
            <w:rFonts w:ascii="Times New Roman" w:eastAsia="Times New Roman" w:hAnsi="Times New Roman" w:cs="Times New Roman"/>
            <w:color w:val="337AB7"/>
            <w:sz w:val="19"/>
            <w:szCs w:val="19"/>
            <w:u w:val="single"/>
            <w:lang w:val="en-US" w:eastAsia="bg-BG"/>
          </w:rPr>
          <w:t>OJ L 83, 22.3.2013, p. 1</w:t>
        </w:r>
      </w:hyperlink>
      <w:r w:rsidRPr="007438AD">
        <w:rPr>
          <w:rFonts w:ascii="Times New Roman" w:eastAsia="Times New Roman" w:hAnsi="Times New Roman" w:cs="Times New Roman"/>
          <w:color w:val="333333"/>
          <w:sz w:val="19"/>
          <w:szCs w:val="19"/>
          <w:lang w:val="en-US" w:eastAsia="bg-BG"/>
        </w:rPr>
        <w:t>).</w:t>
      </w:r>
      <w:proofErr w:type="gramEnd"/>
    </w:p>
    <w:p w:rsidR="007438AD" w:rsidRPr="007438AD" w:rsidRDefault="007438AD" w:rsidP="007438AD">
      <w:pPr>
        <w:shd w:val="clear" w:color="auto" w:fill="FFFFFF"/>
        <w:spacing w:before="60" w:after="60" w:line="312" w:lineRule="atLeast"/>
        <w:jc w:val="both"/>
        <w:rPr>
          <w:rFonts w:ascii="Times New Roman" w:eastAsia="Times New Roman" w:hAnsi="Times New Roman" w:cs="Times New Roman"/>
          <w:color w:val="333333"/>
          <w:sz w:val="19"/>
          <w:szCs w:val="19"/>
          <w:lang w:val="en-US" w:eastAsia="bg-BG"/>
        </w:rPr>
      </w:pPr>
      <w:hyperlink r:id="rId25" w:anchor="ntc7-L_202400913EN.000401-E0007" w:history="1">
        <w:r w:rsidRPr="007438AD">
          <w:rPr>
            <w:rFonts w:ascii="Times New Roman" w:eastAsia="Times New Roman" w:hAnsi="Times New Roman" w:cs="Times New Roman"/>
            <w:color w:val="337AB7"/>
            <w:sz w:val="19"/>
            <w:szCs w:val="19"/>
            <w:u w:val="single"/>
            <w:lang w:val="en-US" w:eastAsia="bg-BG"/>
          </w:rPr>
          <w:t>(</w:t>
        </w:r>
        <w:r w:rsidRPr="007438AD">
          <w:rPr>
            <w:rFonts w:ascii="Times New Roman" w:eastAsia="Times New Roman" w:hAnsi="Times New Roman" w:cs="Times New Roman"/>
            <w:color w:val="337AB7"/>
            <w:sz w:val="13"/>
            <w:szCs w:val="13"/>
            <w:vertAlign w:val="superscript"/>
            <w:lang w:val="en-US" w:eastAsia="bg-BG"/>
          </w:rPr>
          <w:t>7</w:t>
        </w:r>
        <w:r w:rsidRPr="007438AD">
          <w:rPr>
            <w:rFonts w:ascii="Times New Roman" w:eastAsia="Times New Roman" w:hAnsi="Times New Roman" w:cs="Times New Roman"/>
            <w:color w:val="337AB7"/>
            <w:sz w:val="19"/>
            <w:szCs w:val="19"/>
            <w:u w:val="single"/>
            <w:lang w:val="en-US" w:eastAsia="bg-BG"/>
          </w:rPr>
          <w:t>)</w:t>
        </w:r>
      </w:hyperlink>
      <w:r w:rsidRPr="007438AD">
        <w:rPr>
          <w:rFonts w:ascii="Times New Roman" w:eastAsia="Times New Roman" w:hAnsi="Times New Roman" w:cs="Times New Roman"/>
          <w:color w:val="333333"/>
          <w:sz w:val="19"/>
          <w:szCs w:val="19"/>
          <w:lang w:val="en-US" w:eastAsia="bg-BG"/>
        </w:rPr>
        <w:t xml:space="preserve">  This information </w:t>
      </w:r>
      <w:proofErr w:type="gramStart"/>
      <w:r w:rsidRPr="007438AD">
        <w:rPr>
          <w:rFonts w:ascii="Times New Roman" w:eastAsia="Times New Roman" w:hAnsi="Times New Roman" w:cs="Times New Roman"/>
          <w:color w:val="333333"/>
          <w:sz w:val="19"/>
          <w:szCs w:val="19"/>
          <w:lang w:val="en-US" w:eastAsia="bg-BG"/>
        </w:rPr>
        <w:t>must be filled</w:t>
      </w:r>
      <w:proofErr w:type="gramEnd"/>
      <w:r w:rsidRPr="007438AD">
        <w:rPr>
          <w:rFonts w:ascii="Times New Roman" w:eastAsia="Times New Roman" w:hAnsi="Times New Roman" w:cs="Times New Roman"/>
          <w:color w:val="333333"/>
          <w:sz w:val="19"/>
          <w:szCs w:val="19"/>
          <w:lang w:val="en-US" w:eastAsia="bg-BG"/>
        </w:rPr>
        <w:t xml:space="preserve"> only in respect of the AIFs the marketing of which is envisaged to professional investors only. No arrangements need to be put in place in respect of AIFs that the AIFM/self-managed AIF intends to market to retail investors, where permitted by the national legislation of the home Member State of the AIFM in accordance with Article 43 of Directive 2011/61/EU. In case this notification letter refers to both AIFs targeting professional investors and AIFs targeting retail investors, please indicate information only in respect of AIFs targeting only professional investors.</w:t>
      </w:r>
    </w:p>
    <w:p w:rsidR="007438AD" w:rsidRPr="007438AD" w:rsidRDefault="007438AD" w:rsidP="007438AD">
      <w:pPr>
        <w:shd w:val="clear" w:color="auto" w:fill="FFFFFF"/>
        <w:spacing w:before="60" w:after="60" w:line="312" w:lineRule="atLeast"/>
        <w:jc w:val="both"/>
        <w:rPr>
          <w:rFonts w:ascii="Times New Roman" w:eastAsia="Times New Roman" w:hAnsi="Times New Roman" w:cs="Times New Roman"/>
          <w:color w:val="333333"/>
          <w:sz w:val="19"/>
          <w:szCs w:val="19"/>
          <w:lang w:val="en-US" w:eastAsia="bg-BG"/>
        </w:rPr>
      </w:pPr>
      <w:hyperlink r:id="rId26" w:anchor="ntc8-L_202400913EN.000401-E0008" w:history="1">
        <w:r w:rsidRPr="007438AD">
          <w:rPr>
            <w:rFonts w:ascii="Times New Roman" w:eastAsia="Times New Roman" w:hAnsi="Times New Roman" w:cs="Times New Roman"/>
            <w:color w:val="337AB7"/>
            <w:sz w:val="19"/>
            <w:szCs w:val="19"/>
            <w:u w:val="single"/>
            <w:lang w:val="en-US" w:eastAsia="bg-BG"/>
          </w:rPr>
          <w:t>(</w:t>
        </w:r>
        <w:r w:rsidRPr="007438AD">
          <w:rPr>
            <w:rFonts w:ascii="Times New Roman" w:eastAsia="Times New Roman" w:hAnsi="Times New Roman" w:cs="Times New Roman"/>
            <w:color w:val="337AB7"/>
            <w:sz w:val="13"/>
            <w:szCs w:val="13"/>
            <w:vertAlign w:val="superscript"/>
            <w:lang w:val="en-US" w:eastAsia="bg-BG"/>
          </w:rPr>
          <w:t>8</w:t>
        </w:r>
        <w:r w:rsidRPr="007438AD">
          <w:rPr>
            <w:rFonts w:ascii="Times New Roman" w:eastAsia="Times New Roman" w:hAnsi="Times New Roman" w:cs="Times New Roman"/>
            <w:color w:val="337AB7"/>
            <w:sz w:val="19"/>
            <w:szCs w:val="19"/>
            <w:u w:val="single"/>
            <w:lang w:val="en-US" w:eastAsia="bg-BG"/>
          </w:rPr>
          <w:t>)</w:t>
        </w:r>
      </w:hyperlink>
      <w:r w:rsidRPr="007438AD">
        <w:rPr>
          <w:rFonts w:ascii="Times New Roman" w:eastAsia="Times New Roman" w:hAnsi="Times New Roman" w:cs="Times New Roman"/>
          <w:color w:val="333333"/>
          <w:sz w:val="19"/>
          <w:szCs w:val="19"/>
          <w:lang w:val="en-US" w:eastAsia="bg-BG"/>
        </w:rPr>
        <w:t>  Paragraph (f) of Annex III of Directive 2011/61/EU.</w:t>
      </w:r>
    </w:p>
    <w:p w:rsidR="00294884" w:rsidRPr="007438AD" w:rsidRDefault="00294884">
      <w:pPr>
        <w:rPr>
          <w:lang w:val="en-US"/>
        </w:rPr>
      </w:pPr>
    </w:p>
    <w:sectPr w:rsidR="00294884" w:rsidRPr="007438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883"/>
    <w:rsid w:val="00294884"/>
    <w:rsid w:val="007438AD"/>
    <w:rsid w:val="00801F82"/>
    <w:rsid w:val="00A744E2"/>
    <w:rsid w:val="00A87079"/>
    <w:rsid w:val="00DB488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2A9AA"/>
  <w15:chartTrackingRefBased/>
  <w15:docId w15:val="{CED28DA2-2896-4476-A7D5-A77A2758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j-ti-grseq-1">
    <w:name w:val="oj-ti-grseq-1"/>
    <w:basedOn w:val="Normal"/>
    <w:rsid w:val="007438AD"/>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oj-bold">
    <w:name w:val="oj-bold"/>
    <w:basedOn w:val="DefaultParagraphFont"/>
    <w:rsid w:val="007438AD"/>
  </w:style>
  <w:style w:type="paragraph" w:customStyle="1" w:styleId="oj-normal">
    <w:name w:val="oj-normal"/>
    <w:basedOn w:val="Normal"/>
    <w:rsid w:val="007438AD"/>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semiHidden/>
    <w:unhideWhenUsed/>
    <w:rsid w:val="007438AD"/>
    <w:rPr>
      <w:color w:val="0000FF"/>
      <w:u w:val="single"/>
    </w:rPr>
  </w:style>
  <w:style w:type="character" w:customStyle="1" w:styleId="oj-super">
    <w:name w:val="oj-super"/>
    <w:basedOn w:val="DefaultParagraphFont"/>
    <w:rsid w:val="007438AD"/>
  </w:style>
  <w:style w:type="character" w:customStyle="1" w:styleId="oj-italic">
    <w:name w:val="oj-italic"/>
    <w:basedOn w:val="DefaultParagraphFont"/>
    <w:rsid w:val="007438AD"/>
  </w:style>
  <w:style w:type="paragraph" w:customStyle="1" w:styleId="oj-ti-tbl">
    <w:name w:val="oj-ti-tbl"/>
    <w:basedOn w:val="Normal"/>
    <w:rsid w:val="007438AD"/>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oj-tbl-num">
    <w:name w:val="oj-tbl-num"/>
    <w:basedOn w:val="Normal"/>
    <w:rsid w:val="007438AD"/>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oj-tbl-hdr">
    <w:name w:val="oj-tbl-hdr"/>
    <w:basedOn w:val="Normal"/>
    <w:rsid w:val="007438AD"/>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oj-tbl-txt">
    <w:name w:val="oj-tbl-txt"/>
    <w:basedOn w:val="Normal"/>
    <w:rsid w:val="007438AD"/>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NormalWeb">
    <w:name w:val="Normal (Web)"/>
    <w:basedOn w:val="Normal"/>
    <w:uiPriority w:val="99"/>
    <w:semiHidden/>
    <w:unhideWhenUsed/>
    <w:rsid w:val="007438AD"/>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oj-note">
    <w:name w:val="oj-note"/>
    <w:basedOn w:val="Normal"/>
    <w:rsid w:val="007438AD"/>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94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2024R0913" TargetMode="External"/><Relationship Id="rId13" Type="http://schemas.openxmlformats.org/officeDocument/2006/relationships/hyperlink" Target="https://eur-lex.europa.eu/legal-content/EN/TXT/?uri=CELEX:32024R0913" TargetMode="External"/><Relationship Id="rId18" Type="http://schemas.openxmlformats.org/officeDocument/2006/relationships/hyperlink" Target="https://eur-lex.europa.eu/legal-content/EN/TXT/?uri=CELEX:32024R0913" TargetMode="External"/><Relationship Id="rId26" Type="http://schemas.openxmlformats.org/officeDocument/2006/relationships/hyperlink" Target="https://eur-lex.europa.eu/legal-content/EN/TXT/?uri=CELEX:32024R0913" TargetMode="External"/><Relationship Id="rId3" Type="http://schemas.openxmlformats.org/officeDocument/2006/relationships/webSettings" Target="webSettings.xml"/><Relationship Id="rId21" Type="http://schemas.openxmlformats.org/officeDocument/2006/relationships/hyperlink" Target="https://eur-lex.europa.eu/legal-content/EN/TXT/?uri=CELEX:32024R0913" TargetMode="External"/><Relationship Id="rId7" Type="http://schemas.openxmlformats.org/officeDocument/2006/relationships/hyperlink" Target="https://eur-lex.europa.eu/legal-content/EN/TXT/?uri=CELEX:32024R0913" TargetMode="External"/><Relationship Id="rId12" Type="http://schemas.openxmlformats.org/officeDocument/2006/relationships/hyperlink" Target="https://eur-lex.europa.eu/legal-content/EN/TXT/?uri=CELEX:32024R0913" TargetMode="External"/><Relationship Id="rId17" Type="http://schemas.openxmlformats.org/officeDocument/2006/relationships/hyperlink" Target="https://eur-lex.europa.eu/legal-content/EN/TXT/?uri=CELEX:32024R0913" TargetMode="External"/><Relationship Id="rId25" Type="http://schemas.openxmlformats.org/officeDocument/2006/relationships/hyperlink" Target="https://eur-lex.europa.eu/legal-content/EN/TXT/?uri=CELEX:32024R0913" TargetMode="External"/><Relationship Id="rId2" Type="http://schemas.openxmlformats.org/officeDocument/2006/relationships/settings" Target="settings.xml"/><Relationship Id="rId16" Type="http://schemas.openxmlformats.org/officeDocument/2006/relationships/hyperlink" Target="https://eur-lex.europa.eu/legal-content/EN/AUTO/?uri=OJ:L:2015:123:TOC" TargetMode="External"/><Relationship Id="rId20" Type="http://schemas.openxmlformats.org/officeDocument/2006/relationships/hyperlink" Target="https://eur-lex.europa.eu/legal-content/EN/AUTO/?uri=OJ:L:2021:211:TOC" TargetMode="External"/><Relationship Id="rId1" Type="http://schemas.openxmlformats.org/officeDocument/2006/relationships/styles" Target="styles.xml"/><Relationship Id="rId6" Type="http://schemas.openxmlformats.org/officeDocument/2006/relationships/hyperlink" Target="https://eur-lex.europa.eu/legal-content/EN/TXT/?uri=CELEX:32024R0913" TargetMode="External"/><Relationship Id="rId11" Type="http://schemas.openxmlformats.org/officeDocument/2006/relationships/hyperlink" Target="https://eur-lex.europa.eu/legal-content/EN/TXT/?uri=CELEX:32024R0913" TargetMode="External"/><Relationship Id="rId24" Type="http://schemas.openxmlformats.org/officeDocument/2006/relationships/hyperlink" Target="https://eur-lex.europa.eu/legal-content/EN/AUTO/?uri=OJ:L:2013:083:TOC" TargetMode="External"/><Relationship Id="rId5" Type="http://schemas.openxmlformats.org/officeDocument/2006/relationships/hyperlink" Target="https://eur-lex.europa.eu/legal-content/EN/TXT/?uri=CELEX:32024R0913" TargetMode="External"/><Relationship Id="rId15" Type="http://schemas.openxmlformats.org/officeDocument/2006/relationships/hyperlink" Target="https://eur-lex.europa.eu/legal-content/EN/TXT/?uri=CELEX:32024R0913" TargetMode="External"/><Relationship Id="rId23" Type="http://schemas.openxmlformats.org/officeDocument/2006/relationships/hyperlink" Target="https://eur-lex.europa.eu/legal-content/EN/TXT/?uri=CELEX:32024R0913" TargetMode="External"/><Relationship Id="rId28" Type="http://schemas.openxmlformats.org/officeDocument/2006/relationships/theme" Target="theme/theme1.xml"/><Relationship Id="rId10" Type="http://schemas.openxmlformats.org/officeDocument/2006/relationships/hyperlink" Target="https://eur-lex.europa.eu/legal-content/EN/TXT/?uri=CELEX:32024R0913" TargetMode="External"/><Relationship Id="rId19" Type="http://schemas.openxmlformats.org/officeDocument/2006/relationships/hyperlink" Target="https://eur-lex.europa.eu/legal-content/EN/AUTO/?uri=OJ:L:2019:188:TOC" TargetMode="External"/><Relationship Id="rId4" Type="http://schemas.openxmlformats.org/officeDocument/2006/relationships/hyperlink" Target="https://eur-lex.europa.eu/legal-content/EN/TXT/?uri=CELEX:32024R0913" TargetMode="External"/><Relationship Id="rId9" Type="http://schemas.openxmlformats.org/officeDocument/2006/relationships/hyperlink" Target="https://eur-lex.europa.eu/legal-content/EN/TXT/?uri=CELEX:32024R0913" TargetMode="External"/><Relationship Id="rId14" Type="http://schemas.openxmlformats.org/officeDocument/2006/relationships/hyperlink" Target="https://eur-lex.europa.eu/legal-content/EN/TXT/?uri=CELEX:32024R0913" TargetMode="External"/><Relationship Id="rId22" Type="http://schemas.openxmlformats.org/officeDocument/2006/relationships/hyperlink" Target="https://eur-lex.europa.eu/legal-content/EN/TXT/?uri=CELEX:32024R091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1616</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FSC</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Hristina Dimitrova</dc:creator>
  <cp:keywords/>
  <dc:description/>
  <cp:lastModifiedBy>Hristina Dimitrova</cp:lastModifiedBy>
  <cp:revision>3</cp:revision>
  <dcterms:created xsi:type="dcterms:W3CDTF">2025-04-15T09:23:00Z</dcterms:created>
  <dcterms:modified xsi:type="dcterms:W3CDTF">2025-04-15T09:26:00Z</dcterms:modified>
</cp:coreProperties>
</file>