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AB" w:rsidRPr="008B269F" w:rsidRDefault="009D2EAB" w:rsidP="009D2EAB">
      <w:pPr>
        <w:tabs>
          <w:tab w:val="right" w:pos="1440"/>
        </w:tabs>
        <w:ind w:right="33"/>
        <w:jc w:val="center"/>
        <w:rPr>
          <w:b/>
          <w:lang w:val="ru-RU"/>
        </w:rPr>
      </w:pPr>
      <w:r w:rsidRPr="008B269F">
        <w:rPr>
          <w:b/>
        </w:rPr>
        <w:t xml:space="preserve">РЕПУБЛИКА </w:t>
      </w:r>
      <w:proofErr w:type="gramStart"/>
      <w:r w:rsidRPr="008B269F">
        <w:rPr>
          <w:b/>
        </w:rPr>
        <w:t>БЪЛГАРИЯ</w:t>
      </w:r>
    </w:p>
    <w:p w:rsidR="009D2EAB" w:rsidRPr="008B269F" w:rsidRDefault="009D2EAB" w:rsidP="009D2EAB">
      <w:pPr>
        <w:pBdr>
          <w:bottom w:val="single" w:sz="6" w:space="1" w:color="auto"/>
        </w:pBdr>
        <w:tabs>
          <w:tab w:val="right" w:pos="1440"/>
        </w:tabs>
        <w:ind w:right="33"/>
        <w:jc w:val="center"/>
        <w:rPr>
          <w:b/>
          <w:lang w:val="ru-RU"/>
        </w:rPr>
      </w:pPr>
      <w:proofErr w:type="gramEnd"/>
      <w:r w:rsidRPr="008B269F">
        <w:rPr>
          <w:b/>
        </w:rPr>
        <w:t>КОМИСИЯ ЗА</w:t>
      </w:r>
      <w:r w:rsidRPr="008B269F">
        <w:rPr>
          <w:b/>
          <w:lang w:val="ru-RU"/>
        </w:rPr>
        <w:t xml:space="preserve"> </w:t>
      </w:r>
      <w:r w:rsidRPr="008B269F">
        <w:rPr>
          <w:b/>
        </w:rPr>
        <w:t xml:space="preserve">ФИНАНСОВ </w:t>
      </w:r>
      <w:proofErr w:type="gramStart"/>
      <w:r w:rsidRPr="008B269F">
        <w:rPr>
          <w:b/>
        </w:rPr>
        <w:t>НАДЗОР</w:t>
      </w:r>
    </w:p>
    <w:p w:rsidR="009D2EAB" w:rsidRDefault="009D2EAB" w:rsidP="009D2EAB">
      <w:pPr>
        <w:ind w:firstLine="720"/>
        <w:jc w:val="center"/>
        <w:rPr>
          <w:b/>
        </w:rPr>
      </w:pPr>
      <w:proofErr w:type="gramEnd"/>
    </w:p>
    <w:p w:rsidR="009D2EAB" w:rsidRDefault="009D2EAB" w:rsidP="009D2EAB">
      <w:pPr>
        <w:ind w:firstLine="720"/>
        <w:jc w:val="center"/>
        <w:rPr>
          <w:b/>
        </w:rPr>
      </w:pPr>
    </w:p>
    <w:p w:rsidR="009D2EAB" w:rsidRDefault="009D2EAB" w:rsidP="009D2EAB">
      <w:pPr>
        <w:ind w:firstLine="720"/>
        <w:jc w:val="center"/>
        <w:rPr>
          <w:b/>
        </w:rPr>
      </w:pPr>
    </w:p>
    <w:p w:rsidR="009D2EAB" w:rsidRPr="00383300" w:rsidRDefault="009D2EAB" w:rsidP="009D2EAB">
      <w:pPr>
        <w:jc w:val="center"/>
        <w:rPr>
          <w:b/>
        </w:rPr>
      </w:pPr>
      <w:r>
        <w:rPr>
          <w:b/>
        </w:rPr>
        <w:t xml:space="preserve">Нови отчетните форми за капиталова адекватност и ликвидността и за финансовото състояние на инвестиционните </w:t>
      </w:r>
      <w:proofErr w:type="gramStart"/>
      <w:r>
        <w:rPr>
          <w:b/>
        </w:rPr>
        <w:t xml:space="preserve">посредници </w:t>
      </w:r>
    </w:p>
    <w:p w:rsidR="009D2EAB" w:rsidRDefault="009D2EAB" w:rsidP="009D2EAB">
      <w:pPr>
        <w:ind w:firstLine="720"/>
        <w:jc w:val="both"/>
      </w:pPr>
      <w:proofErr w:type="gramEnd"/>
    </w:p>
    <w:p w:rsidR="009D2EAB" w:rsidRDefault="009D2EAB" w:rsidP="009D2EAB">
      <w:pPr>
        <w:ind w:firstLine="720"/>
        <w:jc w:val="both"/>
      </w:pPr>
    </w:p>
    <w:p w:rsidR="009D2EAB" w:rsidRDefault="009D2EAB" w:rsidP="009D2EAB">
      <w:pPr>
        <w:ind w:firstLine="720"/>
        <w:jc w:val="both"/>
      </w:pPr>
      <w:r w:rsidRPr="00D04834">
        <w:t>В</w:t>
      </w:r>
      <w:r>
        <w:t>ъв</w:t>
      </w:r>
      <w:r w:rsidRPr="00D04834">
        <w:t xml:space="preserve"> </w:t>
      </w:r>
      <w:r>
        <w:t>в</w:t>
      </w:r>
      <w:r w:rsidRPr="00D04834">
        <w:t xml:space="preserve">ръзка с приемане на Наредба № </w:t>
      </w:r>
      <w:r>
        <w:rPr>
          <w:lang w:val="en-US"/>
        </w:rPr>
        <w:t>50</w:t>
      </w:r>
      <w:r>
        <w:t xml:space="preserve"> от 19.06.2015 г.</w:t>
      </w:r>
      <w:r>
        <w:rPr>
          <w:lang w:val="en-US"/>
        </w:rPr>
        <w:t xml:space="preserve"> </w:t>
      </w:r>
      <w:r>
        <w:t>за капиталовата адекватност, ликвидността на инвестиционните посредници и осъществяването на надзор за спазването им и прилагане на</w:t>
      </w:r>
      <w:r w:rsidRPr="00D04834">
        <w:t xml:space="preserve"> Регламент 575/2013 на Европейския </w:t>
      </w:r>
      <w:r>
        <w:t>П</w:t>
      </w:r>
      <w:r w:rsidRPr="00D04834">
        <w:t xml:space="preserve">арламент и на </w:t>
      </w:r>
      <w:r>
        <w:t>С</w:t>
      </w:r>
      <w:r w:rsidRPr="00D04834">
        <w:t xml:space="preserve">ъвета от 26.06.2013 г. относно </w:t>
      </w:r>
      <w:proofErr w:type="spellStart"/>
      <w:r w:rsidRPr="00D04834">
        <w:t>пруденциалните</w:t>
      </w:r>
      <w:proofErr w:type="spellEnd"/>
      <w:r w:rsidRPr="00D04834">
        <w:t xml:space="preserve"> изисквания за кредитните институции и инвестиционните посредници и Закона за пазарите на финансови инструменти, Ви уведомяваме, че на страницата на Комисията за финансов надзор (КФН) в </w:t>
      </w:r>
      <w:r>
        <w:t>рубрика „Регистри и справки”, нов раздел</w:t>
      </w:r>
      <w:r w:rsidRPr="00D04834">
        <w:t xml:space="preserve"> „</w:t>
      </w:r>
      <w:r>
        <w:t>Капиталова адекватност и ликвидност на инвестиционните посредници</w:t>
      </w:r>
      <w:r w:rsidRPr="00D04834">
        <w:t xml:space="preserve">”, </w:t>
      </w:r>
      <w:r>
        <w:t>както и в рубрика „Административни документи”</w:t>
      </w:r>
      <w:r w:rsidR="000356F9">
        <w:t xml:space="preserve">, раздел „Форми и образци”, </w:t>
      </w:r>
      <w:proofErr w:type="spellStart"/>
      <w:r w:rsidR="000356F9">
        <w:t>подраздел</w:t>
      </w:r>
      <w:proofErr w:type="spellEnd"/>
      <w:r w:rsidR="000356F9">
        <w:t xml:space="preserve"> „Капиталов пазар”,</w:t>
      </w:r>
      <w:r>
        <w:t xml:space="preserve"> </w:t>
      </w:r>
      <w:r w:rsidRPr="00D04834">
        <w:t>са качени новите отчетни форми за капиталовата адекватност и ликвидност</w:t>
      </w:r>
      <w:r>
        <w:t>та и за</w:t>
      </w:r>
      <w:r w:rsidRPr="00D04834">
        <w:t xml:space="preserve"> финансовото състояние на ИП (</w:t>
      </w:r>
      <w:r>
        <w:t xml:space="preserve">Приложение </w:t>
      </w:r>
      <w:r>
        <w:rPr>
          <w:lang w:val="en-US"/>
        </w:rPr>
        <w:t xml:space="preserve">I </w:t>
      </w:r>
      <w:r>
        <w:t xml:space="preserve">„Отчитане на собствените средства и капиталови изисквания”, Приложение </w:t>
      </w:r>
      <w:r>
        <w:rPr>
          <w:lang w:val="en-US"/>
        </w:rPr>
        <w:t>III</w:t>
      </w:r>
      <w:r>
        <w:t xml:space="preserve"> „Отчитане на финансова информация, съгласно МСФО” и Приложение </w:t>
      </w:r>
      <w:r>
        <w:rPr>
          <w:lang w:val="en-US"/>
        </w:rPr>
        <w:t>IV</w:t>
      </w:r>
      <w:r>
        <w:t xml:space="preserve"> „Отчитане на финансова информация, съгласно национални </w:t>
      </w:r>
      <w:proofErr w:type="gramStart"/>
      <w:r>
        <w:t>счетоводни</w:t>
      </w:r>
      <w:proofErr w:type="gramEnd"/>
      <w:r>
        <w:t xml:space="preserve"> принципи”, Приложение </w:t>
      </w:r>
      <w:r>
        <w:rPr>
          <w:lang w:val="en-US"/>
        </w:rPr>
        <w:t>VIII</w:t>
      </w:r>
      <w:r>
        <w:t xml:space="preserve"> „Образци за отчитане на големи експозиции и риск от концентрация”,</w:t>
      </w:r>
      <w:r w:rsidRPr="00E2083D">
        <w:t xml:space="preserve"> </w:t>
      </w:r>
      <w:r>
        <w:t xml:space="preserve">Приложение </w:t>
      </w:r>
      <w:r>
        <w:rPr>
          <w:lang w:val="en-US"/>
        </w:rPr>
        <w:t xml:space="preserve">X </w:t>
      </w:r>
      <w:r>
        <w:t xml:space="preserve">„Отчитане на </w:t>
      </w:r>
      <w:proofErr w:type="spellStart"/>
      <w:r>
        <w:t>ливър</w:t>
      </w:r>
      <w:r w:rsidR="000356F9">
        <w:t>и</w:t>
      </w:r>
      <w:r>
        <w:t>дж</w:t>
      </w:r>
      <w:proofErr w:type="spellEnd"/>
      <w:r>
        <w:t>” и</w:t>
      </w:r>
      <w:r w:rsidRPr="00E2083D">
        <w:t xml:space="preserve"> </w:t>
      </w:r>
      <w:r>
        <w:t xml:space="preserve">Приложение </w:t>
      </w:r>
      <w:r>
        <w:rPr>
          <w:lang w:val="en-US"/>
        </w:rPr>
        <w:t>XII</w:t>
      </w:r>
      <w:r>
        <w:t xml:space="preserve"> „Отчитане на ликвидност”)</w:t>
      </w:r>
      <w:r w:rsidRPr="00D04834">
        <w:t xml:space="preserve">, както и </w:t>
      </w:r>
      <w:r>
        <w:t xml:space="preserve">допълнителни </w:t>
      </w:r>
      <w:r w:rsidRPr="00D04834">
        <w:t>справки</w:t>
      </w:r>
      <w:r>
        <w:t xml:space="preserve"> към тях (Справки от 1 до 8, Справка към счетоводен баланс и Справка за приходите и </w:t>
      </w:r>
      <w:r>
        <w:t xml:space="preserve">разходите). Новите отчетни форми са съобразени с изискванията на Регламент за изпълнение (ЕС) № 680/2014 на Комисията от 16 април 2014 година за определяне, в съответствие с Регламент (ЕС) № 575/2013 на техническите стандарти за изпълнение по отношение на предоставянето на информация от институциите на надзорните органи и на Регламент за изпълнение (ЕС) № 2015/227 на Комисията от 9 януари 2015 година за изменение на Регламент за изпълнение (ЕС) № 680/2014 за определяне, в съответствие с Регламент (ЕС) № 575/2013 на техническите стандарти за изпълнение по отношение на предоставянето на информация от институциите на надзорните </w:t>
      </w:r>
      <w:proofErr w:type="gramStart"/>
      <w:r>
        <w:t xml:space="preserve">органи.  </w:t>
      </w:r>
      <w:proofErr w:type="gramEnd"/>
    </w:p>
    <w:p w:rsidR="006513B9" w:rsidRDefault="006F5677"/>
    <w:sectPr w:rsidR="006513B9" w:rsidSect="009D2EA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D2EAB"/>
    <w:rsid w:val="000356F9"/>
    <w:rsid w:val="00103665"/>
    <w:rsid w:val="006F5677"/>
    <w:rsid w:val="007C6CCD"/>
    <w:rsid w:val="009D2EAB"/>
    <w:rsid w:val="00B278C1"/>
    <w:rsid w:val="00B359B1"/>
    <w:rsid w:val="00E3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kioseva_s</dc:creator>
  <cp:lastModifiedBy>kioseva_s</cp:lastModifiedBy>
  <cp:revision>2</cp:revision>
  <dcterms:created xsi:type="dcterms:W3CDTF">2015-07-10T09:14:00Z</dcterms:created>
  <dcterms:modified xsi:type="dcterms:W3CDTF">2015-07-10T09:14:00Z</dcterms:modified>
</cp:coreProperties>
</file>