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09" w:rsidRDefault="006E5B09" w:rsidP="00AC6E2C">
      <w:pPr>
        <w:spacing w:after="683" w:line="276" w:lineRule="auto"/>
        <w:ind w:left="0" w:right="14" w:firstLine="0"/>
        <w:rPr>
          <w:b/>
          <w:szCs w:val="24"/>
          <w:u w:val="single" w:color="000000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40B4F0" wp14:editId="286A0A65">
            <wp:simplePos x="0" y="0"/>
            <wp:positionH relativeFrom="margin">
              <wp:posOffset>-1198245</wp:posOffset>
            </wp:positionH>
            <wp:positionV relativeFrom="page">
              <wp:posOffset>409575</wp:posOffset>
            </wp:positionV>
            <wp:extent cx="8110220" cy="1600200"/>
            <wp:effectExtent l="0" t="0" r="5080" b="0"/>
            <wp:wrapSquare wrapText="bothSides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2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  <w:r w:rsidRPr="00D4217C">
        <w:rPr>
          <w:b/>
          <w:sz w:val="40"/>
          <w:szCs w:val="40"/>
        </w:rPr>
        <w:t>Проект „Изграждане на единна информационна система /ЕИС/ за нуждите на Комисията за финансов надзор“</w:t>
      </w:r>
    </w:p>
    <w:p w:rsidR="00D4217C" w:rsidRP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</w:p>
    <w:p w:rsidR="00C4322E" w:rsidRDefault="00D4217C" w:rsidP="006B52B8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Проектът се осъществява в изпълнение на </w:t>
      </w:r>
      <w:r w:rsidR="008A7C8E" w:rsidRPr="00D4217C">
        <w:rPr>
          <w:szCs w:val="24"/>
        </w:rPr>
        <w:t xml:space="preserve">административен договор № </w:t>
      </w:r>
      <w:r w:rsidR="008A7C8E" w:rsidRPr="00D4217C">
        <w:rPr>
          <w:szCs w:val="24"/>
          <w:lang w:val="en-US"/>
        </w:rPr>
        <w:t xml:space="preserve">BG05SFOP001-1.011-0001-C01/23.07.2020 </w:t>
      </w:r>
      <w:r w:rsidR="008A7C8E" w:rsidRPr="00D4217C">
        <w:rPr>
          <w:szCs w:val="24"/>
        </w:rPr>
        <w:t xml:space="preserve">г. за предоставяне на безвъзмездна </w:t>
      </w:r>
      <w:r w:rsidR="006E5B09" w:rsidRPr="00D4217C">
        <w:rPr>
          <w:szCs w:val="24"/>
        </w:rPr>
        <w:t>финансова</w:t>
      </w:r>
      <w:r w:rsidR="008A7C8E" w:rsidRPr="00D4217C">
        <w:rPr>
          <w:szCs w:val="24"/>
        </w:rPr>
        <w:t xml:space="preserve"> помощ по Оперативна програма „</w:t>
      </w:r>
      <w:r w:rsidR="0032459D" w:rsidRPr="00D4217C">
        <w:rPr>
          <w:szCs w:val="24"/>
        </w:rPr>
        <w:t>Д</w:t>
      </w:r>
      <w:r w:rsidR="008A7C8E" w:rsidRPr="00D4217C">
        <w:rPr>
          <w:szCs w:val="24"/>
        </w:rPr>
        <w:t xml:space="preserve">обро управление“ /ОПДУ/, </w:t>
      </w:r>
      <w:r w:rsidR="006E5B09" w:rsidRPr="00D4217C">
        <w:rPr>
          <w:szCs w:val="24"/>
        </w:rPr>
        <w:t>съфинансирана</w:t>
      </w:r>
      <w:r w:rsidR="008A7C8E" w:rsidRPr="00D4217C">
        <w:rPr>
          <w:szCs w:val="24"/>
        </w:rPr>
        <w:t xml:space="preserve"> от Европейския съюз чрез Европей</w:t>
      </w:r>
      <w:r w:rsidR="00636E6C" w:rsidRPr="00D4217C">
        <w:rPr>
          <w:szCs w:val="24"/>
        </w:rPr>
        <w:t xml:space="preserve">ския социален фонд по процедура BG05SFOP001-1.011 чрез директно </w:t>
      </w:r>
      <w:r w:rsidR="006E5B09" w:rsidRPr="00D4217C">
        <w:rPr>
          <w:szCs w:val="24"/>
        </w:rPr>
        <w:t>предоставяне</w:t>
      </w:r>
      <w:r w:rsidR="00636E6C" w:rsidRPr="00D4217C">
        <w:rPr>
          <w:szCs w:val="24"/>
        </w:rPr>
        <w:t xml:space="preserve"> на безвъзмездна </w:t>
      </w:r>
      <w:r w:rsidR="006E5B09" w:rsidRPr="00D4217C">
        <w:rPr>
          <w:szCs w:val="24"/>
        </w:rPr>
        <w:t>финансова</w:t>
      </w:r>
      <w:r w:rsidR="00636E6C" w:rsidRPr="00D4217C">
        <w:rPr>
          <w:szCs w:val="24"/>
        </w:rPr>
        <w:t xml:space="preserve"> помощ за изпълнение на проект „Изграждане на единна информационна система /ЕИС/ за нуждите на Комисията за </w:t>
      </w:r>
      <w:r w:rsidR="006E5B09" w:rsidRPr="00D4217C">
        <w:rPr>
          <w:szCs w:val="24"/>
        </w:rPr>
        <w:t>финансов</w:t>
      </w:r>
      <w:r w:rsidR="00636E6C" w:rsidRPr="00D4217C">
        <w:rPr>
          <w:szCs w:val="24"/>
        </w:rPr>
        <w:t xml:space="preserve"> надзор“, сключен между Управляващия орган на ОПДУ и Комисията за </w:t>
      </w:r>
      <w:r w:rsidR="006E5B09" w:rsidRPr="00D4217C">
        <w:rPr>
          <w:szCs w:val="24"/>
        </w:rPr>
        <w:t>финансов</w:t>
      </w:r>
      <w:r w:rsidRPr="00D4217C">
        <w:rPr>
          <w:szCs w:val="24"/>
        </w:rPr>
        <w:t xml:space="preserve"> надзор /КФН/.</w:t>
      </w:r>
    </w:p>
    <w:p w:rsidR="00D4217C" w:rsidRDefault="00B53C52" w:rsidP="00B53C52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Настоящият </w:t>
      </w:r>
      <w:r>
        <w:rPr>
          <w:szCs w:val="24"/>
        </w:rPr>
        <w:t>Месечен отчет за напредъка</w:t>
      </w:r>
      <w:r w:rsidRPr="00D4217C">
        <w:rPr>
          <w:szCs w:val="24"/>
        </w:rPr>
        <w:t xml:space="preserve"> </w:t>
      </w:r>
      <w:r w:rsidR="00387CC1">
        <w:rPr>
          <w:szCs w:val="24"/>
        </w:rPr>
        <w:t xml:space="preserve">на проекта </w:t>
      </w:r>
      <w:r w:rsidRPr="00D4217C">
        <w:rPr>
          <w:szCs w:val="24"/>
        </w:rPr>
        <w:t>е за периода</w:t>
      </w:r>
      <w:r w:rsidR="004F1B33">
        <w:rPr>
          <w:szCs w:val="24"/>
        </w:rPr>
        <w:t xml:space="preserve"> </w:t>
      </w:r>
      <w:r w:rsidR="00E52829" w:rsidRPr="00D4207C">
        <w:rPr>
          <w:b/>
          <w:szCs w:val="24"/>
        </w:rPr>
        <w:t>12.11.2021 г. – 11.12.2021 г.</w:t>
      </w:r>
      <w:r w:rsidR="004F1B33" w:rsidRPr="00D4207C">
        <w:rPr>
          <w:szCs w:val="24"/>
        </w:rPr>
        <w:t>.</w:t>
      </w:r>
      <w:r w:rsidRPr="00D4217C">
        <w:rPr>
          <w:szCs w:val="24"/>
        </w:rPr>
        <w:t xml:space="preserve"> и съдържа информация за </w:t>
      </w:r>
      <w:r w:rsidR="00387CC1">
        <w:rPr>
          <w:szCs w:val="24"/>
        </w:rPr>
        <w:t xml:space="preserve">следните </w:t>
      </w:r>
      <w:r w:rsidRPr="00D4217C">
        <w:rPr>
          <w:szCs w:val="24"/>
        </w:rPr>
        <w:t>извършените дейности</w:t>
      </w:r>
      <w:r w:rsidR="00112F3A">
        <w:rPr>
          <w:szCs w:val="24"/>
        </w:rPr>
        <w:t>:</w:t>
      </w:r>
    </w:p>
    <w:p w:rsidR="00112F3A" w:rsidRPr="00D4217C" w:rsidRDefault="00112F3A" w:rsidP="00B53C52">
      <w:pPr>
        <w:spacing w:after="0" w:line="276" w:lineRule="auto"/>
        <w:ind w:left="0" w:right="7" w:firstLine="427"/>
        <w:rPr>
          <w:szCs w:val="24"/>
        </w:rPr>
      </w:pPr>
    </w:p>
    <w:p w:rsidR="00B53C52" w:rsidRPr="00D4207C" w:rsidRDefault="00B53C52" w:rsidP="00B53C52">
      <w:pPr>
        <w:pStyle w:val="ListParagraph"/>
        <w:numPr>
          <w:ilvl w:val="0"/>
          <w:numId w:val="3"/>
        </w:numPr>
        <w:rPr>
          <w:lang w:eastAsia="en-US"/>
        </w:rPr>
      </w:pPr>
      <w:bookmarkStart w:id="1" w:name="_Toc82505822"/>
      <w:bookmarkStart w:id="2" w:name="_Toc82506368"/>
      <w:bookmarkStart w:id="3" w:name="_Toc82509130"/>
      <w:bookmarkStart w:id="4" w:name="_Toc82512903"/>
      <w:bookmarkStart w:id="5" w:name="_Toc82513796"/>
      <w:bookmarkStart w:id="6" w:name="_Toc82513824"/>
      <w:bookmarkStart w:id="7" w:name="_Toc82505823"/>
      <w:bookmarkStart w:id="8" w:name="_Toc82506369"/>
      <w:bookmarkStart w:id="9" w:name="_Toc82509131"/>
      <w:bookmarkStart w:id="10" w:name="_Toc82512904"/>
      <w:bookmarkStart w:id="11" w:name="_Toc82513797"/>
      <w:bookmarkStart w:id="12" w:name="_Toc82513825"/>
      <w:bookmarkStart w:id="13" w:name="_Toc82505824"/>
      <w:bookmarkStart w:id="14" w:name="_Toc82506370"/>
      <w:bookmarkStart w:id="15" w:name="_Toc82509132"/>
      <w:bookmarkStart w:id="16" w:name="_Toc82512905"/>
      <w:bookmarkStart w:id="17" w:name="_Toc82513798"/>
      <w:bookmarkStart w:id="18" w:name="_Toc82513826"/>
      <w:bookmarkStart w:id="19" w:name="_Toc82505825"/>
      <w:bookmarkStart w:id="20" w:name="_Toc82506371"/>
      <w:bookmarkStart w:id="21" w:name="_Toc82509133"/>
      <w:bookmarkStart w:id="22" w:name="_Toc82512906"/>
      <w:bookmarkStart w:id="23" w:name="_Toc82513799"/>
      <w:bookmarkStart w:id="24" w:name="_Toc82513827"/>
      <w:bookmarkStart w:id="25" w:name="_Toc82505826"/>
      <w:bookmarkStart w:id="26" w:name="_Toc82506372"/>
      <w:bookmarkStart w:id="27" w:name="_Toc82509134"/>
      <w:bookmarkStart w:id="28" w:name="_Toc82512907"/>
      <w:bookmarkStart w:id="29" w:name="_Toc82513800"/>
      <w:bookmarkStart w:id="30" w:name="_Toc82513828"/>
      <w:bookmarkStart w:id="31" w:name="_Toc82505827"/>
      <w:bookmarkStart w:id="32" w:name="_Toc82506373"/>
      <w:bookmarkStart w:id="33" w:name="_Toc82509135"/>
      <w:bookmarkStart w:id="34" w:name="_Toc82512908"/>
      <w:bookmarkStart w:id="35" w:name="_Toc82513801"/>
      <w:bookmarkStart w:id="36" w:name="_Toc82513829"/>
      <w:bookmarkStart w:id="37" w:name="_Toc82505828"/>
      <w:bookmarkStart w:id="38" w:name="_Toc82506374"/>
      <w:bookmarkStart w:id="39" w:name="_Toc82509136"/>
      <w:bookmarkStart w:id="40" w:name="_Toc82512909"/>
      <w:bookmarkStart w:id="41" w:name="_Toc82513802"/>
      <w:bookmarkStart w:id="42" w:name="_Toc82513830"/>
      <w:bookmarkStart w:id="43" w:name="_Toc82505829"/>
      <w:bookmarkStart w:id="44" w:name="_Toc82506375"/>
      <w:bookmarkStart w:id="45" w:name="_Toc82509137"/>
      <w:bookmarkStart w:id="46" w:name="_Toc82512910"/>
      <w:bookmarkStart w:id="47" w:name="_Toc82513803"/>
      <w:bookmarkStart w:id="48" w:name="_Toc82513831"/>
      <w:bookmarkStart w:id="49" w:name="_Toc82505830"/>
      <w:bookmarkStart w:id="50" w:name="_Toc82506376"/>
      <w:bookmarkStart w:id="51" w:name="_Toc82509138"/>
      <w:bookmarkStart w:id="52" w:name="_Toc82512911"/>
      <w:bookmarkStart w:id="53" w:name="_Toc82513804"/>
      <w:bookmarkStart w:id="54" w:name="_Toc82513832"/>
      <w:bookmarkStart w:id="55" w:name="_Toc82505831"/>
      <w:bookmarkStart w:id="56" w:name="_Toc82506377"/>
      <w:bookmarkStart w:id="57" w:name="_Toc82509139"/>
      <w:bookmarkStart w:id="58" w:name="_Toc82512912"/>
      <w:bookmarkStart w:id="59" w:name="_Toc82513805"/>
      <w:bookmarkStart w:id="60" w:name="_Toc82513833"/>
      <w:bookmarkStart w:id="61" w:name="_Toc82505832"/>
      <w:bookmarkStart w:id="62" w:name="_Toc82506378"/>
      <w:bookmarkStart w:id="63" w:name="_Toc82509140"/>
      <w:bookmarkStart w:id="64" w:name="_Toc82512913"/>
      <w:bookmarkStart w:id="65" w:name="_Toc82513806"/>
      <w:bookmarkStart w:id="66" w:name="_Toc82513834"/>
      <w:bookmarkStart w:id="67" w:name="_Toc82505833"/>
      <w:bookmarkStart w:id="68" w:name="_Toc82506379"/>
      <w:bookmarkStart w:id="69" w:name="_Toc82509141"/>
      <w:bookmarkStart w:id="70" w:name="_Toc82512914"/>
      <w:bookmarkStart w:id="71" w:name="_Toc82513807"/>
      <w:bookmarkStart w:id="72" w:name="_Toc82513835"/>
      <w:bookmarkStart w:id="73" w:name="_Toc82505834"/>
      <w:bookmarkStart w:id="74" w:name="_Toc82506380"/>
      <w:bookmarkStart w:id="75" w:name="_Toc82509142"/>
      <w:bookmarkStart w:id="76" w:name="_Toc82512915"/>
      <w:bookmarkStart w:id="77" w:name="_Toc82513808"/>
      <w:bookmarkStart w:id="78" w:name="_Toc82513836"/>
      <w:bookmarkStart w:id="79" w:name="_Toc82505835"/>
      <w:bookmarkStart w:id="80" w:name="_Toc82506381"/>
      <w:bookmarkStart w:id="81" w:name="_Toc82509143"/>
      <w:bookmarkStart w:id="82" w:name="_Toc82512916"/>
      <w:bookmarkStart w:id="83" w:name="_Toc82513809"/>
      <w:bookmarkStart w:id="84" w:name="_Toc82513837"/>
      <w:bookmarkStart w:id="85" w:name="_Toc82505836"/>
      <w:bookmarkStart w:id="86" w:name="_Toc82506382"/>
      <w:bookmarkStart w:id="87" w:name="_Toc82509144"/>
      <w:bookmarkStart w:id="88" w:name="_Toc82512917"/>
      <w:bookmarkStart w:id="89" w:name="_Toc82513810"/>
      <w:bookmarkStart w:id="90" w:name="_Toc8251383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>
        <w:rPr>
          <w:lang w:eastAsia="en-US"/>
        </w:rPr>
        <w:t>Подготовка и провеждане на</w:t>
      </w:r>
      <w:r w:rsidR="00E52829">
        <w:rPr>
          <w:lang w:eastAsia="en-US"/>
        </w:rPr>
        <w:t xml:space="preserve"> среща</w:t>
      </w:r>
      <w:r w:rsidR="004F1B33">
        <w:rPr>
          <w:lang w:eastAsia="en-US"/>
        </w:rPr>
        <w:t xml:space="preserve"> на ръководителите и координаторите по проекта</w:t>
      </w:r>
      <w:r w:rsidR="00E52829">
        <w:rPr>
          <w:lang w:eastAsia="en-US"/>
        </w:rPr>
        <w:t xml:space="preserve"> </w:t>
      </w:r>
      <w:r w:rsidR="00E52829" w:rsidRPr="00D4207C">
        <w:rPr>
          <w:lang w:eastAsia="en-US"/>
        </w:rPr>
        <w:t>за обсъждане на функционалната спецификация</w:t>
      </w:r>
      <w:r>
        <w:rPr>
          <w:b/>
          <w:bCs/>
          <w:szCs w:val="24"/>
        </w:rPr>
        <w:t>;</w:t>
      </w:r>
    </w:p>
    <w:p w:rsidR="00504930" w:rsidRDefault="00504930" w:rsidP="00B53C52">
      <w:pPr>
        <w:pStyle w:val="ListParagraph"/>
        <w:numPr>
          <w:ilvl w:val="0"/>
          <w:numId w:val="3"/>
        </w:numPr>
        <w:rPr>
          <w:lang w:eastAsia="en-US"/>
        </w:rPr>
      </w:pPr>
      <w:r w:rsidRPr="00D4207C">
        <w:rPr>
          <w:lang w:eastAsia="en-US"/>
        </w:rPr>
        <w:t>Актуализиране и съгласуване на план- гр</w:t>
      </w:r>
      <w:r>
        <w:rPr>
          <w:lang w:eastAsia="en-US"/>
        </w:rPr>
        <w:t>а</w:t>
      </w:r>
      <w:r w:rsidRPr="00D4207C">
        <w:rPr>
          <w:lang w:eastAsia="en-US"/>
        </w:rPr>
        <w:t xml:space="preserve">фик за провеждане на срещи за </w:t>
      </w:r>
      <w:r w:rsidR="006C3891" w:rsidRPr="00504930">
        <w:rPr>
          <w:lang w:eastAsia="en-US"/>
        </w:rPr>
        <w:t>бизнес</w:t>
      </w:r>
      <w:r w:rsidRPr="00D4207C">
        <w:rPr>
          <w:lang w:eastAsia="en-US"/>
        </w:rPr>
        <w:t xml:space="preserve"> анализ;</w:t>
      </w:r>
    </w:p>
    <w:p w:rsidR="00244CB8" w:rsidRDefault="00244CB8" w:rsidP="00B53C52">
      <w:pPr>
        <w:pStyle w:val="ListParagraph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Изпълнени дейности, свързани с бизнес анализа: Анализи и категоризация на бизнес процеси; Анализ на услуги; Анализ и категоризация на основни данни</w:t>
      </w:r>
      <w:r w:rsidR="00E52829">
        <w:rPr>
          <w:lang w:eastAsia="en-US"/>
        </w:rPr>
        <w:t xml:space="preserve">, </w:t>
      </w:r>
      <w:r w:rsidR="00E52829" w:rsidRPr="00D4207C">
        <w:rPr>
          <w:lang w:eastAsia="en-US"/>
        </w:rPr>
        <w:t>Анализ и категоризация на необходимите интеграции</w:t>
      </w:r>
      <w:r>
        <w:rPr>
          <w:lang w:eastAsia="en-US"/>
        </w:rPr>
        <w:t xml:space="preserve">; </w:t>
      </w:r>
    </w:p>
    <w:p w:rsidR="00617DD5" w:rsidRDefault="00617DD5" w:rsidP="00D4207C">
      <w:pPr>
        <w:pStyle w:val="ListParagraph"/>
        <w:numPr>
          <w:ilvl w:val="0"/>
          <w:numId w:val="3"/>
        </w:numPr>
      </w:pPr>
      <w:r>
        <w:rPr>
          <w:lang w:eastAsia="en-US"/>
        </w:rPr>
        <w:t>Изпълнени дейности, свързани с описание на функционалните модули и подсистеми:</w:t>
      </w:r>
    </w:p>
    <w:p w:rsidR="00617DD5" w:rsidRPr="00D4207C" w:rsidRDefault="00617DD5" w:rsidP="00D4207C">
      <w:pPr>
        <w:pStyle w:val="ListParagraph"/>
        <w:ind w:firstLine="0"/>
        <w:rPr>
          <w:lang w:eastAsia="en-US"/>
        </w:rPr>
      </w:pPr>
      <w:r w:rsidRPr="00D4207C">
        <w:rPr>
          <w:lang w:eastAsia="en-US"/>
        </w:rPr>
        <w:t>Описани са по-голямата част от функционалните  модули и подсистеми във Функционалната спецификация. Посочена е връзката с основните бизнес процеси.</w:t>
      </w:r>
    </w:p>
    <w:p w:rsidR="00617DD5" w:rsidRPr="00B53C52" w:rsidRDefault="00617DD5" w:rsidP="00D4207C">
      <w:pPr>
        <w:pStyle w:val="ListParagraph"/>
        <w:ind w:firstLine="0"/>
        <w:rPr>
          <w:lang w:eastAsia="en-US"/>
        </w:rPr>
      </w:pPr>
    </w:p>
    <w:p w:rsidR="00244CB8" w:rsidRDefault="00B53C52" w:rsidP="00B53C52">
      <w:pPr>
        <w:pStyle w:val="ListParagraph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lastRenderedPageBreak/>
        <w:t xml:space="preserve">Провеждане на </w:t>
      </w:r>
      <w:r w:rsidR="00387CC1">
        <w:rPr>
          <w:lang w:eastAsia="en-US"/>
        </w:rPr>
        <w:t xml:space="preserve">съвместни </w:t>
      </w:r>
      <w:r>
        <w:rPr>
          <w:lang w:eastAsia="en-US"/>
        </w:rPr>
        <w:t xml:space="preserve">срещи </w:t>
      </w:r>
      <w:r w:rsidR="00387CC1">
        <w:rPr>
          <w:lang w:eastAsia="en-US"/>
        </w:rPr>
        <w:t xml:space="preserve">между екипите на Възложителя и Изпълнителя по Дейност 1 на проекта </w:t>
      </w:r>
      <w:r>
        <w:rPr>
          <w:lang w:eastAsia="en-US"/>
        </w:rPr>
        <w:t xml:space="preserve">- проведени </w:t>
      </w:r>
      <w:r w:rsidR="00E52829">
        <w:rPr>
          <w:lang w:eastAsia="en-US"/>
        </w:rPr>
        <w:t>3</w:t>
      </w:r>
      <w:r>
        <w:rPr>
          <w:lang w:eastAsia="en-US"/>
        </w:rPr>
        <w:t xml:space="preserve"> срещи</w:t>
      </w:r>
      <w:r w:rsidR="00244CB8">
        <w:rPr>
          <w:lang w:eastAsia="en-US"/>
        </w:rPr>
        <w:t>;</w:t>
      </w:r>
    </w:p>
    <w:p w:rsidR="00DC4BE7" w:rsidRDefault="00DC4BE7" w:rsidP="00DC4BE7">
      <w:pPr>
        <w:ind w:left="0" w:firstLine="0"/>
        <w:rPr>
          <w:szCs w:val="24"/>
        </w:rPr>
      </w:pPr>
    </w:p>
    <w:p w:rsidR="00BD6ABF" w:rsidRPr="00DC4BE7" w:rsidRDefault="00387CC1" w:rsidP="00160057">
      <w:pPr>
        <w:spacing w:after="0" w:line="240" w:lineRule="auto"/>
        <w:ind w:left="0" w:right="0" w:firstLine="360"/>
        <w:rPr>
          <w:szCs w:val="24"/>
        </w:rPr>
      </w:pPr>
      <w:r>
        <w:rPr>
          <w:szCs w:val="24"/>
        </w:rPr>
        <w:t>Количеството и</w:t>
      </w:r>
      <w:r w:rsidR="00601D61" w:rsidRPr="00601D61">
        <w:rPr>
          <w:szCs w:val="24"/>
        </w:rPr>
        <w:t>з</w:t>
      </w:r>
      <w:r w:rsidR="00DC4BE7">
        <w:rPr>
          <w:szCs w:val="24"/>
        </w:rPr>
        <w:t xml:space="preserve">работени </w:t>
      </w:r>
      <w:proofErr w:type="spellStart"/>
      <w:r w:rsidR="00DC4BE7">
        <w:rPr>
          <w:szCs w:val="24"/>
        </w:rPr>
        <w:t>човекодни</w:t>
      </w:r>
      <w:proofErr w:type="spellEnd"/>
      <w:r w:rsidR="00DC4BE7">
        <w:rPr>
          <w:szCs w:val="24"/>
        </w:rPr>
        <w:t xml:space="preserve"> по </w:t>
      </w:r>
      <w:r>
        <w:rPr>
          <w:szCs w:val="24"/>
        </w:rPr>
        <w:t>Д</w:t>
      </w:r>
      <w:r w:rsidR="00DC4BE7">
        <w:rPr>
          <w:szCs w:val="24"/>
        </w:rPr>
        <w:t xml:space="preserve">ейност </w:t>
      </w:r>
      <w:r w:rsidR="00DC4BE7" w:rsidRPr="00DC4BE7">
        <w:rPr>
          <w:szCs w:val="24"/>
        </w:rPr>
        <w:t>1 „Анализ на данните и изискванията</w:t>
      </w:r>
      <w:r>
        <w:rPr>
          <w:szCs w:val="24"/>
        </w:rPr>
        <w:t>“</w:t>
      </w:r>
      <w:r w:rsidR="00DC4BE7" w:rsidRPr="00DC4BE7">
        <w:rPr>
          <w:szCs w:val="24"/>
        </w:rPr>
        <w:t xml:space="preserve"> за периода са</w:t>
      </w:r>
      <w:r w:rsidR="00DC4BE7">
        <w:rPr>
          <w:szCs w:val="24"/>
        </w:rPr>
        <w:t xml:space="preserve"> </w:t>
      </w:r>
      <w:r w:rsidR="00AB4277">
        <w:rPr>
          <w:szCs w:val="24"/>
        </w:rPr>
        <w:t>124</w:t>
      </w:r>
      <w:r w:rsidR="00DC4BE7">
        <w:rPr>
          <w:szCs w:val="24"/>
        </w:rPr>
        <w:t xml:space="preserve"> за Възложителя и </w:t>
      </w:r>
      <w:r w:rsidR="00AB4277">
        <w:rPr>
          <w:szCs w:val="24"/>
        </w:rPr>
        <w:t>213</w:t>
      </w:r>
      <w:r w:rsidR="00DC4BE7">
        <w:rPr>
          <w:szCs w:val="24"/>
        </w:rPr>
        <w:t xml:space="preserve"> за Изпълнителя. </w:t>
      </w:r>
    </w:p>
    <w:sectPr w:rsidR="00BD6ABF" w:rsidRPr="00DC4BE7">
      <w:footerReference w:type="default" r:id="rId8"/>
      <w:pgSz w:w="11860" w:h="16860"/>
      <w:pgMar w:top="1440" w:right="1453" w:bottom="611" w:left="12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A12" w:rsidRDefault="00FD2A12" w:rsidP="006E5B09">
      <w:pPr>
        <w:spacing w:after="0" w:line="240" w:lineRule="auto"/>
      </w:pPr>
      <w:r>
        <w:separator/>
      </w:r>
    </w:p>
  </w:endnote>
  <w:endnote w:type="continuationSeparator" w:id="0">
    <w:p w:rsidR="00FD2A12" w:rsidRDefault="00FD2A12" w:rsidP="006E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09" w:rsidRDefault="006E5B09">
    <w:pPr>
      <w:pStyle w:val="Footer"/>
    </w:pPr>
  </w:p>
  <w:p w:rsidR="006E5B09" w:rsidRDefault="006E5B09" w:rsidP="006E5B09">
    <w:pPr>
      <w:spacing w:after="0"/>
      <w:jc w:val="center"/>
    </w:pPr>
    <w:r>
      <w:t xml:space="preserve">---------------------------------------------------- </w:t>
    </w:r>
    <w:hyperlink r:id="rId1" w:history="1">
      <w:r w:rsidRPr="00A86854">
        <w:rPr>
          <w:rStyle w:val="Hyperlink"/>
          <w:lang w:val="en-US"/>
        </w:rPr>
        <w:t>www</w:t>
      </w:r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eufunds</w:t>
      </w:r>
      <w:proofErr w:type="spellEnd"/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bg</w:t>
      </w:r>
      <w:proofErr w:type="spellEnd"/>
    </w:hyperlink>
    <w:r>
      <w:t xml:space="preserve"> ----------------------------------------------------</w:t>
    </w:r>
  </w:p>
  <w:p w:rsidR="006E5B09" w:rsidRPr="00FB556C" w:rsidRDefault="006E5B09" w:rsidP="006E5B09">
    <w:pPr>
      <w:spacing w:after="0"/>
      <w:jc w:val="center"/>
      <w:rPr>
        <w:i/>
        <w:iCs/>
      </w:rPr>
    </w:pPr>
    <w:r w:rsidRPr="00FB556C">
      <w:rPr>
        <w:i/>
        <w:iCs/>
      </w:rPr>
      <w:t>Този документ е създаден в рамките на проект „Изграждане на Единна информационна система (ЕИС) за нуждите на Комисията за финансов надзор“, осъществяван с</w:t>
    </w:r>
    <w:r w:rsidRPr="005C6786">
      <w:rPr>
        <w:i/>
        <w:iCs/>
      </w:rPr>
      <w:t xml:space="preserve"> </w:t>
    </w:r>
    <w:r w:rsidRPr="00FB556C">
      <w:rPr>
        <w:i/>
        <w:iCs/>
      </w:rPr>
      <w:t xml:space="preserve">финансовата подкрепа на Оперативна програма „Добро управление“, съфинансирана от Европейския съюз чрез Европейския социален фонд, по Договор за безвъзмездна финансова помощ № </w:t>
    </w:r>
    <w:r>
      <w:rPr>
        <w:i/>
        <w:iCs/>
        <w:lang w:val="en-US"/>
      </w:rPr>
      <w:t>BG</w:t>
    </w:r>
    <w:r w:rsidRPr="005C6786">
      <w:rPr>
        <w:i/>
        <w:iCs/>
      </w:rPr>
      <w:t>05</w:t>
    </w:r>
    <w:r>
      <w:rPr>
        <w:i/>
        <w:iCs/>
        <w:lang w:val="en-US"/>
      </w:rPr>
      <w:t>SFOP</w:t>
    </w:r>
    <w:r w:rsidRPr="005C6786">
      <w:rPr>
        <w:i/>
        <w:iCs/>
      </w:rPr>
      <w:t>001-1.011-0001-</w:t>
    </w:r>
    <w:r>
      <w:rPr>
        <w:i/>
        <w:iCs/>
        <w:lang w:val="en-US"/>
      </w:rPr>
      <w:t>C</w:t>
    </w:r>
    <w:r w:rsidRPr="005C6786">
      <w:rPr>
        <w:i/>
        <w:iCs/>
      </w:rPr>
      <w:t>01/23.07.2020</w:t>
    </w:r>
    <w:r w:rsidRPr="00FB556C">
      <w:rPr>
        <w:i/>
        <w:iCs/>
      </w:rPr>
      <w:t xml:space="preserve"> г. с бенефициент Комисия за финансов надзор</w:t>
    </w:r>
  </w:p>
  <w:p w:rsidR="006E5B09" w:rsidRDefault="006E5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A12" w:rsidRDefault="00FD2A12" w:rsidP="006E5B09">
      <w:pPr>
        <w:spacing w:after="0" w:line="240" w:lineRule="auto"/>
      </w:pPr>
      <w:r>
        <w:separator/>
      </w:r>
    </w:p>
  </w:footnote>
  <w:footnote w:type="continuationSeparator" w:id="0">
    <w:p w:rsidR="00FD2A12" w:rsidRDefault="00FD2A12" w:rsidP="006E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6630"/>
    <w:multiLevelType w:val="hybridMultilevel"/>
    <w:tmpl w:val="175C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403E6"/>
    <w:multiLevelType w:val="hybridMultilevel"/>
    <w:tmpl w:val="7CC2B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65786D"/>
    <w:multiLevelType w:val="hybridMultilevel"/>
    <w:tmpl w:val="32288DF4"/>
    <w:lvl w:ilvl="0" w:tplc="FD9E5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E05AA"/>
    <w:multiLevelType w:val="hybridMultilevel"/>
    <w:tmpl w:val="D20A7A64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" w15:restartNumberingAfterBreak="0">
    <w:nsid w:val="66981520"/>
    <w:multiLevelType w:val="multilevel"/>
    <w:tmpl w:val="9FDC6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5" w15:restartNumberingAfterBreak="0">
    <w:nsid w:val="6B9E65B5"/>
    <w:multiLevelType w:val="hybridMultilevel"/>
    <w:tmpl w:val="446A0FE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9480D"/>
    <w:multiLevelType w:val="hybridMultilevel"/>
    <w:tmpl w:val="9E0EF9C0"/>
    <w:lvl w:ilvl="0" w:tplc="BE626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07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AF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AD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61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A4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40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28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BF"/>
    <w:rsid w:val="00004E40"/>
    <w:rsid w:val="000624C0"/>
    <w:rsid w:val="00112F3A"/>
    <w:rsid w:val="001265B2"/>
    <w:rsid w:val="00127170"/>
    <w:rsid w:val="00150A11"/>
    <w:rsid w:val="00160057"/>
    <w:rsid w:val="001E3DBF"/>
    <w:rsid w:val="002372AB"/>
    <w:rsid w:val="00244CB8"/>
    <w:rsid w:val="002B590D"/>
    <w:rsid w:val="002C004A"/>
    <w:rsid w:val="003239B4"/>
    <w:rsid w:val="0032459D"/>
    <w:rsid w:val="0034239E"/>
    <w:rsid w:val="00344AF1"/>
    <w:rsid w:val="00387CC1"/>
    <w:rsid w:val="003C735F"/>
    <w:rsid w:val="003F2C39"/>
    <w:rsid w:val="004C2076"/>
    <w:rsid w:val="004F1B33"/>
    <w:rsid w:val="00504930"/>
    <w:rsid w:val="005527C4"/>
    <w:rsid w:val="005E6225"/>
    <w:rsid w:val="00601D61"/>
    <w:rsid w:val="00617DD5"/>
    <w:rsid w:val="00636E6C"/>
    <w:rsid w:val="006B52B8"/>
    <w:rsid w:val="006C3891"/>
    <w:rsid w:val="006C497C"/>
    <w:rsid w:val="006D7D6B"/>
    <w:rsid w:val="006E5B09"/>
    <w:rsid w:val="007C6F9B"/>
    <w:rsid w:val="008205D7"/>
    <w:rsid w:val="008A7C8E"/>
    <w:rsid w:val="009123F5"/>
    <w:rsid w:val="00955E85"/>
    <w:rsid w:val="009756F2"/>
    <w:rsid w:val="009B1664"/>
    <w:rsid w:val="009D0022"/>
    <w:rsid w:val="00A625D9"/>
    <w:rsid w:val="00AB4277"/>
    <w:rsid w:val="00AC6E2C"/>
    <w:rsid w:val="00B53C52"/>
    <w:rsid w:val="00B55912"/>
    <w:rsid w:val="00B65A04"/>
    <w:rsid w:val="00BA4A36"/>
    <w:rsid w:val="00BD6ABF"/>
    <w:rsid w:val="00C25B3E"/>
    <w:rsid w:val="00C4322E"/>
    <w:rsid w:val="00C94F88"/>
    <w:rsid w:val="00C97CB8"/>
    <w:rsid w:val="00D17F75"/>
    <w:rsid w:val="00D2555B"/>
    <w:rsid w:val="00D3404E"/>
    <w:rsid w:val="00D4207C"/>
    <w:rsid w:val="00D4217C"/>
    <w:rsid w:val="00D52E1F"/>
    <w:rsid w:val="00DA3637"/>
    <w:rsid w:val="00DC4BE7"/>
    <w:rsid w:val="00DE74FC"/>
    <w:rsid w:val="00E52829"/>
    <w:rsid w:val="00E750E6"/>
    <w:rsid w:val="00EA3355"/>
    <w:rsid w:val="00F16E4E"/>
    <w:rsid w:val="00FC7225"/>
    <w:rsid w:val="00FD2A12"/>
    <w:rsid w:val="00FF1B6D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94060-165C-4732-8E97-67A96858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34" w:lineRule="auto"/>
      <w:ind w:left="427" w:right="22" w:hanging="42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17C"/>
    <w:pPr>
      <w:keepNext/>
      <w:keepLines/>
      <w:spacing w:before="480" w:after="0" w:line="276" w:lineRule="auto"/>
      <w:ind w:left="0" w:right="0"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4217C"/>
    <w:pPr>
      <w:keepNext/>
      <w:keepLines/>
      <w:numPr>
        <w:ilvl w:val="1"/>
        <w:numId w:val="1"/>
      </w:numPr>
      <w:spacing w:before="240" w:after="120" w:line="259" w:lineRule="auto"/>
      <w:ind w:left="1713" w:right="0"/>
      <w:outlineLvl w:val="1"/>
    </w:pPr>
    <w:rPr>
      <w:rFonts w:eastAsiaTheme="majorEastAsia" w:cstheme="majorBidi"/>
      <w:b/>
      <w:bCs/>
      <w:color w:val="5B9BD5" w:themeColor="accent1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4CB8"/>
    <w:pPr>
      <w:keepNext/>
      <w:keepLines/>
      <w:spacing w:before="40" w:after="0" w:line="259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E5B0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21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217C"/>
    <w:rPr>
      <w:rFonts w:ascii="Times New Roman" w:eastAsiaTheme="majorEastAsia" w:hAnsi="Times New Roman" w:cstheme="majorBidi"/>
      <w:b/>
      <w:bCs/>
      <w:color w:val="5B9BD5" w:themeColor="accent1"/>
      <w:sz w:val="28"/>
      <w:szCs w:val="26"/>
      <w:lang w:eastAsia="en-US"/>
    </w:rPr>
  </w:style>
  <w:style w:type="character" w:customStyle="1" w:styleId="normaltextrun">
    <w:name w:val="normaltextrun"/>
    <w:basedOn w:val="DefaultParagraphFont"/>
    <w:rsid w:val="00D4217C"/>
  </w:style>
  <w:style w:type="paragraph" w:styleId="ListParagraph">
    <w:name w:val="List Paragraph"/>
    <w:aliases w:val="List Paragraph1,List Paragraph Char Char,b1,Normal Sentence,Colorful List - Accent 11,List Paragraph11,List Paragraph2,lp1,Number_1,SGLText List Paragraph,new,ListPar1,list1,List Paragraph21,b1 + Justified,Equipment,FooterText,Bullet List"/>
    <w:basedOn w:val="Normal"/>
    <w:link w:val="ListParagraphChar"/>
    <w:uiPriority w:val="34"/>
    <w:qFormat/>
    <w:rsid w:val="00B53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44C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ListParagraphChar">
    <w:name w:val="List Paragraph Char"/>
    <w:aliases w:val="List Paragraph1 Char,List Paragraph Char Char Char,b1 Char,Normal Sentence Char,Colorful List - Accent 11 Char,List Paragraph11 Char,List Paragraph2 Char,lp1 Char,Number_1 Char,SGLText List Paragraph Char,new Char,ListPar1 Char"/>
    <w:link w:val="ListParagraph"/>
    <w:uiPriority w:val="34"/>
    <w:qFormat/>
    <w:locked/>
    <w:rsid w:val="00244CB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1452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2022-01-04T12:58:00Z</dcterms:created>
  <dcterms:modified xsi:type="dcterms:W3CDTF">2022-01-04T13:10:00Z</dcterms:modified>
</cp:coreProperties>
</file>