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6C" w:rsidRPr="008A20DB" w:rsidRDefault="003E4EAD" w:rsidP="003E4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0DB">
        <w:rPr>
          <w:rFonts w:ascii="Times New Roman" w:hAnsi="Times New Roman" w:cs="Times New Roman"/>
          <w:b/>
          <w:sz w:val="24"/>
          <w:szCs w:val="24"/>
        </w:rPr>
        <w:t>Обобщена информация по чл. 77, ал. 1 от Наредба № 44 от 20.10. 2011 г. за изискванията към дейността на колективните инвестиционни схеми, управляващите дружества, националните инвестиционни фондове и лицата, управляващи алтернативни инвестиционни фондове</w:t>
      </w:r>
    </w:p>
    <w:p w:rsidR="003E4EAD" w:rsidRDefault="003E4EAD">
      <w:pPr>
        <w:rPr>
          <w:rFonts w:ascii="Times New Roman" w:hAnsi="Times New Roman" w:cs="Times New Roman"/>
          <w:sz w:val="24"/>
          <w:szCs w:val="24"/>
        </w:rPr>
      </w:pPr>
      <w:r w:rsidRPr="003E4EAD">
        <w:rPr>
          <w:rFonts w:ascii="Times New Roman" w:hAnsi="Times New Roman" w:cs="Times New Roman"/>
          <w:sz w:val="24"/>
          <w:szCs w:val="24"/>
        </w:rPr>
        <w:t>Наименование на управляващото дружество: ...................</w:t>
      </w:r>
    </w:p>
    <w:p w:rsidR="003E4EAD" w:rsidRPr="003E4EAD" w:rsidRDefault="003E4EAD" w:rsidP="003E4EAD">
      <w:pPr>
        <w:rPr>
          <w:rFonts w:ascii="Times New Roman" w:hAnsi="Times New Roman" w:cs="Times New Roman"/>
          <w:sz w:val="24"/>
          <w:szCs w:val="24"/>
        </w:rPr>
      </w:pPr>
      <w:r w:rsidRPr="003E4EAD">
        <w:rPr>
          <w:rFonts w:ascii="Times New Roman" w:hAnsi="Times New Roman" w:cs="Times New Roman"/>
          <w:sz w:val="24"/>
          <w:szCs w:val="24"/>
        </w:rPr>
        <w:t>Наименование на колективната инвестиционна схема:  ....................</w:t>
      </w:r>
      <w:r w:rsidRPr="003E4EAD">
        <w:rPr>
          <w:rFonts w:ascii="Times New Roman" w:hAnsi="Times New Roman" w:cs="Times New Roman"/>
          <w:sz w:val="24"/>
          <w:szCs w:val="24"/>
        </w:rPr>
        <w:tab/>
        <w:t>РГ:.........</w:t>
      </w:r>
    </w:p>
    <w:p w:rsidR="003E4EAD" w:rsidRDefault="003E4EAD" w:rsidP="003E4EAD">
      <w:pPr>
        <w:rPr>
          <w:rFonts w:ascii="Times New Roman" w:hAnsi="Times New Roman" w:cs="Times New Roman"/>
          <w:sz w:val="24"/>
          <w:szCs w:val="24"/>
        </w:rPr>
      </w:pPr>
      <w:r w:rsidRPr="003E4EAD">
        <w:rPr>
          <w:rFonts w:ascii="Times New Roman" w:hAnsi="Times New Roman" w:cs="Times New Roman"/>
          <w:sz w:val="24"/>
          <w:szCs w:val="24"/>
        </w:rPr>
        <w:t>Валута, в която е деноминирана емисията: .................</w:t>
      </w:r>
    </w:p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6"/>
        <w:gridCol w:w="1269"/>
        <w:gridCol w:w="1276"/>
        <w:gridCol w:w="1134"/>
        <w:gridCol w:w="1276"/>
        <w:gridCol w:w="1134"/>
        <w:gridCol w:w="1417"/>
      </w:tblGrid>
      <w:tr w:rsidR="003E4EAD" w:rsidTr="003E4EAD">
        <w:tc>
          <w:tcPr>
            <w:tcW w:w="1135" w:type="dxa"/>
          </w:tcPr>
          <w:p w:rsidR="003E4EAD" w:rsidRPr="003E4EAD" w:rsidRDefault="003E4EAD" w:rsidP="003E4EAD">
            <w:pPr>
              <w:ind w:left="-108" w:firstLine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EAD">
              <w:rPr>
                <w:rFonts w:ascii="Times New Roman" w:hAnsi="Times New Roman" w:cs="Times New Roman"/>
                <w:i/>
                <w:sz w:val="20"/>
                <w:szCs w:val="20"/>
              </w:rPr>
              <w:t>Дата на определяне</w:t>
            </w:r>
          </w:p>
        </w:tc>
        <w:tc>
          <w:tcPr>
            <w:tcW w:w="1282" w:type="dxa"/>
            <w:gridSpan w:val="2"/>
          </w:tcPr>
          <w:p w:rsidR="003E4EAD" w:rsidRPr="003E4EAD" w:rsidRDefault="003E4EAD" w:rsidP="003E4EAD">
            <w:pPr>
              <w:ind w:left="-11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EAD">
              <w:rPr>
                <w:rFonts w:ascii="Times New Roman" w:hAnsi="Times New Roman" w:cs="Times New Roman"/>
                <w:i/>
                <w:sz w:val="20"/>
                <w:szCs w:val="20"/>
              </w:rPr>
              <w:t>Нетна стойност на активите в лв.</w:t>
            </w:r>
          </w:p>
        </w:tc>
        <w:tc>
          <w:tcPr>
            <w:tcW w:w="1269" w:type="dxa"/>
          </w:tcPr>
          <w:p w:rsidR="003E4EAD" w:rsidRPr="003E4EAD" w:rsidRDefault="003E4EAD" w:rsidP="003E4EAD">
            <w:pPr>
              <w:ind w:left="-11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EAD">
              <w:rPr>
                <w:rFonts w:ascii="Times New Roman" w:hAnsi="Times New Roman" w:cs="Times New Roman"/>
                <w:i/>
                <w:sz w:val="20"/>
                <w:szCs w:val="20"/>
              </w:rPr>
              <w:t>Нетна стойност на активите в друга валута</w:t>
            </w:r>
          </w:p>
        </w:tc>
        <w:tc>
          <w:tcPr>
            <w:tcW w:w="1276" w:type="dxa"/>
          </w:tcPr>
          <w:p w:rsidR="003E4EAD" w:rsidRPr="003E4EAD" w:rsidRDefault="003E4EAD" w:rsidP="003E4EAD">
            <w:pPr>
              <w:ind w:left="-11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EAD">
              <w:rPr>
                <w:rFonts w:ascii="Times New Roman" w:hAnsi="Times New Roman" w:cs="Times New Roman"/>
                <w:i/>
                <w:sz w:val="20"/>
                <w:szCs w:val="20"/>
              </w:rPr>
              <w:t>Брой дялове в обръщение</w:t>
            </w:r>
          </w:p>
        </w:tc>
        <w:tc>
          <w:tcPr>
            <w:tcW w:w="1134" w:type="dxa"/>
          </w:tcPr>
          <w:p w:rsidR="003E4EAD" w:rsidRPr="003E4EAD" w:rsidRDefault="003E4EAD" w:rsidP="003E4EAD">
            <w:pPr>
              <w:ind w:left="-11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EAD">
              <w:rPr>
                <w:rFonts w:ascii="Times New Roman" w:hAnsi="Times New Roman" w:cs="Times New Roman"/>
                <w:i/>
                <w:sz w:val="20"/>
                <w:szCs w:val="20"/>
              </w:rPr>
              <w:t>Нетна стойност на активите на един дял</w:t>
            </w:r>
          </w:p>
        </w:tc>
        <w:tc>
          <w:tcPr>
            <w:tcW w:w="1276" w:type="dxa"/>
          </w:tcPr>
          <w:p w:rsidR="003E4EAD" w:rsidRPr="003E4EAD" w:rsidRDefault="003E4EAD" w:rsidP="003E4EAD">
            <w:pPr>
              <w:ind w:left="-11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EAD">
              <w:rPr>
                <w:rFonts w:ascii="Times New Roman" w:hAnsi="Times New Roman" w:cs="Times New Roman"/>
                <w:i/>
                <w:sz w:val="20"/>
                <w:szCs w:val="20"/>
              </w:rPr>
              <w:t>Емисионна стойност</w:t>
            </w:r>
          </w:p>
        </w:tc>
        <w:tc>
          <w:tcPr>
            <w:tcW w:w="1134" w:type="dxa"/>
          </w:tcPr>
          <w:p w:rsidR="003E4EAD" w:rsidRPr="003E4EAD" w:rsidRDefault="003E4EAD" w:rsidP="003E4EAD">
            <w:pPr>
              <w:ind w:left="-11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EAD">
              <w:rPr>
                <w:rFonts w:ascii="Times New Roman" w:hAnsi="Times New Roman" w:cs="Times New Roman"/>
                <w:i/>
                <w:sz w:val="20"/>
                <w:szCs w:val="20"/>
              </w:rPr>
              <w:t>Цена на обратно изкупуване</w:t>
            </w:r>
          </w:p>
        </w:tc>
        <w:tc>
          <w:tcPr>
            <w:tcW w:w="1417" w:type="dxa"/>
          </w:tcPr>
          <w:p w:rsidR="003E4EAD" w:rsidRPr="003E4EAD" w:rsidRDefault="003E4EAD" w:rsidP="003E4EAD">
            <w:pPr>
              <w:ind w:left="-111" w:right="-11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EAD">
              <w:rPr>
                <w:rFonts w:ascii="Times New Roman" w:hAnsi="Times New Roman" w:cs="Times New Roman"/>
                <w:i/>
                <w:sz w:val="20"/>
                <w:szCs w:val="20"/>
              </w:rPr>
              <w:t>Дата, за която са валидни определените стойности</w:t>
            </w:r>
          </w:p>
        </w:tc>
      </w:tr>
      <w:tr w:rsidR="003E4EAD" w:rsidRPr="003E4EAD" w:rsidTr="003E4EAD">
        <w:tc>
          <w:tcPr>
            <w:tcW w:w="1135" w:type="dxa"/>
          </w:tcPr>
          <w:p w:rsidR="003E4EAD" w:rsidRPr="003E4EAD" w:rsidRDefault="003E4EAD" w:rsidP="003E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E4EAD" w:rsidRPr="003E4EAD" w:rsidRDefault="003E4EAD" w:rsidP="003E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:rsidR="003E4EAD" w:rsidRPr="003E4EAD" w:rsidRDefault="003E4EAD" w:rsidP="003E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E4EAD" w:rsidRPr="003E4EAD" w:rsidRDefault="003E4EAD" w:rsidP="003E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E4EAD" w:rsidRPr="003E4EAD" w:rsidRDefault="003E4EAD" w:rsidP="003E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E4EAD" w:rsidRPr="003E4EAD" w:rsidRDefault="003E4EAD" w:rsidP="003E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E4EAD" w:rsidRPr="003E4EAD" w:rsidRDefault="003E4EAD" w:rsidP="003E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E4EAD" w:rsidRPr="003E4EAD" w:rsidRDefault="003E4EAD" w:rsidP="003E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E4EAD" w:rsidTr="003E4EAD">
        <w:tc>
          <w:tcPr>
            <w:tcW w:w="1135" w:type="dxa"/>
          </w:tcPr>
          <w:p w:rsidR="003E4EAD" w:rsidRDefault="003E4EAD" w:rsidP="003E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AD" w:rsidRDefault="003E4EAD" w:rsidP="003E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E4EAD" w:rsidRDefault="003E4EAD" w:rsidP="003E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AD" w:rsidRDefault="003E4EAD" w:rsidP="003E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4EAD" w:rsidRDefault="003E4EAD" w:rsidP="003E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AD" w:rsidRDefault="003E4EAD" w:rsidP="003E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4EAD" w:rsidRDefault="003E4EAD" w:rsidP="003E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EAD" w:rsidRDefault="003E4EAD" w:rsidP="003E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EAD" w:rsidRDefault="003E4EAD" w:rsidP="003E4EAD">
      <w:pPr>
        <w:rPr>
          <w:rFonts w:ascii="Times New Roman" w:hAnsi="Times New Roman" w:cs="Times New Roman"/>
          <w:sz w:val="24"/>
          <w:szCs w:val="24"/>
        </w:rPr>
      </w:pPr>
    </w:p>
    <w:p w:rsidR="00AA264D" w:rsidRPr="00AA264D" w:rsidRDefault="00AA264D" w:rsidP="008A20DB">
      <w:pPr>
        <w:ind w:firstLine="10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264D">
        <w:rPr>
          <w:rFonts w:ascii="Times New Roman" w:hAnsi="Times New Roman" w:cs="Times New Roman"/>
          <w:b/>
          <w:i/>
          <w:sz w:val="24"/>
          <w:szCs w:val="24"/>
          <w:u w:val="single"/>
        </w:rPr>
        <w:t>Забележки:</w:t>
      </w:r>
      <w:bookmarkStart w:id="0" w:name="_GoBack"/>
      <w:bookmarkEnd w:id="0"/>
    </w:p>
    <w:p w:rsidR="00AA264D" w:rsidRPr="004F0F0B" w:rsidRDefault="00AA264D" w:rsidP="00301D89">
      <w:pPr>
        <w:pStyle w:val="TableParagraph"/>
        <w:framePr w:hSpace="141" w:wrap="around" w:vAnchor="text" w:hAnchor="margin" w:xAlign="center" w:y="3"/>
        <w:numPr>
          <w:ilvl w:val="0"/>
          <w:numId w:val="1"/>
        </w:numPr>
        <w:tabs>
          <w:tab w:val="left" w:pos="375"/>
        </w:tabs>
        <w:ind w:right="91" w:firstLine="0"/>
        <w:jc w:val="both"/>
        <w:rPr>
          <w:sz w:val="24"/>
          <w:szCs w:val="24"/>
        </w:rPr>
      </w:pPr>
      <w:r w:rsidRPr="004F0F0B">
        <w:rPr>
          <w:sz w:val="24"/>
          <w:szCs w:val="24"/>
        </w:rPr>
        <w:t>Информацията се предоставя на КФН и публикува за всяка колективна инвестиционна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схема поотделно два пъти месечно за периоди от 1-во до 15-то число на месеца</w:t>
      </w:r>
      <w:r>
        <w:rPr>
          <w:sz w:val="24"/>
          <w:szCs w:val="24"/>
        </w:rPr>
        <w:t>,</w:t>
      </w:r>
      <w:r w:rsidRPr="004F0F0B">
        <w:rPr>
          <w:sz w:val="24"/>
          <w:szCs w:val="24"/>
        </w:rPr>
        <w:t xml:space="preserve"> включително и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от 16-то до 30-то/31-во число на месеца</w:t>
      </w:r>
      <w:r>
        <w:rPr>
          <w:sz w:val="24"/>
          <w:szCs w:val="24"/>
        </w:rPr>
        <w:t>,</w:t>
      </w:r>
      <w:r w:rsidRPr="004F0F0B">
        <w:rPr>
          <w:sz w:val="24"/>
          <w:szCs w:val="24"/>
        </w:rPr>
        <w:t xml:space="preserve"> включително. Информацията се предоставя на КФН и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публикува в срок до</w:t>
      </w:r>
      <w:r w:rsidRPr="004F0F0B">
        <w:rPr>
          <w:spacing w:val="1"/>
          <w:sz w:val="24"/>
          <w:szCs w:val="24"/>
        </w:rPr>
        <w:t xml:space="preserve"> </w:t>
      </w:r>
      <w:r w:rsidRPr="00AA264D">
        <w:rPr>
          <w:b/>
          <w:sz w:val="24"/>
          <w:szCs w:val="24"/>
        </w:rPr>
        <w:t>три</w:t>
      </w:r>
      <w:r w:rsidRPr="00AA264D">
        <w:rPr>
          <w:b/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 xml:space="preserve">работни </w:t>
      </w:r>
      <w:r w:rsidRPr="00AA264D">
        <w:rPr>
          <w:b/>
          <w:sz w:val="24"/>
          <w:szCs w:val="24"/>
        </w:rPr>
        <w:t>дни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след периода,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за който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се отнася.</w:t>
      </w:r>
    </w:p>
    <w:p w:rsidR="00AA264D" w:rsidRPr="004F0F0B" w:rsidRDefault="00AA264D" w:rsidP="00301D89">
      <w:pPr>
        <w:pStyle w:val="TableParagraph"/>
        <w:framePr w:hSpace="141" w:wrap="around" w:vAnchor="text" w:hAnchor="margin" w:xAlign="center" w:y="3"/>
        <w:numPr>
          <w:ilvl w:val="0"/>
          <w:numId w:val="1"/>
        </w:numPr>
        <w:tabs>
          <w:tab w:val="left" w:pos="435"/>
        </w:tabs>
        <w:ind w:right="91" w:firstLine="0"/>
        <w:jc w:val="both"/>
        <w:rPr>
          <w:sz w:val="24"/>
          <w:szCs w:val="24"/>
        </w:rPr>
      </w:pPr>
      <w:r w:rsidRPr="004F0F0B">
        <w:rPr>
          <w:sz w:val="24"/>
          <w:szCs w:val="24"/>
        </w:rPr>
        <w:t>Задължително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се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попълват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данните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относно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наименованието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на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управляващото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 xml:space="preserve">дружество, наименованието на съответната </w:t>
      </w:r>
      <w:r w:rsidR="00EB1D03">
        <w:rPr>
          <w:sz w:val="24"/>
          <w:szCs w:val="24"/>
        </w:rPr>
        <w:t xml:space="preserve">колективна </w:t>
      </w:r>
      <w:r w:rsidR="00EB1D03" w:rsidRPr="004F0F0B">
        <w:rPr>
          <w:spacing w:val="-57"/>
          <w:sz w:val="24"/>
          <w:szCs w:val="24"/>
        </w:rPr>
        <w:t xml:space="preserve"> </w:t>
      </w:r>
      <w:r w:rsidR="00EB1D03" w:rsidRPr="004F0F0B">
        <w:rPr>
          <w:sz w:val="24"/>
          <w:szCs w:val="24"/>
        </w:rPr>
        <w:t>инвестиционна схема</w:t>
      </w:r>
      <w:r w:rsidRPr="004F0F0B">
        <w:rPr>
          <w:sz w:val="24"/>
          <w:szCs w:val="24"/>
        </w:rPr>
        <w:t xml:space="preserve"> и валутата, в която е деноминирана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емисията.</w:t>
      </w:r>
    </w:p>
    <w:p w:rsidR="00AA264D" w:rsidRPr="004F0F0B" w:rsidRDefault="00AA264D" w:rsidP="00301D89">
      <w:pPr>
        <w:pStyle w:val="TableParagraph"/>
        <w:framePr w:hSpace="141" w:wrap="around" w:vAnchor="text" w:hAnchor="margin" w:xAlign="center" w:y="3"/>
        <w:numPr>
          <w:ilvl w:val="0"/>
          <w:numId w:val="1"/>
        </w:numPr>
        <w:tabs>
          <w:tab w:val="left" w:pos="415"/>
        </w:tabs>
        <w:ind w:right="96" w:firstLine="0"/>
        <w:jc w:val="both"/>
        <w:rPr>
          <w:sz w:val="24"/>
          <w:szCs w:val="24"/>
        </w:rPr>
      </w:pPr>
      <w:r w:rsidRPr="004F0F0B">
        <w:rPr>
          <w:sz w:val="24"/>
          <w:szCs w:val="24"/>
        </w:rPr>
        <w:t>Стойностите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в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колони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3,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5,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6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и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7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се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посочват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в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съответната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валута,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в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която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е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деноминирана</w:t>
      </w:r>
      <w:r w:rsidRPr="004F0F0B">
        <w:rPr>
          <w:spacing w:val="-2"/>
          <w:sz w:val="24"/>
          <w:szCs w:val="24"/>
        </w:rPr>
        <w:t xml:space="preserve"> </w:t>
      </w:r>
      <w:r w:rsidRPr="004F0F0B">
        <w:rPr>
          <w:sz w:val="24"/>
          <w:szCs w:val="24"/>
        </w:rPr>
        <w:t>емисията.</w:t>
      </w:r>
    </w:p>
    <w:p w:rsidR="00AA264D" w:rsidRPr="004F0F0B" w:rsidRDefault="00AA264D" w:rsidP="00301D89">
      <w:pPr>
        <w:pStyle w:val="TableParagraph"/>
        <w:framePr w:hSpace="141" w:wrap="around" w:vAnchor="text" w:hAnchor="margin" w:xAlign="center" w:y="3"/>
        <w:numPr>
          <w:ilvl w:val="0"/>
          <w:numId w:val="1"/>
        </w:numPr>
        <w:tabs>
          <w:tab w:val="left" w:pos="387"/>
        </w:tabs>
        <w:ind w:right="93" w:firstLine="0"/>
        <w:jc w:val="both"/>
        <w:rPr>
          <w:sz w:val="24"/>
          <w:szCs w:val="24"/>
        </w:rPr>
      </w:pPr>
      <w:r w:rsidRPr="004F0F0B">
        <w:rPr>
          <w:sz w:val="24"/>
          <w:szCs w:val="24"/>
        </w:rPr>
        <w:t xml:space="preserve">Данните в колони от 1 до </w:t>
      </w:r>
      <w:r w:rsidR="00444DE3">
        <w:rPr>
          <w:sz w:val="24"/>
          <w:szCs w:val="24"/>
        </w:rPr>
        <w:t>8</w:t>
      </w:r>
      <w:r w:rsidRPr="004F0F0B">
        <w:rPr>
          <w:sz w:val="24"/>
          <w:szCs w:val="24"/>
        </w:rPr>
        <w:t xml:space="preserve"> се попълват в цифрово изражение без да се изписват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буквени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символи,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като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дробната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част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се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отделя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от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цялото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число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с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десетичен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знак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запетайка,</w:t>
      </w:r>
      <w:r w:rsidRPr="004F0F0B">
        <w:rPr>
          <w:spacing w:val="-1"/>
          <w:sz w:val="24"/>
          <w:szCs w:val="24"/>
        </w:rPr>
        <w:t xml:space="preserve"> </w:t>
      </w:r>
      <w:r w:rsidRPr="004F0F0B">
        <w:rPr>
          <w:sz w:val="24"/>
          <w:szCs w:val="24"/>
        </w:rPr>
        <w:t>а</w:t>
      </w:r>
      <w:r w:rsidRPr="004F0F0B">
        <w:rPr>
          <w:spacing w:val="-1"/>
          <w:sz w:val="24"/>
          <w:szCs w:val="24"/>
        </w:rPr>
        <w:t xml:space="preserve"> </w:t>
      </w:r>
      <w:r w:rsidRPr="004F0F0B">
        <w:rPr>
          <w:sz w:val="24"/>
          <w:szCs w:val="24"/>
        </w:rPr>
        <w:t>не</w:t>
      </w:r>
      <w:r w:rsidRPr="004F0F0B">
        <w:rPr>
          <w:spacing w:val="-1"/>
          <w:sz w:val="24"/>
          <w:szCs w:val="24"/>
        </w:rPr>
        <w:t xml:space="preserve"> </w:t>
      </w:r>
      <w:r w:rsidRPr="004F0F0B">
        <w:rPr>
          <w:sz w:val="24"/>
          <w:szCs w:val="24"/>
        </w:rPr>
        <w:t>с</w:t>
      </w:r>
      <w:r w:rsidRPr="004F0F0B">
        <w:rPr>
          <w:spacing w:val="-1"/>
          <w:sz w:val="24"/>
          <w:szCs w:val="24"/>
        </w:rPr>
        <w:t xml:space="preserve"> </w:t>
      </w:r>
      <w:r w:rsidRPr="004F0F0B">
        <w:rPr>
          <w:sz w:val="24"/>
          <w:szCs w:val="24"/>
        </w:rPr>
        <w:t>точка.</w:t>
      </w:r>
    </w:p>
    <w:p w:rsidR="00AA264D" w:rsidRDefault="00AA264D" w:rsidP="00301D89">
      <w:pPr>
        <w:pStyle w:val="TableParagraph"/>
        <w:framePr w:hSpace="141" w:wrap="around" w:vAnchor="text" w:hAnchor="margin" w:xAlign="center" w:y="3"/>
        <w:numPr>
          <w:ilvl w:val="0"/>
          <w:numId w:val="1"/>
        </w:numPr>
        <w:tabs>
          <w:tab w:val="left" w:pos="351"/>
        </w:tabs>
        <w:ind w:right="91" w:firstLine="0"/>
        <w:jc w:val="both"/>
        <w:rPr>
          <w:sz w:val="24"/>
          <w:szCs w:val="24"/>
        </w:rPr>
      </w:pPr>
      <w:r w:rsidRPr="004F0F0B">
        <w:rPr>
          <w:sz w:val="24"/>
          <w:szCs w:val="24"/>
        </w:rPr>
        <w:t>В колона 2 се попълва левова</w:t>
      </w:r>
      <w:r w:rsidR="00EB1D03">
        <w:rPr>
          <w:sz w:val="24"/>
          <w:szCs w:val="24"/>
        </w:rPr>
        <w:t>та</w:t>
      </w:r>
      <w:r w:rsidRPr="004F0F0B">
        <w:rPr>
          <w:sz w:val="24"/>
          <w:szCs w:val="24"/>
        </w:rPr>
        <w:t xml:space="preserve"> равностойност на данните от колона 3, в случите когато</w:t>
      </w:r>
      <w:r w:rsidRPr="004F0F0B">
        <w:rPr>
          <w:spacing w:val="-57"/>
          <w:sz w:val="24"/>
          <w:szCs w:val="24"/>
        </w:rPr>
        <w:t xml:space="preserve"> </w:t>
      </w:r>
      <w:r w:rsidRPr="004F0F0B">
        <w:rPr>
          <w:sz w:val="24"/>
          <w:szCs w:val="24"/>
        </w:rPr>
        <w:t>управляващото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дружество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изчислява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нетната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стойност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на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активите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на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колективната</w:t>
      </w:r>
      <w:r w:rsidRPr="004F0F0B">
        <w:rPr>
          <w:spacing w:val="-57"/>
          <w:sz w:val="24"/>
          <w:szCs w:val="24"/>
        </w:rPr>
        <w:t xml:space="preserve"> </w:t>
      </w:r>
      <w:r w:rsidRPr="004F0F0B">
        <w:rPr>
          <w:sz w:val="24"/>
          <w:szCs w:val="24"/>
        </w:rPr>
        <w:t>инвестиционна схема във валута, когато емисията е деноминирана във валута, различна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от</w:t>
      </w:r>
      <w:r w:rsidRPr="004F0F0B">
        <w:rPr>
          <w:spacing w:val="-1"/>
          <w:sz w:val="24"/>
          <w:szCs w:val="24"/>
        </w:rPr>
        <w:t xml:space="preserve"> </w:t>
      </w:r>
      <w:r w:rsidRPr="004F0F0B">
        <w:rPr>
          <w:sz w:val="24"/>
          <w:szCs w:val="24"/>
        </w:rPr>
        <w:t>лева.</w:t>
      </w:r>
    </w:p>
    <w:p w:rsidR="008A20DB" w:rsidRPr="008A20DB" w:rsidRDefault="00AA264D" w:rsidP="00301D89">
      <w:pPr>
        <w:pStyle w:val="TableParagraph"/>
        <w:framePr w:hSpace="141" w:wrap="around" w:vAnchor="text" w:hAnchor="margin" w:xAlign="center" w:y="3"/>
        <w:numPr>
          <w:ilvl w:val="0"/>
          <w:numId w:val="1"/>
        </w:numPr>
        <w:tabs>
          <w:tab w:val="left" w:pos="351"/>
        </w:tabs>
        <w:ind w:right="91" w:firstLine="0"/>
        <w:jc w:val="both"/>
        <w:rPr>
          <w:sz w:val="24"/>
          <w:szCs w:val="24"/>
        </w:rPr>
      </w:pPr>
      <w:r w:rsidRPr="008A20DB">
        <w:rPr>
          <w:sz w:val="24"/>
          <w:szCs w:val="24"/>
        </w:rPr>
        <w:t>Информацията</w:t>
      </w:r>
      <w:r w:rsidRPr="008A20DB">
        <w:rPr>
          <w:spacing w:val="1"/>
          <w:sz w:val="24"/>
          <w:szCs w:val="24"/>
        </w:rPr>
        <w:t xml:space="preserve"> </w:t>
      </w:r>
      <w:r w:rsidRPr="008A20DB">
        <w:rPr>
          <w:sz w:val="24"/>
          <w:szCs w:val="24"/>
        </w:rPr>
        <w:t>се</w:t>
      </w:r>
      <w:r w:rsidRPr="008A20DB">
        <w:rPr>
          <w:spacing w:val="1"/>
          <w:sz w:val="24"/>
          <w:szCs w:val="24"/>
        </w:rPr>
        <w:t xml:space="preserve"> </w:t>
      </w:r>
      <w:r w:rsidRPr="008A20DB">
        <w:rPr>
          <w:sz w:val="24"/>
          <w:szCs w:val="24"/>
        </w:rPr>
        <w:t>предоставя</w:t>
      </w:r>
      <w:r w:rsidRPr="008A20DB">
        <w:rPr>
          <w:spacing w:val="1"/>
          <w:sz w:val="24"/>
          <w:szCs w:val="24"/>
        </w:rPr>
        <w:t xml:space="preserve"> </w:t>
      </w:r>
      <w:r w:rsidRPr="008A20DB">
        <w:rPr>
          <w:sz w:val="24"/>
          <w:szCs w:val="24"/>
        </w:rPr>
        <w:t>на</w:t>
      </w:r>
      <w:r w:rsidRPr="008A20DB">
        <w:rPr>
          <w:spacing w:val="1"/>
          <w:sz w:val="24"/>
          <w:szCs w:val="24"/>
        </w:rPr>
        <w:t xml:space="preserve"> </w:t>
      </w:r>
      <w:r w:rsidRPr="008A20DB">
        <w:rPr>
          <w:sz w:val="24"/>
          <w:szCs w:val="24"/>
        </w:rPr>
        <w:t>КФН</w:t>
      </w:r>
      <w:r w:rsidRPr="008A20DB">
        <w:rPr>
          <w:spacing w:val="1"/>
          <w:sz w:val="24"/>
          <w:szCs w:val="24"/>
        </w:rPr>
        <w:t xml:space="preserve"> </w:t>
      </w:r>
      <w:r w:rsidRPr="008A20DB">
        <w:rPr>
          <w:sz w:val="24"/>
          <w:szCs w:val="24"/>
        </w:rPr>
        <w:t>във</w:t>
      </w:r>
      <w:r w:rsidRPr="008A20DB">
        <w:rPr>
          <w:spacing w:val="1"/>
          <w:sz w:val="24"/>
          <w:szCs w:val="24"/>
        </w:rPr>
        <w:t xml:space="preserve"> </w:t>
      </w:r>
      <w:r w:rsidRPr="008A20DB">
        <w:rPr>
          <w:sz w:val="24"/>
          <w:szCs w:val="24"/>
        </w:rPr>
        <w:t>формат</w:t>
      </w:r>
      <w:r w:rsidRPr="008A20DB">
        <w:rPr>
          <w:spacing w:val="1"/>
          <w:sz w:val="24"/>
          <w:szCs w:val="24"/>
        </w:rPr>
        <w:t xml:space="preserve"> </w:t>
      </w:r>
      <w:r w:rsidRPr="008A20DB">
        <w:rPr>
          <w:sz w:val="24"/>
          <w:szCs w:val="24"/>
        </w:rPr>
        <w:t>Excel</w:t>
      </w:r>
      <w:r w:rsidRPr="008A20DB">
        <w:rPr>
          <w:spacing w:val="1"/>
          <w:sz w:val="24"/>
          <w:szCs w:val="24"/>
        </w:rPr>
        <w:t xml:space="preserve"> </w:t>
      </w:r>
      <w:r w:rsidRPr="008A20DB">
        <w:rPr>
          <w:sz w:val="24"/>
          <w:szCs w:val="24"/>
        </w:rPr>
        <w:t>по</w:t>
      </w:r>
      <w:r w:rsidRPr="008A20DB">
        <w:rPr>
          <w:spacing w:val="1"/>
          <w:sz w:val="24"/>
          <w:szCs w:val="24"/>
        </w:rPr>
        <w:t xml:space="preserve"> </w:t>
      </w:r>
      <w:r w:rsidRPr="008A20DB">
        <w:rPr>
          <w:sz w:val="24"/>
          <w:szCs w:val="24"/>
        </w:rPr>
        <w:t>електронен</w:t>
      </w:r>
      <w:r w:rsidRPr="008A20DB">
        <w:rPr>
          <w:spacing w:val="1"/>
          <w:sz w:val="24"/>
          <w:szCs w:val="24"/>
        </w:rPr>
        <w:t xml:space="preserve"> </w:t>
      </w:r>
      <w:r w:rsidRPr="008A20DB">
        <w:rPr>
          <w:sz w:val="24"/>
          <w:szCs w:val="24"/>
        </w:rPr>
        <w:t>път</w:t>
      </w:r>
      <w:r w:rsidRPr="008A20DB">
        <w:rPr>
          <w:spacing w:val="1"/>
          <w:sz w:val="24"/>
          <w:szCs w:val="24"/>
        </w:rPr>
        <w:t xml:space="preserve"> </w:t>
      </w:r>
      <w:r w:rsidRPr="008A20DB">
        <w:rPr>
          <w:sz w:val="24"/>
          <w:szCs w:val="24"/>
        </w:rPr>
        <w:t>на</w:t>
      </w:r>
      <w:r w:rsidRPr="008A20DB">
        <w:rPr>
          <w:spacing w:val="1"/>
          <w:sz w:val="24"/>
          <w:szCs w:val="24"/>
        </w:rPr>
        <w:t xml:space="preserve"> </w:t>
      </w:r>
      <w:r w:rsidRPr="008A20DB">
        <w:rPr>
          <w:sz w:val="24"/>
          <w:szCs w:val="24"/>
        </w:rPr>
        <w:t>е-</w:t>
      </w:r>
      <w:proofErr w:type="spellStart"/>
      <w:r w:rsidRPr="008A20DB">
        <w:rPr>
          <w:sz w:val="24"/>
          <w:szCs w:val="24"/>
        </w:rPr>
        <w:t>mail</w:t>
      </w:r>
      <w:proofErr w:type="spellEnd"/>
      <w:r w:rsidRPr="008A20DB">
        <w:rPr>
          <w:sz w:val="24"/>
          <w:szCs w:val="24"/>
        </w:rPr>
        <w:t>:</w:t>
      </w:r>
      <w:r w:rsidRPr="008A20DB">
        <w:rPr>
          <w:color w:val="0000FF"/>
          <w:spacing w:val="1"/>
          <w:sz w:val="24"/>
          <w:szCs w:val="24"/>
        </w:rPr>
        <w:t xml:space="preserve"> </w:t>
      </w:r>
      <w:hyperlink r:id="rId5">
        <w:r w:rsidRPr="008A20DB">
          <w:rPr>
            <w:color w:val="0000FF"/>
            <w:sz w:val="24"/>
            <w:szCs w:val="24"/>
            <w:u w:val="single" w:color="0000FF"/>
          </w:rPr>
          <w:t>delovodstvo@fsc.bg</w:t>
        </w:r>
        <w:r w:rsidRPr="008A20DB">
          <w:rPr>
            <w:sz w:val="24"/>
            <w:szCs w:val="24"/>
          </w:rPr>
          <w:t>,</w:t>
        </w:r>
      </w:hyperlink>
      <w:r w:rsidRPr="008A20DB">
        <w:rPr>
          <w:spacing w:val="2"/>
          <w:sz w:val="24"/>
          <w:szCs w:val="24"/>
        </w:rPr>
        <w:t xml:space="preserve"> </w:t>
      </w:r>
      <w:r w:rsidRPr="008A20DB">
        <w:rPr>
          <w:sz w:val="24"/>
          <w:szCs w:val="24"/>
        </w:rPr>
        <w:t>като</w:t>
      </w:r>
      <w:r w:rsidRPr="008A20DB">
        <w:rPr>
          <w:spacing w:val="53"/>
          <w:sz w:val="24"/>
          <w:szCs w:val="24"/>
        </w:rPr>
        <w:t xml:space="preserve"> </w:t>
      </w:r>
      <w:r w:rsidRPr="008A20DB">
        <w:rPr>
          <w:sz w:val="24"/>
          <w:szCs w:val="24"/>
        </w:rPr>
        <w:t>в</w:t>
      </w:r>
      <w:r w:rsidRPr="008A20DB">
        <w:rPr>
          <w:spacing w:val="54"/>
          <w:sz w:val="24"/>
          <w:szCs w:val="24"/>
        </w:rPr>
        <w:t xml:space="preserve"> </w:t>
      </w:r>
      <w:r w:rsidRPr="008A20DB">
        <w:rPr>
          <w:sz w:val="24"/>
          <w:szCs w:val="24"/>
        </w:rPr>
        <w:t>поле</w:t>
      </w:r>
      <w:r w:rsidRPr="008A20DB">
        <w:rPr>
          <w:spacing w:val="54"/>
          <w:sz w:val="24"/>
          <w:szCs w:val="24"/>
        </w:rPr>
        <w:t xml:space="preserve"> </w:t>
      </w:r>
      <w:r w:rsidRPr="008A20DB">
        <w:rPr>
          <w:sz w:val="24"/>
          <w:szCs w:val="24"/>
        </w:rPr>
        <w:t>„</w:t>
      </w:r>
      <w:proofErr w:type="spellStart"/>
      <w:r w:rsidRPr="008A20DB">
        <w:rPr>
          <w:sz w:val="24"/>
          <w:szCs w:val="24"/>
        </w:rPr>
        <w:t>subject</w:t>
      </w:r>
      <w:proofErr w:type="spellEnd"/>
      <w:r w:rsidRPr="008A20DB">
        <w:rPr>
          <w:sz w:val="24"/>
          <w:szCs w:val="24"/>
        </w:rPr>
        <w:t>”</w:t>
      </w:r>
      <w:r w:rsidRPr="008A20DB">
        <w:rPr>
          <w:spacing w:val="53"/>
          <w:sz w:val="24"/>
          <w:szCs w:val="24"/>
        </w:rPr>
        <w:t xml:space="preserve"> </w:t>
      </w:r>
      <w:r w:rsidRPr="008A20DB">
        <w:rPr>
          <w:sz w:val="24"/>
          <w:szCs w:val="24"/>
        </w:rPr>
        <w:t>се</w:t>
      </w:r>
      <w:r w:rsidRPr="008A20DB">
        <w:rPr>
          <w:spacing w:val="54"/>
          <w:sz w:val="24"/>
          <w:szCs w:val="24"/>
        </w:rPr>
        <w:t xml:space="preserve"> </w:t>
      </w:r>
      <w:r w:rsidRPr="008A20DB">
        <w:rPr>
          <w:sz w:val="24"/>
          <w:szCs w:val="24"/>
        </w:rPr>
        <w:t>посочва:</w:t>
      </w:r>
      <w:r w:rsidRPr="008A20DB">
        <w:rPr>
          <w:spacing w:val="2"/>
          <w:sz w:val="24"/>
          <w:szCs w:val="24"/>
        </w:rPr>
        <w:t xml:space="preserve"> </w:t>
      </w:r>
      <w:r w:rsidRPr="008A20DB">
        <w:rPr>
          <w:sz w:val="24"/>
          <w:szCs w:val="24"/>
        </w:rPr>
        <w:t>„обобщена</w:t>
      </w:r>
      <w:r w:rsidRPr="008A20DB">
        <w:rPr>
          <w:spacing w:val="53"/>
          <w:sz w:val="24"/>
          <w:szCs w:val="24"/>
        </w:rPr>
        <w:t xml:space="preserve"> </w:t>
      </w:r>
      <w:r w:rsidRPr="008A20DB">
        <w:rPr>
          <w:sz w:val="24"/>
          <w:szCs w:val="24"/>
        </w:rPr>
        <w:t>информация</w:t>
      </w:r>
      <w:r w:rsidRPr="008A20DB">
        <w:rPr>
          <w:spacing w:val="1"/>
          <w:sz w:val="24"/>
          <w:szCs w:val="24"/>
        </w:rPr>
        <w:t xml:space="preserve"> </w:t>
      </w:r>
      <w:r w:rsidRPr="008A20DB">
        <w:rPr>
          <w:sz w:val="24"/>
          <w:szCs w:val="24"/>
        </w:rPr>
        <w:t>по</w:t>
      </w:r>
      <w:r w:rsidRPr="008A20DB">
        <w:rPr>
          <w:spacing w:val="1"/>
          <w:sz w:val="24"/>
          <w:szCs w:val="24"/>
        </w:rPr>
        <w:t xml:space="preserve"> </w:t>
      </w:r>
      <w:r w:rsidRPr="008A20DB">
        <w:rPr>
          <w:sz w:val="24"/>
          <w:szCs w:val="24"/>
        </w:rPr>
        <w:t>чл.</w:t>
      </w:r>
      <w:r w:rsidRPr="008A20DB">
        <w:rPr>
          <w:spacing w:val="1"/>
          <w:sz w:val="24"/>
          <w:szCs w:val="24"/>
        </w:rPr>
        <w:t xml:space="preserve"> </w:t>
      </w:r>
      <w:r w:rsidRPr="008A20DB">
        <w:rPr>
          <w:sz w:val="24"/>
          <w:szCs w:val="24"/>
        </w:rPr>
        <w:t>77</w:t>
      </w:r>
      <w:r w:rsidR="008A20DB" w:rsidRPr="008A20DB">
        <w:rPr>
          <w:sz w:val="24"/>
          <w:szCs w:val="24"/>
        </w:rPr>
        <w:t>, ал. 1</w:t>
      </w:r>
      <w:r w:rsidRPr="008A20DB">
        <w:rPr>
          <w:sz w:val="24"/>
          <w:szCs w:val="24"/>
        </w:rPr>
        <w:t xml:space="preserve"> от</w:t>
      </w:r>
      <w:r w:rsidR="008A20DB" w:rsidRPr="008A20DB">
        <w:rPr>
          <w:sz w:val="24"/>
          <w:szCs w:val="24"/>
        </w:rPr>
        <w:t xml:space="preserve"> </w:t>
      </w:r>
      <w:r w:rsidR="008A20DB" w:rsidRPr="008A20DB">
        <w:rPr>
          <w:sz w:val="24"/>
          <w:szCs w:val="24"/>
        </w:rPr>
        <w:t>Наредба № 44/2011 г.”</w:t>
      </w:r>
      <w:r w:rsidR="008A20DB" w:rsidRPr="008A20DB">
        <w:rPr>
          <w:sz w:val="24"/>
          <w:szCs w:val="24"/>
        </w:rPr>
        <w:t xml:space="preserve"> </w:t>
      </w:r>
      <w:r w:rsidR="008A20DB" w:rsidRPr="008A20DB">
        <w:rPr>
          <w:sz w:val="24"/>
          <w:szCs w:val="24"/>
        </w:rPr>
        <w:t>Информацията се предоставя под формата на електронен документ,</w:t>
      </w:r>
      <w:r w:rsidR="008A20DB" w:rsidRPr="008A20DB">
        <w:rPr>
          <w:spacing w:val="1"/>
          <w:sz w:val="24"/>
          <w:szCs w:val="24"/>
        </w:rPr>
        <w:t xml:space="preserve"> </w:t>
      </w:r>
      <w:r w:rsidR="008A20DB" w:rsidRPr="008A20DB">
        <w:rPr>
          <w:sz w:val="24"/>
          <w:szCs w:val="24"/>
        </w:rPr>
        <w:t>подписан</w:t>
      </w:r>
      <w:r w:rsidR="008A20DB" w:rsidRPr="008A20DB">
        <w:rPr>
          <w:spacing w:val="-2"/>
          <w:sz w:val="24"/>
          <w:szCs w:val="24"/>
        </w:rPr>
        <w:t xml:space="preserve"> </w:t>
      </w:r>
      <w:r w:rsidR="008A20DB" w:rsidRPr="008A20DB">
        <w:rPr>
          <w:sz w:val="24"/>
          <w:szCs w:val="24"/>
        </w:rPr>
        <w:t>с</w:t>
      </w:r>
      <w:r w:rsidR="008A20DB" w:rsidRPr="008A20DB">
        <w:rPr>
          <w:spacing w:val="-2"/>
          <w:sz w:val="24"/>
          <w:szCs w:val="24"/>
        </w:rPr>
        <w:t xml:space="preserve"> </w:t>
      </w:r>
      <w:r w:rsidR="008A20DB" w:rsidRPr="008A20DB">
        <w:rPr>
          <w:sz w:val="24"/>
          <w:szCs w:val="24"/>
        </w:rPr>
        <w:t>квалифициран</w:t>
      </w:r>
      <w:r w:rsidR="008A20DB" w:rsidRPr="008A20DB">
        <w:rPr>
          <w:spacing w:val="-3"/>
          <w:sz w:val="24"/>
          <w:szCs w:val="24"/>
        </w:rPr>
        <w:t xml:space="preserve"> </w:t>
      </w:r>
      <w:r w:rsidR="008A20DB" w:rsidRPr="008A20DB">
        <w:rPr>
          <w:sz w:val="24"/>
          <w:szCs w:val="24"/>
        </w:rPr>
        <w:t>електронен</w:t>
      </w:r>
      <w:r w:rsidR="008A20DB" w:rsidRPr="008A20DB">
        <w:rPr>
          <w:spacing w:val="-1"/>
          <w:sz w:val="24"/>
          <w:szCs w:val="24"/>
        </w:rPr>
        <w:t xml:space="preserve"> </w:t>
      </w:r>
      <w:r w:rsidR="008A20DB" w:rsidRPr="008A20DB">
        <w:rPr>
          <w:sz w:val="24"/>
          <w:szCs w:val="24"/>
        </w:rPr>
        <w:t>подпис.</w:t>
      </w:r>
    </w:p>
    <w:p w:rsidR="00AA264D" w:rsidRPr="004F0F0B" w:rsidRDefault="00AA264D" w:rsidP="00301D89">
      <w:pPr>
        <w:pStyle w:val="TableParagraph"/>
        <w:framePr w:hSpace="141" w:wrap="around" w:vAnchor="text" w:hAnchor="margin" w:xAlign="center" w:y="3"/>
        <w:tabs>
          <w:tab w:val="left" w:pos="399"/>
        </w:tabs>
        <w:ind w:left="107" w:right="91"/>
        <w:jc w:val="both"/>
        <w:rPr>
          <w:sz w:val="24"/>
          <w:szCs w:val="24"/>
        </w:rPr>
      </w:pPr>
    </w:p>
    <w:p w:rsidR="008A20DB" w:rsidRPr="00AA264D" w:rsidRDefault="008A20DB">
      <w:pPr>
        <w:rPr>
          <w:rFonts w:ascii="Times New Roman" w:hAnsi="Times New Roman" w:cs="Times New Roman"/>
          <w:sz w:val="24"/>
          <w:szCs w:val="24"/>
        </w:rPr>
      </w:pPr>
    </w:p>
    <w:sectPr w:rsidR="008A20DB" w:rsidRPr="00AA264D" w:rsidSect="00AA264D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9E4"/>
    <w:multiLevelType w:val="hybridMultilevel"/>
    <w:tmpl w:val="57744E14"/>
    <w:lvl w:ilvl="0" w:tplc="CF52290C">
      <w:start w:val="1"/>
      <w:numFmt w:val="decimal"/>
      <w:lvlText w:val="%1."/>
      <w:lvlJc w:val="left"/>
      <w:pPr>
        <w:ind w:left="107" w:hanging="267"/>
      </w:pPr>
      <w:rPr>
        <w:rFonts w:hint="default"/>
        <w:w w:val="100"/>
        <w:lang w:val="bg-BG" w:eastAsia="en-US" w:bidi="ar-SA"/>
      </w:rPr>
    </w:lvl>
    <w:lvl w:ilvl="1" w:tplc="3D94C448">
      <w:numFmt w:val="bullet"/>
      <w:lvlText w:val="•"/>
      <w:lvlJc w:val="left"/>
      <w:pPr>
        <w:ind w:left="1021" w:hanging="267"/>
      </w:pPr>
      <w:rPr>
        <w:rFonts w:hint="default"/>
        <w:lang w:val="bg-BG" w:eastAsia="en-US" w:bidi="ar-SA"/>
      </w:rPr>
    </w:lvl>
    <w:lvl w:ilvl="2" w:tplc="9B6C2BCE">
      <w:numFmt w:val="bullet"/>
      <w:lvlText w:val="•"/>
      <w:lvlJc w:val="left"/>
      <w:pPr>
        <w:ind w:left="1942" w:hanging="267"/>
      </w:pPr>
      <w:rPr>
        <w:rFonts w:hint="default"/>
        <w:lang w:val="bg-BG" w:eastAsia="en-US" w:bidi="ar-SA"/>
      </w:rPr>
    </w:lvl>
    <w:lvl w:ilvl="3" w:tplc="DCC29652">
      <w:numFmt w:val="bullet"/>
      <w:lvlText w:val="•"/>
      <w:lvlJc w:val="left"/>
      <w:pPr>
        <w:ind w:left="2863" w:hanging="267"/>
      </w:pPr>
      <w:rPr>
        <w:rFonts w:hint="default"/>
        <w:lang w:val="bg-BG" w:eastAsia="en-US" w:bidi="ar-SA"/>
      </w:rPr>
    </w:lvl>
    <w:lvl w:ilvl="4" w:tplc="5AFCEC34">
      <w:numFmt w:val="bullet"/>
      <w:lvlText w:val="•"/>
      <w:lvlJc w:val="left"/>
      <w:pPr>
        <w:ind w:left="3784" w:hanging="267"/>
      </w:pPr>
      <w:rPr>
        <w:rFonts w:hint="default"/>
        <w:lang w:val="bg-BG" w:eastAsia="en-US" w:bidi="ar-SA"/>
      </w:rPr>
    </w:lvl>
    <w:lvl w:ilvl="5" w:tplc="05E8EDC4">
      <w:numFmt w:val="bullet"/>
      <w:lvlText w:val="•"/>
      <w:lvlJc w:val="left"/>
      <w:pPr>
        <w:ind w:left="4705" w:hanging="267"/>
      </w:pPr>
      <w:rPr>
        <w:rFonts w:hint="default"/>
        <w:lang w:val="bg-BG" w:eastAsia="en-US" w:bidi="ar-SA"/>
      </w:rPr>
    </w:lvl>
    <w:lvl w:ilvl="6" w:tplc="2AFEBE44">
      <w:numFmt w:val="bullet"/>
      <w:lvlText w:val="•"/>
      <w:lvlJc w:val="left"/>
      <w:pPr>
        <w:ind w:left="5626" w:hanging="267"/>
      </w:pPr>
      <w:rPr>
        <w:rFonts w:hint="default"/>
        <w:lang w:val="bg-BG" w:eastAsia="en-US" w:bidi="ar-SA"/>
      </w:rPr>
    </w:lvl>
    <w:lvl w:ilvl="7" w:tplc="CB32B274">
      <w:numFmt w:val="bullet"/>
      <w:lvlText w:val="•"/>
      <w:lvlJc w:val="left"/>
      <w:pPr>
        <w:ind w:left="6547" w:hanging="267"/>
      </w:pPr>
      <w:rPr>
        <w:rFonts w:hint="default"/>
        <w:lang w:val="bg-BG" w:eastAsia="en-US" w:bidi="ar-SA"/>
      </w:rPr>
    </w:lvl>
    <w:lvl w:ilvl="8" w:tplc="BC4AE704">
      <w:numFmt w:val="bullet"/>
      <w:lvlText w:val="•"/>
      <w:lvlJc w:val="left"/>
      <w:pPr>
        <w:ind w:left="7468" w:hanging="267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AD"/>
    <w:rsid w:val="0024133B"/>
    <w:rsid w:val="00301D89"/>
    <w:rsid w:val="003E4EAD"/>
    <w:rsid w:val="00444DE3"/>
    <w:rsid w:val="008A20DB"/>
    <w:rsid w:val="00AA264D"/>
    <w:rsid w:val="00B47FBC"/>
    <w:rsid w:val="00C96ACC"/>
    <w:rsid w:val="00E70EA9"/>
    <w:rsid w:val="00EB1D03"/>
    <w:rsid w:val="00F93144"/>
    <w:rsid w:val="00F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049E"/>
  <w15:chartTrackingRefBased/>
  <w15:docId w15:val="{CB0F2661-0241-4EEA-BF91-45B69158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F931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93144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3E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E4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lovodstvo@fsc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1842</Characters>
  <DocSecurity>0</DocSecurity>
  <Lines>15</Lines>
  <Paragraphs>4</Paragraphs>
  <ScaleCrop>false</ScaleCrop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2022-01-07T11:22:00Z</dcterms:created>
  <dcterms:modified xsi:type="dcterms:W3CDTF">2022-01-07T11:56:00Z</dcterms:modified>
</cp:coreProperties>
</file>