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A9" w:rsidRPr="00BF761E" w:rsidRDefault="00BF761E" w:rsidP="00BF761E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761E">
        <w:rPr>
          <w:rFonts w:ascii="Times New Roman" w:hAnsi="Times New Roman" w:cs="Times New Roman"/>
          <w:b/>
          <w:sz w:val="24"/>
          <w:szCs w:val="24"/>
        </w:rPr>
        <w:t>МОТИВИ</w:t>
      </w:r>
    </w:p>
    <w:p w:rsidR="00BF761E" w:rsidRPr="00BF761E" w:rsidRDefault="00BF761E" w:rsidP="00BF761E">
      <w:pPr>
        <w:ind w:right="-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F761E">
        <w:rPr>
          <w:rFonts w:ascii="Times New Roman" w:hAnsi="Times New Roman" w:cs="Times New Roman"/>
          <w:b/>
          <w:sz w:val="24"/>
          <w:szCs w:val="24"/>
        </w:rPr>
        <w:t xml:space="preserve">към проекта на Наредба за изменение и допълнение на Наредба № 50 от 19.06.2015 г. </w:t>
      </w:r>
      <w:r w:rsidRPr="00BF761E">
        <w:rPr>
          <w:rFonts w:ascii="Times New Roman" w:hAnsi="Times New Roman" w:cs="Times New Roman"/>
          <w:b/>
          <w:iCs/>
          <w:sz w:val="24"/>
          <w:szCs w:val="24"/>
        </w:rPr>
        <w:t>за капиталова адекватност, ликвидността на инвестиционните посредници и осъществяването на надзора за спазването им</w:t>
      </w:r>
      <w:r w:rsidR="00BD4892">
        <w:rPr>
          <w:rFonts w:ascii="Times New Roman" w:hAnsi="Times New Roman" w:cs="Times New Roman"/>
          <w:b/>
          <w:iCs/>
          <w:sz w:val="24"/>
          <w:szCs w:val="24"/>
        </w:rPr>
        <w:t xml:space="preserve"> (Наредба № 50)</w:t>
      </w:r>
    </w:p>
    <w:p w:rsidR="00BF761E" w:rsidRPr="00BF761E" w:rsidRDefault="00BF761E" w:rsidP="00BF761E">
      <w:pPr>
        <w:ind w:righ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F761E" w:rsidRPr="00BF761E" w:rsidRDefault="00BF761E" w:rsidP="00BF761E">
      <w:pPr>
        <w:ind w:righ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F761E" w:rsidRPr="00BF761E" w:rsidRDefault="00BF761E" w:rsidP="00BF761E">
      <w:pPr>
        <w:pStyle w:val="Default"/>
        <w:ind w:right="-284" w:firstLine="708"/>
        <w:jc w:val="both"/>
        <w:rPr>
          <w:iCs/>
          <w:color w:val="auto"/>
        </w:rPr>
      </w:pPr>
      <w:r w:rsidRPr="00BF761E">
        <w:rPr>
          <w:color w:val="auto"/>
        </w:rPr>
        <w:t xml:space="preserve">В програмите за нормативната дейност на Комисията за финансов надзор </w:t>
      </w:r>
      <w:r w:rsidRPr="00BF761E">
        <w:rPr>
          <w:color w:val="auto"/>
          <w:lang w:val="en-US"/>
        </w:rPr>
        <w:t>(</w:t>
      </w:r>
      <w:r w:rsidRPr="00BF761E">
        <w:rPr>
          <w:color w:val="auto"/>
        </w:rPr>
        <w:t>КФН</w:t>
      </w:r>
      <w:r w:rsidRPr="00BF761E">
        <w:rPr>
          <w:color w:val="auto"/>
          <w:lang w:val="en-US"/>
        </w:rPr>
        <w:t>)</w:t>
      </w:r>
      <w:r w:rsidRPr="00BF761E">
        <w:rPr>
          <w:color w:val="auto"/>
        </w:rPr>
        <w:t xml:space="preserve"> за 2018 г. е заложено изготвянето на изменение и допълнение на </w:t>
      </w:r>
      <w:r w:rsidRPr="00BF761E">
        <w:rPr>
          <w:iCs/>
          <w:color w:val="auto"/>
        </w:rPr>
        <w:t>Наредба № 50 от 19.06.2015 г. за капиталова адекватност, ликвидността на инвестиционните посредници и осъществяването на надзора за спазването им (Наредба № 50). В програмите е заложено съобразяване на разпоредбите на наредбата с новия Закон за пазарите на финансови инструменти (ЗПФИ), в сила от 16.02.2018 г. и преодоляване на някои слабости, констатирани при прилагането му.</w:t>
      </w:r>
    </w:p>
    <w:p w:rsidR="00BF761E" w:rsidRPr="00BF761E" w:rsidRDefault="00BF761E" w:rsidP="00BF761E">
      <w:pPr>
        <w:pStyle w:val="Default"/>
        <w:ind w:right="-284" w:firstLine="708"/>
        <w:jc w:val="both"/>
        <w:rPr>
          <w:iCs/>
          <w:color w:val="auto"/>
        </w:rPr>
      </w:pPr>
      <w:r w:rsidRPr="00BF761E">
        <w:rPr>
          <w:iCs/>
          <w:color w:val="auto"/>
        </w:rPr>
        <w:t xml:space="preserve">Във връзка с това е изготвен проект на Наредба за изменение и допълнение на Наредба № 50, който е съобразен с изискванията в ЗПФИ и в Закона за възстановяване и преструктуриране на кредитни институции и инвестиционни посредници. Направени са допълнения, продиктувани от практиката по прилагане на Наредба № 50 относно детайлното регламентиране на елементите и определянето на началния капитал на действащо дружество. </w:t>
      </w:r>
    </w:p>
    <w:p w:rsidR="00BF761E" w:rsidRDefault="00BF761E" w:rsidP="00BF761E">
      <w:pPr>
        <w:ind w:righ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1E">
        <w:rPr>
          <w:rFonts w:ascii="Times New Roman" w:hAnsi="Times New Roman" w:cs="Times New Roman"/>
          <w:iCs/>
          <w:sz w:val="24"/>
          <w:szCs w:val="24"/>
        </w:rPr>
        <w:t>Премахнати са текстовете от наредбата относно критериите, на които инвестиционният посредник следва да отговаря, за да се счита за значим, тъй като същите са уредени на законово ниво в ЗПФИ. Отново, с оглед уредени на ниво закон текстове, са премахнати разпоредбите относно вътрешни планове за възстановяване при ситуация на значително влошаване на състоянието на инвестиционен посредник, както и Приложението към чл. 8.</w:t>
      </w:r>
    </w:p>
    <w:p w:rsidR="00BF761E" w:rsidRDefault="00BF761E" w:rsidP="00BF761E">
      <w:pPr>
        <w:pStyle w:val="Default"/>
        <w:ind w:right="-284" w:firstLine="708"/>
        <w:jc w:val="both"/>
        <w:rPr>
          <w:iCs/>
          <w:color w:val="auto"/>
        </w:rPr>
      </w:pPr>
      <w:r>
        <w:rPr>
          <w:iCs/>
          <w:color w:val="auto"/>
        </w:rPr>
        <w:t xml:space="preserve">Променя се режимът на издаване на разрешения и одобрения </w:t>
      </w:r>
      <w:r w:rsidRPr="00C41D88">
        <w:rPr>
          <w:iCs/>
          <w:color w:val="auto"/>
        </w:rPr>
        <w:t>по наредба</w:t>
      </w:r>
      <w:r>
        <w:rPr>
          <w:iCs/>
          <w:color w:val="auto"/>
        </w:rPr>
        <w:t>та</w:t>
      </w:r>
      <w:r w:rsidRPr="00C41D88">
        <w:rPr>
          <w:iCs/>
          <w:color w:val="auto"/>
        </w:rPr>
        <w:t>, по ЗПФИ във връзка с пруденциалния надзор и по Регламент (ЕС) № 575/2013</w:t>
      </w:r>
      <w:r>
        <w:rPr>
          <w:iCs/>
          <w:color w:val="auto"/>
        </w:rPr>
        <w:t xml:space="preserve">, при спазване регламентираните в ЗПФИ и в Закона за Комисията за финансов надзор правомощия на комисията и на заместник-председателя на КФН, ръководещ управление „Надзор на инвестиционната дейност“. Въвежда се минимален срок от 20 работни дни и максимален срок от 30 работни дни за отстраняване на констатирани </w:t>
      </w:r>
      <w:proofErr w:type="spellStart"/>
      <w:r>
        <w:rPr>
          <w:iCs/>
          <w:color w:val="auto"/>
        </w:rPr>
        <w:t>непълноти</w:t>
      </w:r>
      <w:proofErr w:type="spellEnd"/>
      <w:r>
        <w:rPr>
          <w:iCs/>
          <w:color w:val="auto"/>
        </w:rPr>
        <w:t xml:space="preserve"> или несъответствия или за изискване на допълнителна информация и документи от КФН и </w:t>
      </w:r>
      <w:r>
        <w:t>задължение за уведомяване на заявителя писмено за взето решение в рамките на 3 дни.</w:t>
      </w:r>
      <w:r>
        <w:rPr>
          <w:iCs/>
          <w:color w:val="auto"/>
        </w:rPr>
        <w:t xml:space="preserve"> </w:t>
      </w:r>
      <w:r w:rsidRPr="000E486E">
        <w:rPr>
          <w:iCs/>
          <w:color w:val="auto"/>
        </w:rPr>
        <w:t xml:space="preserve"> </w:t>
      </w:r>
    </w:p>
    <w:p w:rsidR="00BF761E" w:rsidRDefault="00BF761E" w:rsidP="00BF761E">
      <w:pPr>
        <w:pStyle w:val="Default"/>
        <w:ind w:right="-284" w:firstLine="708"/>
        <w:jc w:val="both"/>
        <w:rPr>
          <w:iCs/>
          <w:color w:val="auto"/>
        </w:rPr>
      </w:pPr>
      <w:r>
        <w:rPr>
          <w:iCs/>
          <w:color w:val="auto"/>
        </w:rPr>
        <w:t>В</w:t>
      </w:r>
      <w:r w:rsidRPr="000E486E">
        <w:rPr>
          <w:iCs/>
          <w:color w:val="auto"/>
        </w:rPr>
        <w:t xml:space="preserve">ъв връзка с направени предложения от </w:t>
      </w:r>
      <w:proofErr w:type="spellStart"/>
      <w:r>
        <w:rPr>
          <w:iCs/>
          <w:color w:val="auto"/>
          <w:lang w:val="en-US"/>
        </w:rPr>
        <w:t>страна</w:t>
      </w:r>
      <w:proofErr w:type="spellEnd"/>
      <w:r>
        <w:rPr>
          <w:iCs/>
          <w:color w:val="auto"/>
          <w:lang w:val="en-US"/>
        </w:rPr>
        <w:t xml:space="preserve"> </w:t>
      </w:r>
      <w:proofErr w:type="spellStart"/>
      <w:r>
        <w:rPr>
          <w:iCs/>
          <w:color w:val="auto"/>
          <w:lang w:val="en-US"/>
        </w:rPr>
        <w:t>на</w:t>
      </w:r>
      <w:proofErr w:type="spellEnd"/>
      <w:r>
        <w:rPr>
          <w:iCs/>
          <w:color w:val="auto"/>
          <w:lang w:val="en-US"/>
        </w:rPr>
        <w:t xml:space="preserve"> </w:t>
      </w:r>
      <w:r>
        <w:rPr>
          <w:iCs/>
          <w:color w:val="auto"/>
        </w:rPr>
        <w:t xml:space="preserve">Българската асоциация на лицензираните инвестиционни посредници, вх. № 23-00-99/18.12.2017 г., е преразгледан режимът относно политиките за възнагражденията на инвестиционния посредник, регулиращи изплащането на променливо възнаграждение за определени категории персонал. Предложението е съобразено с целта и изискванията на Директива 2013/36/ЕС на Европейския парламент и на Съвета от 26 юни 2013 година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(Директива 2013/36/ЕС). С предложената промяна в режима </w:t>
      </w:r>
      <w:r>
        <w:rPr>
          <w:iCs/>
          <w:color w:val="auto"/>
        </w:rPr>
        <w:lastRenderedPageBreak/>
        <w:t xml:space="preserve">се преодолява възможността изискванията на наредбата да бъдат непропорционални на мащаба на дейността на инвестиционния посредник.   </w:t>
      </w:r>
    </w:p>
    <w:p w:rsidR="00BF761E" w:rsidRPr="00BF761E" w:rsidRDefault="00BF761E" w:rsidP="00BF761E">
      <w:pPr>
        <w:ind w:right="-284" w:firstLine="708"/>
        <w:jc w:val="both"/>
        <w:rPr>
          <w:rFonts w:ascii="Times New Roman" w:hAnsi="Times New Roman" w:cs="Times New Roman"/>
          <w:iCs/>
          <w:sz w:val="24"/>
        </w:rPr>
      </w:pPr>
      <w:r w:rsidRPr="00BF761E">
        <w:rPr>
          <w:rFonts w:ascii="Times New Roman" w:hAnsi="Times New Roman" w:cs="Times New Roman"/>
          <w:iCs/>
          <w:sz w:val="24"/>
        </w:rPr>
        <w:t>Наредбата за изме</w:t>
      </w:r>
      <w:r w:rsidR="00BD4892">
        <w:rPr>
          <w:rFonts w:ascii="Times New Roman" w:hAnsi="Times New Roman" w:cs="Times New Roman"/>
          <w:iCs/>
          <w:sz w:val="24"/>
        </w:rPr>
        <w:t xml:space="preserve">нение и допълнение на Наредба № </w:t>
      </w:r>
      <w:r w:rsidRPr="00BF761E">
        <w:rPr>
          <w:rFonts w:ascii="Times New Roman" w:hAnsi="Times New Roman" w:cs="Times New Roman"/>
          <w:iCs/>
          <w:sz w:val="24"/>
        </w:rPr>
        <w:t xml:space="preserve">50 няма да доведе до допълнителни разходи от бюджета на Комисията за финансов надзор, както и не се очаква изразходване на допълнителни средства от страна на </w:t>
      </w:r>
      <w:proofErr w:type="spellStart"/>
      <w:r w:rsidRPr="00BF761E">
        <w:rPr>
          <w:rFonts w:ascii="Times New Roman" w:hAnsi="Times New Roman" w:cs="Times New Roman"/>
          <w:iCs/>
          <w:sz w:val="24"/>
        </w:rPr>
        <w:t>поднадзорните</w:t>
      </w:r>
      <w:proofErr w:type="spellEnd"/>
      <w:r w:rsidRPr="00BF761E">
        <w:rPr>
          <w:rFonts w:ascii="Times New Roman" w:hAnsi="Times New Roman" w:cs="Times New Roman"/>
          <w:iCs/>
          <w:sz w:val="24"/>
        </w:rPr>
        <w:t xml:space="preserve"> лица.</w:t>
      </w:r>
    </w:p>
    <w:p w:rsidR="00BF761E" w:rsidRPr="00BF761E" w:rsidRDefault="00BF761E" w:rsidP="00BF761E">
      <w:pPr>
        <w:ind w:right="-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761E">
        <w:rPr>
          <w:rFonts w:ascii="Times New Roman" w:hAnsi="Times New Roman" w:cs="Times New Roman"/>
          <w:iCs/>
          <w:sz w:val="24"/>
        </w:rPr>
        <w:tab/>
        <w:t xml:space="preserve">Следва да се посочи, че </w:t>
      </w:r>
      <w:r>
        <w:rPr>
          <w:rFonts w:ascii="Times New Roman" w:hAnsi="Times New Roman" w:cs="Times New Roman"/>
          <w:iCs/>
          <w:sz w:val="24"/>
        </w:rPr>
        <w:t>предложените с проекта на наредба</w:t>
      </w:r>
      <w:r w:rsidR="00BC1C3D">
        <w:rPr>
          <w:rFonts w:ascii="Times New Roman" w:hAnsi="Times New Roman" w:cs="Times New Roman"/>
          <w:iCs/>
          <w:sz w:val="24"/>
        </w:rPr>
        <w:t>та</w:t>
      </w:r>
      <w:r>
        <w:rPr>
          <w:rFonts w:ascii="Times New Roman" w:hAnsi="Times New Roman" w:cs="Times New Roman"/>
          <w:iCs/>
          <w:sz w:val="24"/>
        </w:rPr>
        <w:t xml:space="preserve"> изменения и допълнения не противоречат на разпоредбите</w:t>
      </w:r>
      <w:r w:rsidR="00E15E8C">
        <w:rPr>
          <w:rFonts w:ascii="Times New Roman" w:hAnsi="Times New Roman" w:cs="Times New Roman"/>
          <w:iCs/>
          <w:sz w:val="24"/>
        </w:rPr>
        <w:t xml:space="preserve"> на правото на Европейския съюз.</w:t>
      </w:r>
    </w:p>
    <w:sectPr w:rsidR="00BF761E" w:rsidRPr="00BF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0"/>
    <w:rsid w:val="001237E6"/>
    <w:rsid w:val="00381BA0"/>
    <w:rsid w:val="00527E7F"/>
    <w:rsid w:val="00934D2E"/>
    <w:rsid w:val="00975F50"/>
    <w:rsid w:val="00BC1C3D"/>
    <w:rsid w:val="00BD4892"/>
    <w:rsid w:val="00BF761E"/>
    <w:rsid w:val="00D770F6"/>
    <w:rsid w:val="00E1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77070-417B-4C2C-94F5-274046D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7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Z. Radeva</dc:creator>
  <cp:keywords/>
  <dc:description/>
  <cp:lastModifiedBy>Desislava Dimitrova</cp:lastModifiedBy>
  <cp:revision>2</cp:revision>
  <cp:lastPrinted>2018-10-02T13:36:00Z</cp:lastPrinted>
  <dcterms:created xsi:type="dcterms:W3CDTF">2018-10-02T13:42:00Z</dcterms:created>
  <dcterms:modified xsi:type="dcterms:W3CDTF">2018-10-02T13:42:00Z</dcterms:modified>
</cp:coreProperties>
</file>