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77" w:rsidRDefault="00964077" w:rsidP="00964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077">
        <w:rPr>
          <w:rFonts w:ascii="Times New Roman" w:hAnsi="Times New Roman" w:cs="Times New Roman"/>
          <w:b/>
          <w:sz w:val="32"/>
          <w:szCs w:val="32"/>
        </w:rPr>
        <w:t xml:space="preserve">Уведомление до </w:t>
      </w:r>
      <w:r w:rsidRPr="00964077">
        <w:rPr>
          <w:rFonts w:ascii="Times New Roman" w:hAnsi="Times New Roman" w:cs="Times New Roman"/>
          <w:b/>
          <w:sz w:val="32"/>
          <w:szCs w:val="32"/>
          <w:lang w:val="ru-RU"/>
        </w:rPr>
        <w:t>инвеститорите на</w:t>
      </w:r>
    </w:p>
    <w:p w:rsidR="00964077" w:rsidRPr="00964077" w:rsidRDefault="00964077" w:rsidP="009640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64077">
        <w:rPr>
          <w:rFonts w:ascii="Times New Roman" w:hAnsi="Times New Roman" w:cs="Times New Roman"/>
          <w:b/>
          <w:sz w:val="32"/>
          <w:szCs w:val="32"/>
          <w:lang w:val="ru-RU"/>
        </w:rPr>
        <w:t>Schroder International Selection Fund – Alternative Risk Premia</w:t>
      </w:r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Уведомление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до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инвеститорите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на Schroder International Selection Fund – Alternative Risk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Premia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Start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относно 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констатирани</w:t>
      </w:r>
      <w:proofErr w:type="spellEnd"/>
      <w:proofErr w:type="gram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две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грешки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предходно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уведомление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Вторият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параграф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актуализираната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инвестиционна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формулировката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4077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Фондът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инвестира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две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активите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си в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стратегии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алтернативен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риск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."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ред не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да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включен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тъй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фондът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ще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инвестира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активите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си в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стратегии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алтернативен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риск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Седмият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параграф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актуализираната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инвестиционна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съдържа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неточен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процент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4077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Диапазонът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от 0% до 500% </w:t>
      </w:r>
      <w:bookmarkStart w:id="0" w:name="_GoBack"/>
      <w:bookmarkEnd w:id="0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брутната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експозиция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суапите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да е от 0% до 650</w:t>
      </w:r>
      <w:proofErr w:type="gramStart"/>
      <w:r w:rsidRPr="00964077">
        <w:rPr>
          <w:rFonts w:ascii="Times New Roman" w:hAnsi="Times New Roman" w:cs="Times New Roman"/>
          <w:sz w:val="24"/>
          <w:szCs w:val="24"/>
          <w:lang w:val="en-US"/>
        </w:rPr>
        <w:t>%.“</w:t>
      </w:r>
      <w:proofErr w:type="gramEnd"/>
    </w:p>
    <w:p w:rsidR="00964077" w:rsidRPr="00964077" w:rsidRDefault="00964077" w:rsidP="00964077">
      <w:pPr>
        <w:rPr>
          <w:rFonts w:ascii="Times New Roman" w:hAnsi="Times New Roman" w:cs="Times New Roman"/>
          <w:sz w:val="24"/>
          <w:szCs w:val="24"/>
        </w:rPr>
      </w:pPr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, се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свържете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местния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офис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на Schroders или с Schroder Investment Management (Luxembourg) S.A. на имейл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simluxcsm@schroders.com или на </w:t>
      </w:r>
      <w:proofErr w:type="spellStart"/>
      <w:r w:rsidRPr="00964077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964077">
        <w:rPr>
          <w:rFonts w:ascii="Times New Roman" w:hAnsi="Times New Roman" w:cs="Times New Roman"/>
          <w:sz w:val="24"/>
          <w:szCs w:val="24"/>
          <w:lang w:val="en-US"/>
        </w:rPr>
        <w:t xml:space="preserve"> (+352) 341 342 212.</w:t>
      </w:r>
    </w:p>
    <w:p w:rsidR="007E7B5B" w:rsidRDefault="007E7B5B"/>
    <w:sectPr w:rsidR="007E7B5B" w:rsidSect="0008246E">
      <w:pgSz w:w="11906" w:h="16838"/>
      <w:pgMar w:top="993" w:right="1191" w:bottom="156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77"/>
    <w:rsid w:val="007E7B5B"/>
    <w:rsid w:val="009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8F13"/>
  <w15:chartTrackingRefBased/>
  <w15:docId w15:val="{D8ACBB4D-9CE9-4AB5-9E5E-A35E004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2018-09-12T13:26:00Z</dcterms:created>
  <dcterms:modified xsi:type="dcterms:W3CDTF">2018-09-12T13:28:00Z</dcterms:modified>
</cp:coreProperties>
</file>