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A313" w14:textId="77777777" w:rsidR="00E24DEB" w:rsidRPr="00622AD1" w:rsidRDefault="00E24DEB" w:rsidP="00E24DEB">
      <w:pPr>
        <w:jc w:val="both"/>
        <w:rPr>
          <w:b/>
        </w:rPr>
      </w:pPr>
      <w:r w:rsidRPr="00622AD1">
        <w:rPr>
          <w:b/>
        </w:rPr>
        <w:t>МЕТОДИКА ЗА ОПРЕДЕЛЯНЕ НА КОМПЛЕКСНАТА ОЦЕНКА НА ОФЕРТАТА</w:t>
      </w:r>
    </w:p>
    <w:p w14:paraId="710DC52C" w14:textId="77777777" w:rsidR="00E24DEB" w:rsidRPr="00622AD1" w:rsidRDefault="00E24DEB" w:rsidP="00E24DEB">
      <w:pPr>
        <w:jc w:val="both"/>
      </w:pPr>
      <w:r w:rsidRPr="00622AD1">
        <w:t>Класирането на участниците се извършва в низходящ ред.</w:t>
      </w:r>
    </w:p>
    <w:p w14:paraId="38522ECF" w14:textId="77777777" w:rsidR="00E24DEB" w:rsidRPr="00B21145" w:rsidRDefault="00E24DEB" w:rsidP="00E24DEB">
      <w:pPr>
        <w:jc w:val="both"/>
        <w:rPr>
          <w:rFonts w:eastAsia="Calibri"/>
          <w:szCs w:val="20"/>
          <w:lang w:eastAsia="en-US"/>
        </w:rPr>
      </w:pPr>
      <w:r w:rsidRPr="00D61F6A">
        <w:t>Участникът получил най-голям брой точки по крайната комплексна оценка се класира на първо място.</w:t>
      </w:r>
      <w:r>
        <w:t xml:space="preserve"> </w:t>
      </w:r>
      <w:r w:rsidRPr="000543A1">
        <w:rPr>
          <w:rFonts w:eastAsia="Calibri"/>
          <w:color w:val="000000"/>
          <w:lang w:bidi="bg-BG"/>
        </w:rPr>
        <w:t>При получено равенство се подреждат и класират съгласно разпо</w:t>
      </w:r>
      <w:r w:rsidRPr="000543A1">
        <w:rPr>
          <w:rFonts w:eastAsia="Calibri"/>
          <w:szCs w:val="20"/>
          <w:lang w:eastAsia="en-US"/>
        </w:rPr>
        <w:t xml:space="preserve">редбите на чл. </w:t>
      </w:r>
      <w:r>
        <w:rPr>
          <w:rFonts w:eastAsia="Calibri"/>
          <w:szCs w:val="20"/>
          <w:lang w:eastAsia="en-US"/>
        </w:rPr>
        <w:t>58</w:t>
      </w:r>
      <w:r w:rsidRPr="000543A1">
        <w:rPr>
          <w:rFonts w:eastAsia="Calibri"/>
          <w:szCs w:val="20"/>
          <w:lang w:eastAsia="en-US"/>
        </w:rPr>
        <w:t xml:space="preserve">, ал. </w:t>
      </w:r>
      <w:r>
        <w:rPr>
          <w:rFonts w:eastAsia="Calibri"/>
          <w:szCs w:val="20"/>
          <w:lang w:eastAsia="en-US"/>
        </w:rPr>
        <w:t>2</w:t>
      </w:r>
      <w:r w:rsidRPr="000543A1">
        <w:rPr>
          <w:rFonts w:eastAsia="Calibri"/>
          <w:szCs w:val="20"/>
          <w:lang w:eastAsia="en-US"/>
        </w:rPr>
        <w:t xml:space="preserve"> от </w:t>
      </w:r>
      <w:r>
        <w:rPr>
          <w:rFonts w:eastAsia="Calibri"/>
          <w:szCs w:val="20"/>
          <w:lang w:eastAsia="en-US"/>
        </w:rPr>
        <w:t>ПП</w:t>
      </w:r>
      <w:r w:rsidRPr="000543A1">
        <w:rPr>
          <w:rFonts w:eastAsia="Calibri"/>
          <w:szCs w:val="20"/>
          <w:lang w:eastAsia="en-US"/>
        </w:rPr>
        <w:t>ЗОП.</w:t>
      </w:r>
      <w:r>
        <w:rPr>
          <w:rFonts w:eastAsia="Calibri"/>
          <w:szCs w:val="20"/>
          <w:lang w:eastAsia="en-US"/>
        </w:rPr>
        <w:t xml:space="preserve"> </w:t>
      </w:r>
      <w:r w:rsidRPr="00B21145">
        <w:rPr>
          <w:rFonts w:eastAsia="Calibri"/>
          <w:szCs w:val="20"/>
          <w:lang w:eastAsia="en-US"/>
        </w:rPr>
        <w:t>Съгласно чл. 58, ал. 3 от ППЗОП, 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чл. 58, ал. 2 от ППЗОП.</w:t>
      </w:r>
    </w:p>
    <w:p w14:paraId="43DA7E8F" w14:textId="77777777" w:rsidR="00E24DEB" w:rsidRPr="00622AD1" w:rsidRDefault="00E24DEB" w:rsidP="00E24DEB">
      <w:pPr>
        <w:jc w:val="both"/>
      </w:pPr>
      <w:r w:rsidRPr="00622AD1">
        <w:t>За изпълнител на обществената поръчка се определя участникът, класирал се на първо място.</w:t>
      </w:r>
    </w:p>
    <w:p w14:paraId="3036191B" w14:textId="77777777" w:rsidR="00E24DEB" w:rsidRDefault="00E24DEB" w:rsidP="00E24DEB">
      <w:pPr>
        <w:jc w:val="both"/>
      </w:pPr>
      <w:r w:rsidRPr="009527F6">
        <w:t>Комплексната оценка се определя въз основа на оценка на показател, отразяващ качеството на направеното техническо предложение (Техническа</w:t>
      </w:r>
      <w:r>
        <w:t xml:space="preserve"> оценка) с относителна тежест 65</w:t>
      </w:r>
      <w:r w:rsidRPr="009527F6">
        <w:t xml:space="preserve"> % и показател</w:t>
      </w:r>
      <w:r>
        <w:t xml:space="preserve"> </w:t>
      </w:r>
      <w:r w:rsidRPr="009527F6">
        <w:t xml:space="preserve">(Финансова оценка), отразяващ предложените цени за изпълнение на поръчката  с относителна тежест </w:t>
      </w:r>
      <w:r>
        <w:t>35</w:t>
      </w:r>
      <w:r w:rsidRPr="009527F6">
        <w:t xml:space="preserve"> %. </w:t>
      </w:r>
    </w:p>
    <w:p w14:paraId="266DDC87" w14:textId="77777777" w:rsidR="00E24DEB" w:rsidRPr="009527F6" w:rsidRDefault="00E24DEB" w:rsidP="00E24DEB">
      <w:pPr>
        <w:jc w:val="both"/>
      </w:pPr>
      <w:r w:rsidRPr="009527F6">
        <w:t>Комплексната оценка (КО) се определя по следната формула:</w:t>
      </w:r>
    </w:p>
    <w:p w14:paraId="5FB1F7F7" w14:textId="77777777" w:rsidR="00E24DEB" w:rsidRPr="009527F6" w:rsidRDefault="00E24DEB" w:rsidP="00E24DEB">
      <w:pPr>
        <w:jc w:val="both"/>
      </w:pPr>
      <w:r w:rsidRPr="009527F6">
        <w:t>КО = 65 % х ТО + 35 % х ФО, където:</w:t>
      </w:r>
    </w:p>
    <w:p w14:paraId="49829F2A" w14:textId="77777777" w:rsidR="00E24DEB" w:rsidRPr="009527F6" w:rsidRDefault="00E24DEB" w:rsidP="00E24DEB">
      <w:pPr>
        <w:jc w:val="both"/>
      </w:pPr>
      <w:r w:rsidRPr="009527F6">
        <w:t>КО е Комплексна оценка;</w:t>
      </w:r>
    </w:p>
    <w:p w14:paraId="3320DF55" w14:textId="77777777" w:rsidR="00E24DEB" w:rsidRPr="009527F6" w:rsidRDefault="00E24DEB" w:rsidP="00E24DEB">
      <w:pPr>
        <w:jc w:val="both"/>
      </w:pPr>
      <w:r w:rsidRPr="009527F6">
        <w:t>ТО е Техническа оценка;</w:t>
      </w:r>
    </w:p>
    <w:p w14:paraId="0F2487E3" w14:textId="77777777" w:rsidR="00E24DEB" w:rsidRDefault="00E24DEB" w:rsidP="00E24DEB">
      <w:pPr>
        <w:jc w:val="both"/>
      </w:pPr>
      <w:r w:rsidRPr="009527F6">
        <w:t>ФО е Финансова оценка.</w:t>
      </w:r>
    </w:p>
    <w:p w14:paraId="077DD84D" w14:textId="77777777" w:rsidR="00E24DEB" w:rsidRPr="00622AD1" w:rsidRDefault="00E24DEB" w:rsidP="00E24DEB">
      <w:pPr>
        <w:jc w:val="both"/>
        <w:rPr>
          <w:b/>
          <w:bCs/>
          <w:u w:val="single"/>
        </w:rPr>
      </w:pPr>
    </w:p>
    <w:p w14:paraId="01DFA45E" w14:textId="77777777" w:rsidR="00E24DEB" w:rsidRDefault="00E24DEB" w:rsidP="00E24DEB">
      <w:pPr>
        <w:ind w:left="426"/>
        <w:contextualSpacing/>
        <w:jc w:val="both"/>
        <w:rPr>
          <w:rFonts w:eastAsia="Calibri"/>
          <w:lang w:eastAsia="en-US"/>
        </w:rPr>
      </w:pPr>
      <w:r w:rsidRPr="000543A1">
        <w:rPr>
          <w:rFonts w:eastAsia="Calibri"/>
          <w:lang w:eastAsia="en-US"/>
        </w:rPr>
        <w:t>Всички стойности се закръгляват до втория знак след десетичната запетая.</w:t>
      </w:r>
    </w:p>
    <w:p w14:paraId="7BB16BEF" w14:textId="77777777" w:rsidR="00E24DEB" w:rsidRPr="000543A1" w:rsidRDefault="00E24DEB" w:rsidP="00E24DEB">
      <w:pPr>
        <w:ind w:left="426"/>
        <w:contextualSpacing/>
        <w:jc w:val="both"/>
        <w:rPr>
          <w:rFonts w:eastAsia="Calibri"/>
          <w:lang w:eastAsia="en-US"/>
        </w:rPr>
      </w:pPr>
    </w:p>
    <w:p w14:paraId="60869C19" w14:textId="77777777" w:rsidR="00E24DEB" w:rsidRPr="000543A1" w:rsidRDefault="00E24DEB" w:rsidP="00E24DEB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</w:t>
      </w:r>
      <w:r w:rsidRPr="000543A1">
        <w:rPr>
          <w:rFonts w:eastAsia="Calibri"/>
          <w:b/>
          <w:lang w:eastAsia="en-US"/>
        </w:rPr>
        <w:t>оказател ТО</w:t>
      </w:r>
      <w:r>
        <w:rPr>
          <w:rFonts w:eastAsia="Calibri"/>
          <w:lang w:eastAsia="en-US"/>
        </w:rPr>
        <w:t xml:space="preserve"> -</w:t>
      </w:r>
      <w:r w:rsidRPr="000543A1">
        <w:rPr>
          <w:rFonts w:eastAsia="Calibri"/>
          <w:b/>
          <w:lang w:eastAsia="en-US"/>
        </w:rPr>
        <w:t xml:space="preserve"> </w:t>
      </w:r>
      <w:r w:rsidRPr="000543A1">
        <w:rPr>
          <w:rFonts w:eastAsia="Calibri"/>
          <w:i/>
          <w:lang w:eastAsia="en-US"/>
        </w:rPr>
        <w:t>Максималният брой точки 100</w:t>
      </w:r>
      <w:r w:rsidRPr="000543A1">
        <w:rPr>
          <w:rFonts w:eastAsia="Calibri"/>
          <w:lang w:eastAsia="en-US"/>
        </w:rPr>
        <w:t xml:space="preserve">. </w:t>
      </w:r>
    </w:p>
    <w:p w14:paraId="271F479F" w14:textId="77777777" w:rsidR="00E24DEB" w:rsidRPr="000543A1" w:rsidRDefault="00E24DEB" w:rsidP="00E24DEB">
      <w:pPr>
        <w:ind w:firstLine="426"/>
        <w:contextualSpacing/>
        <w:jc w:val="both"/>
        <w:rPr>
          <w:rFonts w:eastAsia="Calibri"/>
          <w:lang w:eastAsia="en-US"/>
        </w:rPr>
      </w:pPr>
      <w:r w:rsidRPr="000543A1">
        <w:rPr>
          <w:rFonts w:eastAsia="Calibri"/>
          <w:lang w:eastAsia="en-US"/>
        </w:rPr>
        <w:t>Комисията оценява предложението на участника по вс</w:t>
      </w:r>
      <w:r>
        <w:rPr>
          <w:rFonts w:eastAsia="Calibri"/>
          <w:lang w:eastAsia="en-US"/>
        </w:rPr>
        <w:t>яка</w:t>
      </w:r>
      <w:r w:rsidRPr="000543A1">
        <w:rPr>
          <w:rFonts w:eastAsia="Calibri"/>
          <w:lang w:eastAsia="en-US"/>
        </w:rPr>
        <w:t xml:space="preserve"> от посочените по-долу </w:t>
      </w:r>
      <w:r>
        <w:rPr>
          <w:rFonts w:eastAsia="Calibri"/>
          <w:lang w:eastAsia="en-US"/>
        </w:rPr>
        <w:t>функционалности</w:t>
      </w:r>
      <w:r w:rsidRPr="000543A1">
        <w:rPr>
          <w:rFonts w:eastAsia="Calibri"/>
          <w:lang w:eastAsia="en-US"/>
        </w:rPr>
        <w:t xml:space="preserve"> и присъжда съответния брой точки, съобразно определената таблица, в зависимост от качествените характеристики на оценяваното предложение за изпълнение.</w:t>
      </w:r>
      <w:r w:rsidRPr="0032034B">
        <w:rPr>
          <w:rFonts w:eastAsia="Calibri"/>
          <w:lang w:eastAsia="en-US"/>
        </w:rPr>
        <w:t xml:space="preserve"> </w:t>
      </w:r>
      <w:r w:rsidRPr="000543A1">
        <w:rPr>
          <w:rFonts w:eastAsia="Calibri"/>
          <w:lang w:eastAsia="en-US"/>
        </w:rPr>
        <w:t>За всяка една оферирана функционалност участникът получава по 10 точки.</w:t>
      </w:r>
    </w:p>
    <w:p w14:paraId="760B5EBF" w14:textId="77777777" w:rsidR="00E24DEB" w:rsidRPr="000543A1" w:rsidRDefault="00E24DEB" w:rsidP="00E24DEB">
      <w:pPr>
        <w:ind w:left="426"/>
        <w:contextualSpacing/>
        <w:jc w:val="both"/>
        <w:rPr>
          <w:rFonts w:eastAsia="Calibri"/>
          <w:lang w:eastAsia="en-US"/>
        </w:rPr>
      </w:pPr>
    </w:p>
    <w:p w14:paraId="2D3ECA3C" w14:textId="77777777" w:rsidR="00E24DEB" w:rsidRPr="000543A1" w:rsidRDefault="00E24DEB" w:rsidP="00E24DEB">
      <w:pPr>
        <w:ind w:left="426"/>
        <w:contextualSpacing/>
        <w:jc w:val="both"/>
        <w:rPr>
          <w:rFonts w:eastAsia="Calibri"/>
          <w:lang w:eastAsia="en-US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7513"/>
        <w:gridCol w:w="992"/>
      </w:tblGrid>
      <w:tr w:rsidR="00E24DEB" w:rsidRPr="000543A1" w14:paraId="16B3D90F" w14:textId="77777777" w:rsidTr="001D4DC0">
        <w:trPr>
          <w:trHeight w:val="42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5CE13B95" w14:textId="77777777" w:rsidR="00E24DEB" w:rsidRPr="000543A1" w:rsidRDefault="00E24DEB" w:rsidP="001D4D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0543A1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7B7B086" w14:textId="77777777" w:rsidR="00E24DEB" w:rsidRPr="000543A1" w:rsidRDefault="00E24DEB" w:rsidP="001D4D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0543A1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Реализирана функционалност в прототипа (по 10 точки за всяка)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CFBE602" w14:textId="77777777" w:rsidR="00E24DEB" w:rsidRPr="000543A1" w:rsidRDefault="00E24DEB" w:rsidP="001D4DC0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0543A1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Точки</w:t>
            </w:r>
          </w:p>
        </w:tc>
      </w:tr>
      <w:tr w:rsidR="00E24DEB" w:rsidRPr="000543A1" w14:paraId="0BE36530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D185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9038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ascii="Times New Roman CYR" w:eastAsia="Calibri" w:hAnsi="Times New Roman CYR" w:cs="Times New Roman CYR"/>
                <w:bCs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може да поддържа в една база данни документите на множество отделни и независими регистратури (деловодства). Да осигурява възможност за отделно дефиниране в общата база на различни регистратури и да осигурява средства за автономното им функциониране. АИСЕД да позволява автоматизирано регистриране на документите, изпратени от други регистратури.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70F5" w14:textId="77777777" w:rsidR="00E24DEB" w:rsidRPr="000543A1" w:rsidRDefault="00E24DEB" w:rsidP="001D4DC0">
            <w:pPr>
              <w:autoSpaceDE w:val="0"/>
              <w:autoSpaceDN w:val="0"/>
              <w:adjustRightInd w:val="0"/>
              <w:spacing w:line="245" w:lineRule="exact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19AB2D15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916B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8B70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0543A1">
              <w:rPr>
                <w:rFonts w:eastAsia="Calibri"/>
              </w:rPr>
              <w:t xml:space="preserve">АИСЕД да може автоматично да създава, поддържа и приключва преписки с документи, както и да създава, поддържа и приключва дела с документи.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3228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0BB14FCA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3E8B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3203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предоставя функционалности за управление движението на документи, дела/преписки и да поддържа история за движението и местоположението им.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7CED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3A85BFDB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BAFF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8E78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предоставя възможности за използване на тематичен класификатор за индексиране на документите.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7686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27CB9CFF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11D8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6AC6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дава възможност за електронно подписване на документи в нейната среда.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2FEF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474ABF9B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ACD1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A106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осигури електронно подписване на възлагането на задача от възложителя и на изпълнението на задача от изпълнителя.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2783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68636CC3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7042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4A5F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ascii="Times New Roman CYR" w:eastAsia="Calibri" w:hAnsi="Times New Roman CYR" w:cs="Times New Roman CYR"/>
                <w:bCs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осигурява автоматично отпечатване на пощенски пликове с данни за кореспонденти на документи, във формат, ползван от структурите, в които АИСЕД ще бъде внедрена.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19C5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3A465FF8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58A5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89AF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ascii="Times New Roman CYR" w:eastAsia="Calibri" w:hAnsi="Times New Roman CYR" w:cs="Times New Roman CYR"/>
                <w:bCs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притежава възможност за обмен на съобщения и документи през вътрешносистемната поща и за сигнална дейност за настъпило събитие – насочване на документ, поставяне на задача, изпълнение на задачи и др.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CCF4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59F32A9A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70D4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56A5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ascii="Times New Roman CYR" w:eastAsia="Calibri" w:hAnsi="Times New Roman CYR" w:cs="Times New Roman CYR"/>
                <w:bCs/>
                <w:sz w:val="26"/>
                <w:szCs w:val="26"/>
              </w:rPr>
            </w:pPr>
            <w:r w:rsidRPr="000543A1">
              <w:rPr>
                <w:rFonts w:eastAsia="Calibri"/>
              </w:rPr>
              <w:t>АИСЕД да осигурява създаване на работни (проекти на документи) и официални документи по предварително определени потребителски образци (шаблони/</w:t>
            </w:r>
            <w:proofErr w:type="spellStart"/>
            <w:r w:rsidRPr="000543A1">
              <w:rPr>
                <w:rFonts w:eastAsia="Calibri"/>
              </w:rPr>
              <w:t>темплейти</w:t>
            </w:r>
            <w:proofErr w:type="spellEnd"/>
            <w:r w:rsidRPr="000543A1">
              <w:rPr>
                <w:rFonts w:eastAsia="Calibri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EBC9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5E5C6A6F" w14:textId="77777777" w:rsidTr="001D4DC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32B4" w14:textId="77777777" w:rsidR="00E24DEB" w:rsidRPr="000543A1" w:rsidRDefault="00E24DEB" w:rsidP="00E24DEB">
            <w:pPr>
              <w:pStyle w:val="ListParagraph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477"/>
              <w:rPr>
                <w:rFonts w:ascii="Times New Roman CYR" w:hAnsi="Times New Roman CYR" w:cs="Times New Roman CYR"/>
                <w:bCs/>
                <w:sz w:val="26"/>
                <w:szCs w:val="26"/>
                <w:lang w:eastAsia="bg-BG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1EA6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jc w:val="both"/>
              <w:rPr>
                <w:rFonts w:eastAsia="Calibri"/>
              </w:rPr>
            </w:pPr>
            <w:r w:rsidRPr="000543A1">
              <w:rPr>
                <w:rFonts w:eastAsia="Calibri"/>
              </w:rPr>
              <w:t xml:space="preserve">АИСЕД да осигурява възможност всеки потребител да получава, да обработва  и да препраща документи с чувствителни данни и едновременно да възлага задачи по тези документи според правата му за достъп и при </w:t>
            </w:r>
            <w:proofErr w:type="spellStart"/>
            <w:r w:rsidRPr="000543A1">
              <w:rPr>
                <w:rFonts w:eastAsia="Calibri"/>
              </w:rPr>
              <w:t>входирането</w:t>
            </w:r>
            <w:proofErr w:type="spellEnd"/>
            <w:r w:rsidRPr="000543A1">
              <w:rPr>
                <w:rFonts w:eastAsia="Calibri"/>
              </w:rPr>
              <w:t xml:space="preserve"> на тези данни в системата да са с необходимите ограничения.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986E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  <w:tr w:rsidR="00E24DEB" w:rsidRPr="000543A1" w14:paraId="640748E5" w14:textId="77777777" w:rsidTr="001D4DC0"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0030" w14:textId="77777777" w:rsidR="00E24DEB" w:rsidRPr="000543A1" w:rsidRDefault="00E24DEB" w:rsidP="001D4DC0">
            <w:pPr>
              <w:tabs>
                <w:tab w:val="left" w:pos="540"/>
              </w:tabs>
              <w:spacing w:line="288" w:lineRule="auto"/>
              <w:ind w:left="477"/>
              <w:jc w:val="both"/>
              <w:rPr>
                <w:rFonts w:ascii="Times New Roman CYR" w:eastAsia="Calibri" w:hAnsi="Times New Roman CYR" w:cs="Times New Roman CYR"/>
                <w:bCs/>
                <w:sz w:val="26"/>
                <w:szCs w:val="26"/>
              </w:rPr>
            </w:pPr>
            <w:r w:rsidRPr="000543A1">
              <w:rPr>
                <w:rFonts w:ascii="Times New Roman CYR" w:eastAsia="Calibri" w:hAnsi="Times New Roman CYR" w:cs="Times New Roman CYR"/>
                <w:bCs/>
                <w:sz w:val="26"/>
                <w:szCs w:val="26"/>
              </w:rPr>
              <w:t>Общ брой точки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FF70" w14:textId="77777777" w:rsidR="00E24DEB" w:rsidRPr="000543A1" w:rsidRDefault="00E24DEB" w:rsidP="001D4D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</w:tbl>
    <w:p w14:paraId="068477E6" w14:textId="77777777" w:rsidR="00E24DEB" w:rsidRPr="000543A1" w:rsidRDefault="00E24DEB" w:rsidP="00E24DEB">
      <w:pPr>
        <w:ind w:left="426"/>
        <w:contextualSpacing/>
        <w:jc w:val="both"/>
        <w:rPr>
          <w:rFonts w:eastAsia="Calibri"/>
          <w:lang w:eastAsia="en-US"/>
        </w:rPr>
      </w:pPr>
    </w:p>
    <w:p w14:paraId="22F86BF4" w14:textId="77777777" w:rsidR="00E24DEB" w:rsidRPr="000543A1" w:rsidRDefault="00E24DEB" w:rsidP="00E24DEB">
      <w:pPr>
        <w:ind w:left="426"/>
        <w:contextualSpacing/>
        <w:jc w:val="both"/>
        <w:rPr>
          <w:rFonts w:eastAsia="Calibri"/>
          <w:lang w:eastAsia="en-US"/>
        </w:rPr>
      </w:pPr>
    </w:p>
    <w:p w14:paraId="2F52285D" w14:textId="77777777" w:rsidR="00E24DEB" w:rsidRDefault="00E24DEB" w:rsidP="00E24DE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Показател ФО </w:t>
      </w:r>
      <w:r>
        <w:rPr>
          <w:rFonts w:eastAsia="Calibri"/>
          <w:lang w:eastAsia="en-US"/>
        </w:rPr>
        <w:t xml:space="preserve">- </w:t>
      </w:r>
      <w:r w:rsidRPr="000543A1">
        <w:rPr>
          <w:rFonts w:eastAsia="Calibri"/>
          <w:i/>
          <w:lang w:eastAsia="en-US"/>
        </w:rPr>
        <w:t>Максималният брой точки 100</w:t>
      </w:r>
      <w:r w:rsidRPr="000543A1">
        <w:rPr>
          <w:rFonts w:eastAsia="Calibri"/>
          <w:lang w:eastAsia="en-US"/>
        </w:rPr>
        <w:t xml:space="preserve">. </w:t>
      </w:r>
    </w:p>
    <w:p w14:paraId="7DE33E84" w14:textId="77777777" w:rsidR="00E24DEB" w:rsidRPr="000543A1" w:rsidRDefault="00E24DEB" w:rsidP="00E24DE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0543A1">
        <w:rPr>
          <w:rFonts w:eastAsia="Calibri"/>
          <w:lang w:eastAsia="en-US"/>
        </w:rPr>
        <w:t>ценка на показателя „Финансова оценка“ ще се извърши въз основа на предложената цена за изпълнение на услугата по следната формула:</w:t>
      </w:r>
    </w:p>
    <w:p w14:paraId="11E239C7" w14:textId="77777777" w:rsidR="00E24DEB" w:rsidRPr="000543A1" w:rsidRDefault="00E24DEB" w:rsidP="00E24DEB">
      <w:pPr>
        <w:spacing w:before="120" w:line="268" w:lineRule="auto"/>
        <w:ind w:right="23" w:firstLine="709"/>
        <w:jc w:val="both"/>
      </w:pPr>
      <w:r w:rsidRPr="000543A1">
        <w:rPr>
          <w:b/>
          <w:bCs/>
          <w:color w:val="000000"/>
        </w:rPr>
        <w:t>ФО = (</w:t>
      </w:r>
      <w:proofErr w:type="spellStart"/>
      <w:r w:rsidRPr="000543A1">
        <w:rPr>
          <w:b/>
          <w:bCs/>
          <w:color w:val="000000"/>
        </w:rPr>
        <w:t>Цmin</w:t>
      </w:r>
      <w:proofErr w:type="spellEnd"/>
      <w:r w:rsidRPr="000543A1">
        <w:rPr>
          <w:b/>
          <w:bCs/>
          <w:color w:val="000000"/>
        </w:rPr>
        <w:t xml:space="preserve"> / </w:t>
      </w:r>
      <w:proofErr w:type="spellStart"/>
      <w:r w:rsidRPr="000543A1">
        <w:rPr>
          <w:b/>
          <w:bCs/>
          <w:color w:val="000000"/>
        </w:rPr>
        <w:t>Цк</w:t>
      </w:r>
      <w:proofErr w:type="spellEnd"/>
      <w:r w:rsidRPr="000543A1">
        <w:rPr>
          <w:b/>
          <w:bCs/>
          <w:color w:val="000000"/>
        </w:rPr>
        <w:t>) х 100   (брой точки)</w:t>
      </w:r>
      <w:r w:rsidRPr="000543A1">
        <w:t> </w:t>
      </w:r>
    </w:p>
    <w:p w14:paraId="2ECF4975" w14:textId="77777777" w:rsidR="00E24DEB" w:rsidRPr="000543A1" w:rsidRDefault="00E24DEB" w:rsidP="00E24DEB">
      <w:pPr>
        <w:spacing w:before="120" w:line="268" w:lineRule="auto"/>
        <w:rPr>
          <w:rFonts w:eastAsia="Calibri"/>
        </w:rPr>
      </w:pPr>
      <w:proofErr w:type="spellStart"/>
      <w:r w:rsidRPr="000543A1">
        <w:rPr>
          <w:rFonts w:eastAsia="Calibri"/>
          <w:b/>
          <w:bCs/>
          <w:color w:val="000000"/>
          <w:kern w:val="24"/>
        </w:rPr>
        <w:t>Цmin</w:t>
      </w:r>
      <w:proofErr w:type="spellEnd"/>
      <w:r w:rsidRPr="000543A1">
        <w:rPr>
          <w:rFonts w:eastAsia="Calibri"/>
          <w:b/>
          <w:bCs/>
          <w:color w:val="000000"/>
          <w:kern w:val="24"/>
        </w:rPr>
        <w:t xml:space="preserve"> – </w:t>
      </w:r>
      <w:r w:rsidRPr="000543A1">
        <w:rPr>
          <w:rFonts w:eastAsia="Calibri"/>
          <w:color w:val="000000"/>
          <w:kern w:val="24"/>
        </w:rPr>
        <w:t>представлява предложената най-ниска цена за изпълнение на поръчката;</w:t>
      </w:r>
    </w:p>
    <w:p w14:paraId="6141CFE3" w14:textId="77777777" w:rsidR="00E24DEB" w:rsidRPr="000543A1" w:rsidRDefault="00E24DEB" w:rsidP="00E24DEB">
      <w:pPr>
        <w:spacing w:before="120" w:line="268" w:lineRule="auto"/>
        <w:rPr>
          <w:rFonts w:eastAsia="Calibri"/>
        </w:rPr>
      </w:pPr>
      <w:proofErr w:type="spellStart"/>
      <w:r w:rsidRPr="000543A1">
        <w:rPr>
          <w:rFonts w:eastAsia="Calibri"/>
          <w:b/>
          <w:bCs/>
          <w:color w:val="000000"/>
          <w:kern w:val="24"/>
        </w:rPr>
        <w:t>Цк</w:t>
      </w:r>
      <w:proofErr w:type="spellEnd"/>
      <w:r w:rsidRPr="000543A1">
        <w:rPr>
          <w:rFonts w:eastAsia="Calibri"/>
          <w:b/>
          <w:bCs/>
          <w:color w:val="000000"/>
          <w:kern w:val="24"/>
        </w:rPr>
        <w:t xml:space="preserve"> – </w:t>
      </w:r>
      <w:r w:rsidRPr="000543A1">
        <w:rPr>
          <w:rFonts w:eastAsia="Calibri"/>
          <w:color w:val="000000"/>
          <w:kern w:val="24"/>
        </w:rPr>
        <w:t>представлява цената, предложена от конкретния оценяван участник.</w:t>
      </w:r>
    </w:p>
    <w:p w14:paraId="34D1351F" w14:textId="77777777" w:rsidR="00E24DEB" w:rsidRPr="000543A1" w:rsidRDefault="00E24DEB" w:rsidP="00E24DEB">
      <w:pPr>
        <w:spacing w:before="120" w:line="268" w:lineRule="auto"/>
        <w:rPr>
          <w:rFonts w:eastAsia="Calibri"/>
        </w:rPr>
      </w:pPr>
      <w:r w:rsidRPr="000543A1">
        <w:rPr>
          <w:rFonts w:eastAsia="Calibri"/>
        </w:rPr>
        <w:t>Оценките, дробни числа, които ще се получат при прилагане на съответните формули, се закръгляват до втория знак след десетичната запетая.</w:t>
      </w:r>
    </w:p>
    <w:p w14:paraId="58EFB130" w14:textId="77777777" w:rsidR="00E24DEB" w:rsidRPr="006F320C" w:rsidRDefault="00E24DEB" w:rsidP="00E24DEB">
      <w:pPr>
        <w:spacing w:before="120" w:line="268" w:lineRule="auto"/>
        <w:rPr>
          <w:rFonts w:eastAsia="Calibri"/>
          <w:bCs/>
        </w:rPr>
      </w:pPr>
      <w:r w:rsidRPr="006F320C">
        <w:rPr>
          <w:rFonts w:eastAsia="Calibri"/>
          <w:bCs/>
        </w:rPr>
        <w:t>Несъответствия:</w:t>
      </w:r>
    </w:p>
    <w:p w14:paraId="7E6D70D9" w14:textId="77777777" w:rsidR="00E24DEB" w:rsidRPr="000543A1" w:rsidRDefault="00E24DEB" w:rsidP="00E24DEB">
      <w:pPr>
        <w:widowControl w:val="0"/>
        <w:tabs>
          <w:tab w:val="left" w:pos="567"/>
        </w:tabs>
        <w:spacing w:line="295" w:lineRule="auto"/>
        <w:jc w:val="both"/>
        <w:rPr>
          <w:rFonts w:eastAsia="Calibri"/>
          <w:szCs w:val="20"/>
          <w:lang w:eastAsia="en-US"/>
        </w:rPr>
      </w:pPr>
      <w:r>
        <w:rPr>
          <w:rFonts w:eastAsia="Calibri"/>
          <w:color w:val="000000"/>
          <w:lang w:bidi="bg-BG"/>
        </w:rPr>
        <w:tab/>
        <w:t>При констатиране на аритметични грешки се спазват следните правила</w:t>
      </w:r>
      <w:r w:rsidRPr="000543A1">
        <w:rPr>
          <w:rFonts w:eastAsia="Calibri"/>
          <w:color w:val="000000"/>
          <w:lang w:bidi="bg-BG"/>
        </w:rPr>
        <w:t>:</w:t>
      </w:r>
    </w:p>
    <w:p w14:paraId="478F430C" w14:textId="77777777" w:rsidR="00E24DEB" w:rsidRPr="000543A1" w:rsidRDefault="00E24DEB" w:rsidP="00E24DEB">
      <w:pPr>
        <w:widowControl w:val="0"/>
        <w:numPr>
          <w:ilvl w:val="0"/>
          <w:numId w:val="9"/>
        </w:numPr>
        <w:tabs>
          <w:tab w:val="left" w:pos="1134"/>
          <w:tab w:val="left" w:pos="2456"/>
        </w:tabs>
        <w:spacing w:line="302" w:lineRule="auto"/>
        <w:ind w:firstLine="709"/>
        <w:jc w:val="both"/>
        <w:rPr>
          <w:rFonts w:eastAsia="Calibri"/>
          <w:szCs w:val="20"/>
          <w:lang w:eastAsia="en-US"/>
        </w:rPr>
      </w:pPr>
      <w:r w:rsidRPr="000543A1">
        <w:rPr>
          <w:rFonts w:eastAsia="Calibri"/>
          <w:color w:val="000000"/>
          <w:lang w:bidi="bg-BG"/>
        </w:rPr>
        <w:t>при различия между сумите, изразени с цифри и думи, за вярно се приема словесното изражение на сумата;</w:t>
      </w:r>
    </w:p>
    <w:p w14:paraId="5E0BF3E8" w14:textId="77777777" w:rsidR="00E24DEB" w:rsidRPr="000543A1" w:rsidRDefault="00E24DEB" w:rsidP="00E24DEB">
      <w:pPr>
        <w:widowControl w:val="0"/>
        <w:numPr>
          <w:ilvl w:val="0"/>
          <w:numId w:val="9"/>
        </w:numPr>
        <w:tabs>
          <w:tab w:val="left" w:pos="1134"/>
          <w:tab w:val="left" w:pos="2475"/>
        </w:tabs>
        <w:spacing w:line="302" w:lineRule="auto"/>
        <w:ind w:firstLine="709"/>
        <w:jc w:val="both"/>
        <w:rPr>
          <w:rFonts w:eastAsia="Calibri"/>
          <w:szCs w:val="20"/>
          <w:lang w:eastAsia="en-US"/>
        </w:rPr>
      </w:pPr>
      <w:r w:rsidRPr="000543A1">
        <w:rPr>
          <w:rFonts w:eastAsia="Calibri"/>
          <w:color w:val="000000"/>
          <w:lang w:bidi="bg-BG"/>
        </w:rPr>
        <w:t>при несъответствие между сумите без и с начислен данък добавена стойност, за вярна ще се приема сумата без начислен ДДС;</w:t>
      </w:r>
    </w:p>
    <w:p w14:paraId="0B98EF3D" w14:textId="77777777" w:rsidR="00E24DEB" w:rsidRPr="000543A1" w:rsidRDefault="00E24DEB" w:rsidP="00E24DEB">
      <w:pPr>
        <w:widowControl w:val="0"/>
        <w:numPr>
          <w:ilvl w:val="0"/>
          <w:numId w:val="9"/>
        </w:numPr>
        <w:tabs>
          <w:tab w:val="left" w:pos="1134"/>
          <w:tab w:val="left" w:pos="2475"/>
        </w:tabs>
        <w:spacing w:line="302" w:lineRule="auto"/>
        <w:ind w:firstLine="709"/>
        <w:jc w:val="both"/>
        <w:rPr>
          <w:rFonts w:eastAsia="Calibri"/>
          <w:szCs w:val="20"/>
          <w:lang w:eastAsia="en-US"/>
        </w:rPr>
      </w:pPr>
      <w:r w:rsidRPr="000543A1">
        <w:rPr>
          <w:rFonts w:eastAsia="Calibri"/>
          <w:color w:val="000000"/>
          <w:lang w:bidi="bg-BG"/>
        </w:rPr>
        <w:t>при посочена само една сума без конкретизиране дали е с или без начислен ДДС, ще се счита, че сумата е без начислен ДДС;</w:t>
      </w:r>
    </w:p>
    <w:p w14:paraId="051EB67A" w14:textId="77777777" w:rsidR="00E24DEB" w:rsidRPr="000543A1" w:rsidRDefault="00E24DEB" w:rsidP="00E24DEB">
      <w:pPr>
        <w:widowControl w:val="0"/>
        <w:numPr>
          <w:ilvl w:val="0"/>
          <w:numId w:val="9"/>
        </w:numPr>
        <w:tabs>
          <w:tab w:val="left" w:pos="1134"/>
          <w:tab w:val="left" w:pos="2466"/>
        </w:tabs>
        <w:spacing w:line="298" w:lineRule="auto"/>
        <w:ind w:firstLine="709"/>
        <w:jc w:val="both"/>
        <w:rPr>
          <w:rFonts w:eastAsia="Calibri"/>
          <w:szCs w:val="20"/>
          <w:lang w:eastAsia="en-US"/>
        </w:rPr>
      </w:pPr>
      <w:r w:rsidRPr="000543A1">
        <w:rPr>
          <w:rFonts w:eastAsia="Calibri"/>
          <w:color w:val="000000"/>
          <w:lang w:bidi="bg-BG"/>
        </w:rPr>
        <w:t>когато общата стойност за изпълнение на поръчката не съответства на сумата от стойностите за отделните позиции, общата стойност се изчислява като сума от посочените стойности за отделните позиции.</w:t>
      </w:r>
    </w:p>
    <w:p w14:paraId="064B2C75" w14:textId="77777777" w:rsidR="00E24DEB" w:rsidRPr="00622AD1" w:rsidRDefault="00E24DEB" w:rsidP="00E24DEB">
      <w:pPr>
        <w:jc w:val="both"/>
      </w:pPr>
    </w:p>
    <w:p w14:paraId="0CF53895" w14:textId="77777777" w:rsidR="00E24DEB" w:rsidRDefault="00E24DEB" w:rsidP="00E24DEB">
      <w:pPr>
        <w:jc w:val="both"/>
        <w:rPr>
          <w:u w:val="single"/>
        </w:rPr>
      </w:pPr>
      <w:r w:rsidRPr="00622AD1">
        <w:rPr>
          <w:u w:val="single"/>
        </w:rPr>
        <w:t xml:space="preserve">!!! </w:t>
      </w:r>
      <w:r>
        <w:rPr>
          <w:u w:val="single"/>
        </w:rPr>
        <w:t xml:space="preserve">Предложените в офертата цени следва да са в български лева, закръглени до втория знак след десетичната запетая. </w:t>
      </w:r>
      <w:r w:rsidRPr="00622AD1">
        <w:rPr>
          <w:u w:val="single"/>
        </w:rPr>
        <w:t>Не се допускат предложения с нулеви стойности или в отрицателни числа. Участник, предложил като стойност 0</w:t>
      </w:r>
      <w:r>
        <w:rPr>
          <w:u w:val="single"/>
        </w:rPr>
        <w:t xml:space="preserve"> или отрицателно число</w:t>
      </w:r>
      <w:r w:rsidRPr="00622AD1">
        <w:rPr>
          <w:u w:val="single"/>
        </w:rPr>
        <w:t xml:space="preserve"> по този показател за оценка, се отстранява от участие в процедурата. Предложените </w:t>
      </w:r>
      <w:r>
        <w:rPr>
          <w:u w:val="single"/>
        </w:rPr>
        <w:t>цени</w:t>
      </w:r>
      <w:r w:rsidRPr="00622AD1">
        <w:rPr>
          <w:u w:val="single"/>
        </w:rPr>
        <w:t xml:space="preserve"> трябва да са к</w:t>
      </w:r>
      <w:r>
        <w:rPr>
          <w:u w:val="single"/>
        </w:rPr>
        <w:t>райни с включени всички разходи по изпълнение на поръчката</w:t>
      </w:r>
      <w:r w:rsidRPr="00622AD1">
        <w:rPr>
          <w:u w:val="single"/>
        </w:rPr>
        <w:t>.</w:t>
      </w:r>
    </w:p>
    <w:p w14:paraId="4350C03B" w14:textId="77777777" w:rsidR="00136A3F" w:rsidRPr="00E24DEB" w:rsidRDefault="00136A3F" w:rsidP="00E24DEB">
      <w:pPr>
        <w:rPr>
          <w:rStyle w:val="FontStyle37"/>
          <w:b w:val="0"/>
          <w:bCs w:val="0"/>
          <w:sz w:val="24"/>
          <w:szCs w:val="24"/>
        </w:rPr>
      </w:pPr>
      <w:bookmarkStart w:id="0" w:name="_GoBack"/>
      <w:bookmarkEnd w:id="0"/>
    </w:p>
    <w:sectPr w:rsidR="00136A3F" w:rsidRPr="00E24DEB" w:rsidSect="007070FC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D6EA60FC"/>
    <w:name w:val="WW8Num9"/>
    <w:lvl w:ilvl="0">
      <w:start w:val="1"/>
      <w:numFmt w:val="bullet"/>
      <w:suff w:val="space"/>
      <w:lvlText w:val=""/>
      <w:lvlJc w:val="left"/>
      <w:pPr>
        <w:ind w:left="835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81A06E1"/>
    <w:multiLevelType w:val="hybridMultilevel"/>
    <w:tmpl w:val="51DCD5B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B71F0D"/>
    <w:multiLevelType w:val="hybridMultilevel"/>
    <w:tmpl w:val="465C974E"/>
    <w:lvl w:ilvl="0" w:tplc="B55AEC0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2061C4"/>
    <w:multiLevelType w:val="multilevel"/>
    <w:tmpl w:val="D60C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DF289A"/>
    <w:multiLevelType w:val="multilevel"/>
    <w:tmpl w:val="A4EEEE8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C3DE1"/>
    <w:multiLevelType w:val="hybridMultilevel"/>
    <w:tmpl w:val="43E4D8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A86665"/>
    <w:multiLevelType w:val="hybridMultilevel"/>
    <w:tmpl w:val="DA544C26"/>
    <w:lvl w:ilvl="0" w:tplc="C25E2A60">
      <w:start w:val="1"/>
      <w:numFmt w:val="decimal"/>
      <w:lvlText w:val="1.%1."/>
      <w:lvlJc w:val="left"/>
      <w:pPr>
        <w:ind w:left="0" w:firstLine="720"/>
      </w:pPr>
      <w:rPr>
        <w:rFonts w:cs="Times New Roman" w:hint="default"/>
        <w:b w:val="0"/>
        <w:strike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A5C0C"/>
    <w:multiLevelType w:val="multilevel"/>
    <w:tmpl w:val="1F6E00F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3170E2"/>
    <w:multiLevelType w:val="hybridMultilevel"/>
    <w:tmpl w:val="D422BA04"/>
    <w:lvl w:ilvl="0" w:tplc="0402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6C9C7941"/>
    <w:multiLevelType w:val="hybridMultilevel"/>
    <w:tmpl w:val="10A4EA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29B7"/>
    <w:multiLevelType w:val="multilevel"/>
    <w:tmpl w:val="908E2E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816309"/>
    <w:multiLevelType w:val="multilevel"/>
    <w:tmpl w:val="3F2CD63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C96099"/>
    <w:multiLevelType w:val="hybridMultilevel"/>
    <w:tmpl w:val="D93A1324"/>
    <w:lvl w:ilvl="0" w:tplc="51E2DA0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2CB2E71"/>
    <w:multiLevelType w:val="hybridMultilevel"/>
    <w:tmpl w:val="A7946B1A"/>
    <w:lvl w:ilvl="0" w:tplc="6FBCE5A6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BA7146A"/>
    <w:multiLevelType w:val="multilevel"/>
    <w:tmpl w:val="CE46C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3"/>
  </w:num>
  <w:num w:numId="5">
    <w:abstractNumId w:val="14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B8"/>
    <w:rsid w:val="00136A3F"/>
    <w:rsid w:val="00140F8C"/>
    <w:rsid w:val="00173DA0"/>
    <w:rsid w:val="001A5E2D"/>
    <w:rsid w:val="001C4F87"/>
    <w:rsid w:val="00211EE2"/>
    <w:rsid w:val="003D1D1B"/>
    <w:rsid w:val="003F25C7"/>
    <w:rsid w:val="005A7225"/>
    <w:rsid w:val="00823EB9"/>
    <w:rsid w:val="008500B2"/>
    <w:rsid w:val="00856219"/>
    <w:rsid w:val="008A2BB8"/>
    <w:rsid w:val="008B08FA"/>
    <w:rsid w:val="008F5E06"/>
    <w:rsid w:val="009833E1"/>
    <w:rsid w:val="009B4820"/>
    <w:rsid w:val="009F519F"/>
    <w:rsid w:val="00A22C3A"/>
    <w:rsid w:val="00A41A50"/>
    <w:rsid w:val="00A477F9"/>
    <w:rsid w:val="00AF009E"/>
    <w:rsid w:val="00B369CD"/>
    <w:rsid w:val="00B9691C"/>
    <w:rsid w:val="00BA0722"/>
    <w:rsid w:val="00BD5F1A"/>
    <w:rsid w:val="00CB5259"/>
    <w:rsid w:val="00CC10F1"/>
    <w:rsid w:val="00E24DEB"/>
    <w:rsid w:val="00F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F714"/>
  <w15:chartTrackingRefBased/>
  <w15:docId w15:val="{B6BD979C-24D5-4CC7-978A-1D931A44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F96813"/>
    <w:pPr>
      <w:keepNext/>
      <w:keepLines/>
      <w:numPr>
        <w:numId w:val="11"/>
      </w:numPr>
      <w:suppressAutoHyphens/>
      <w:spacing w:before="360" w:after="120" w:line="276" w:lineRule="auto"/>
      <w:ind w:left="431" w:hanging="431"/>
      <w:jc w:val="both"/>
      <w:outlineLvl w:val="0"/>
    </w:pPr>
    <w:rPr>
      <w:rFonts w:ascii="Verdana" w:hAnsi="Verdana" w:cstheme="minorBidi"/>
      <w:b/>
      <w:bCs/>
      <w:kern w:val="1"/>
      <w:sz w:val="28"/>
      <w:szCs w:val="30"/>
      <w:lang w:val="x-none" w:eastAsia="ar-SA"/>
    </w:rPr>
  </w:style>
  <w:style w:type="paragraph" w:styleId="Heading2">
    <w:name w:val="heading 2"/>
    <w:aliases w:val="H2,H21"/>
    <w:basedOn w:val="Normal"/>
    <w:next w:val="Normal"/>
    <w:link w:val="Heading2Char"/>
    <w:unhideWhenUsed/>
    <w:qFormat/>
    <w:rsid w:val="00F96813"/>
    <w:pPr>
      <w:keepNext/>
      <w:keepLines/>
      <w:numPr>
        <w:ilvl w:val="1"/>
        <w:numId w:val="11"/>
      </w:numPr>
      <w:suppressAutoHyphens/>
      <w:spacing w:before="120" w:after="120"/>
      <w:ind w:left="578" w:hanging="578"/>
      <w:jc w:val="both"/>
      <w:outlineLvl w:val="1"/>
    </w:pPr>
    <w:rPr>
      <w:rFonts w:ascii="Verdana" w:eastAsiaTheme="majorEastAsia" w:hAnsi="Verdana" w:cstheme="majorBidi"/>
      <w:b/>
      <w:sz w:val="26"/>
      <w:szCs w:val="26"/>
      <w:lang w:val="en-US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F96813"/>
    <w:pPr>
      <w:keepNext/>
      <w:keepLines/>
      <w:numPr>
        <w:ilvl w:val="2"/>
        <w:numId w:val="11"/>
      </w:numPr>
      <w:spacing w:before="120" w:after="120"/>
      <w:jc w:val="both"/>
      <w:outlineLvl w:val="2"/>
    </w:pPr>
    <w:rPr>
      <w:rFonts w:ascii="Verdana" w:eastAsia="Calibri" w:hAnsi="Verdana" w:cstheme="majorBidi"/>
      <w:b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F96813"/>
    <w:pPr>
      <w:keepNext/>
      <w:keepLines/>
      <w:numPr>
        <w:ilvl w:val="3"/>
        <w:numId w:val="11"/>
      </w:numPr>
      <w:spacing w:before="120" w:after="120"/>
      <w:ind w:left="862" w:hanging="862"/>
      <w:jc w:val="both"/>
      <w:outlineLvl w:val="3"/>
    </w:pPr>
    <w:rPr>
      <w:rFonts w:asciiTheme="majorHAnsi" w:eastAsiaTheme="majorEastAsia" w:hAnsiTheme="majorHAnsi" w:cstheme="majorBidi"/>
      <w:b/>
      <w:i/>
      <w:iCs/>
      <w:sz w:val="22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96813"/>
    <w:pPr>
      <w:keepNext/>
      <w:keepLines/>
      <w:numPr>
        <w:ilvl w:val="4"/>
        <w:numId w:val="11"/>
      </w:numPr>
      <w:spacing w:before="120" w:after="120" w:line="288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96813"/>
    <w:pPr>
      <w:keepNext/>
      <w:keepLines/>
      <w:numPr>
        <w:ilvl w:val="5"/>
        <w:numId w:val="11"/>
      </w:numPr>
      <w:spacing w:before="40" w:line="288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96813"/>
    <w:pPr>
      <w:keepNext/>
      <w:keepLines/>
      <w:numPr>
        <w:ilvl w:val="6"/>
        <w:numId w:val="11"/>
      </w:numPr>
      <w:spacing w:before="4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96813"/>
    <w:pPr>
      <w:keepNext/>
      <w:keepLines/>
      <w:numPr>
        <w:ilvl w:val="7"/>
        <w:numId w:val="11"/>
      </w:numPr>
      <w:spacing w:before="40" w:line="28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96813"/>
    <w:pPr>
      <w:keepNext/>
      <w:keepLines/>
      <w:numPr>
        <w:ilvl w:val="8"/>
        <w:numId w:val="11"/>
      </w:numPr>
      <w:spacing w:before="4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">
    <w:name w:val="Style25"/>
    <w:basedOn w:val="Normal"/>
    <w:rsid w:val="008A2BB8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8">
    <w:name w:val="Style8"/>
    <w:basedOn w:val="Normal"/>
    <w:rsid w:val="008A2BB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4">
    <w:name w:val="Style24"/>
    <w:basedOn w:val="Normal"/>
    <w:rsid w:val="008A2BB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7">
    <w:name w:val="Font Style37"/>
    <w:rsid w:val="008A2BB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Normal"/>
    <w:rsid w:val="008A2BB8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Arial" w:hAnsi="Arial"/>
    </w:rPr>
  </w:style>
  <w:style w:type="paragraph" w:customStyle="1" w:styleId="Style12">
    <w:name w:val="Style12"/>
    <w:basedOn w:val="Normal"/>
    <w:rsid w:val="008A2BB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Normal"/>
    <w:rsid w:val="008A2BB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7">
    <w:name w:val="Style17"/>
    <w:basedOn w:val="Normal"/>
    <w:rsid w:val="008A2BB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1">
    <w:name w:val="Style21"/>
    <w:basedOn w:val="Normal"/>
    <w:rsid w:val="008A2BB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3">
    <w:name w:val="Style23"/>
    <w:basedOn w:val="Normal"/>
    <w:rsid w:val="008A2BB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4">
    <w:name w:val="Font Style34"/>
    <w:rsid w:val="008A2BB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rsid w:val="008A2BB8"/>
    <w:rPr>
      <w:rFonts w:ascii="Microsoft Sans Serif" w:hAnsi="Microsoft Sans Serif" w:cs="Microsoft Sans Serif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36A3F"/>
    <w:pPr>
      <w:suppressAutoHyphens/>
      <w:spacing w:after="120"/>
    </w:pPr>
    <w:rPr>
      <w:rFonts w:eastAsiaTheme="minorHAnsi" w:cstheme="minorBidi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6A3F"/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136A3F"/>
    <w:pPr>
      <w:suppressAutoHyphens/>
      <w:ind w:left="720"/>
      <w:contextualSpacing/>
    </w:pPr>
    <w:rPr>
      <w:rFonts w:eastAsiaTheme="minorHAnsi" w:cstheme="minorBidi"/>
      <w:lang w:eastAsia="en-US"/>
    </w:rPr>
  </w:style>
  <w:style w:type="paragraph" w:styleId="NormalWeb">
    <w:name w:val="Normal (Web)"/>
    <w:basedOn w:val="Normal"/>
    <w:rsid w:val="00136A3F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136A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36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A3F"/>
    <w:pPr>
      <w:suppressAutoHyphens/>
    </w:pPr>
    <w:rPr>
      <w:rFonts w:eastAsia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A3F"/>
    <w:rPr>
      <w:rFonts w:ascii="Times New Roman" w:hAnsi="Times New Roman"/>
      <w:sz w:val="20"/>
      <w:szCs w:val="20"/>
    </w:rPr>
  </w:style>
  <w:style w:type="character" w:customStyle="1" w:styleId="Heading20">
    <w:name w:val="Heading #2_"/>
    <w:basedOn w:val="DefaultParagraphFont"/>
    <w:link w:val="Heading21"/>
    <w:rsid w:val="00136A3F"/>
    <w:rPr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136A3F"/>
    <w:pPr>
      <w:widowControl w:val="0"/>
      <w:shd w:val="clear" w:color="auto" w:fill="FFFFFF"/>
      <w:spacing w:line="288" w:lineRule="auto"/>
      <w:ind w:left="80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3F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rsid w:val="00F96813"/>
    <w:rPr>
      <w:rFonts w:ascii="Verdana" w:eastAsia="Times New Roman" w:hAnsi="Verdana"/>
      <w:b/>
      <w:bCs/>
      <w:kern w:val="1"/>
      <w:sz w:val="28"/>
      <w:szCs w:val="30"/>
      <w:lang w:val="x-none" w:eastAsia="ar-SA"/>
    </w:rPr>
  </w:style>
  <w:style w:type="character" w:customStyle="1" w:styleId="Heading2Char">
    <w:name w:val="Heading 2 Char"/>
    <w:aliases w:val="H2 Char,H21 Char"/>
    <w:basedOn w:val="DefaultParagraphFont"/>
    <w:link w:val="Heading2"/>
    <w:rsid w:val="00F96813"/>
    <w:rPr>
      <w:rFonts w:ascii="Verdana" w:eastAsiaTheme="majorEastAsia" w:hAnsi="Verdana" w:cstheme="majorBidi"/>
      <w:b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F96813"/>
    <w:rPr>
      <w:rFonts w:ascii="Verdana" w:eastAsia="Calibri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96813"/>
    <w:rPr>
      <w:rFonts w:asciiTheme="majorHAnsi" w:eastAsiaTheme="majorEastAsia" w:hAnsiTheme="majorHAnsi" w:cstheme="majorBidi"/>
      <w:b/>
      <w:i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9681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rsid w:val="00F968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F968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F968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F968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BD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E24DE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9304-B9A6-4820-91CB-9DF48C05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2018-04-20T10:52:00Z</dcterms:created>
  <dcterms:modified xsi:type="dcterms:W3CDTF">2018-05-04T14:13:00Z</dcterms:modified>
</cp:coreProperties>
</file>