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8E" w:rsidRPr="004A418E" w:rsidRDefault="004A418E" w:rsidP="004A418E">
      <w:pPr>
        <w:pStyle w:val="Heading10"/>
        <w:keepNext/>
        <w:keepLines/>
        <w:shd w:val="clear" w:color="auto" w:fill="auto"/>
        <w:spacing w:after="360"/>
        <w:rPr>
          <w:color w:val="000000"/>
          <w:lang w:val="en-US" w:bidi="en-US"/>
        </w:rPr>
      </w:pPr>
      <w:bookmarkStart w:id="0" w:name="bookmark0"/>
      <w:bookmarkStart w:id="1" w:name="bookmark1"/>
      <w:r>
        <w:rPr>
          <w:color w:val="000000"/>
          <w:lang w:val="en-US" w:bidi="en-US"/>
        </w:rPr>
        <w:t xml:space="preserve">ONLINE </w:t>
      </w:r>
      <w:r>
        <w:rPr>
          <w:color w:val="000000"/>
          <w:lang w:eastAsia="bg-BG" w:bidi="bg-BG"/>
        </w:rPr>
        <w:t xml:space="preserve">ПОРТАЛ </w:t>
      </w:r>
      <w:r>
        <w:rPr>
          <w:color w:val="000000"/>
          <w:lang w:val="en-US" w:bidi="en-US"/>
        </w:rPr>
        <w:t xml:space="preserve">- </w:t>
      </w:r>
      <w:bookmarkEnd w:id="0"/>
      <w:r w:rsidRPr="004A418E">
        <w:rPr>
          <w:color w:val="000000"/>
          <w:lang w:val="en-US" w:bidi="en-US"/>
        </w:rPr>
        <w:t>Чл. 26 - MIFIR</w:t>
      </w:r>
    </w:p>
    <w:p w:rsidR="004A418E" w:rsidRDefault="004A418E" w:rsidP="004A418E">
      <w:pPr>
        <w:pStyle w:val="Heading10"/>
        <w:keepNext/>
        <w:keepLines/>
        <w:shd w:val="clear" w:color="auto" w:fill="auto"/>
        <w:spacing w:after="460"/>
      </w:pPr>
      <w:r>
        <w:rPr>
          <w:color w:val="000000"/>
          <w:lang w:eastAsia="bg-BG" w:bidi="bg-BG"/>
        </w:rPr>
        <w:t xml:space="preserve">РЪКОВОДСТВО ЗА </w:t>
      </w:r>
      <w:proofErr w:type="gramStart"/>
      <w:r>
        <w:rPr>
          <w:color w:val="000000"/>
          <w:lang w:eastAsia="bg-BG" w:bidi="bg-BG"/>
        </w:rPr>
        <w:t>ПОТРЕБИТЕЛЯ</w:t>
      </w:r>
      <w:bookmarkEnd w:id="1"/>
    </w:p>
    <w:p w:rsidR="00FE11A9" w:rsidRPr="00C62787" w:rsidRDefault="00FE11A9" w:rsidP="00C62787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802"/>
        </w:tabs>
        <w:rPr>
          <w:color w:val="000000"/>
          <w:sz w:val="24"/>
          <w:szCs w:val="24"/>
          <w:lang w:eastAsia="bg-BG" w:bidi="bg-BG"/>
        </w:rPr>
      </w:pPr>
      <w:bookmarkStart w:id="2" w:name="bookmark2"/>
      <w:proofErr w:type="gramEnd"/>
      <w:r>
        <w:rPr>
          <w:color w:val="000000"/>
          <w:sz w:val="24"/>
          <w:szCs w:val="24"/>
          <w:lang w:eastAsia="bg-BG" w:bidi="bg-BG"/>
        </w:rPr>
        <w:t>Същност и предназначение на системата</w:t>
      </w:r>
      <w:bookmarkEnd w:id="2"/>
    </w:p>
    <w:p w:rsidR="00FE11A9" w:rsidRDefault="00FE11A9" w:rsidP="00FE11A9">
      <w:pPr>
        <w:pStyle w:val="Bodytext0"/>
        <w:shd w:val="clear" w:color="auto" w:fill="auto"/>
        <w:spacing w:after="260"/>
      </w:pPr>
      <w:r>
        <w:rPr>
          <w:color w:val="000000"/>
          <w:sz w:val="24"/>
          <w:szCs w:val="24"/>
          <w:lang w:eastAsia="bg-BG" w:bidi="bg-BG"/>
        </w:rPr>
        <w:t xml:space="preserve">Порталът </w:t>
      </w:r>
      <w:r w:rsidRPr="00FE11A9">
        <w:rPr>
          <w:color w:val="000000"/>
          <w:sz w:val="24"/>
          <w:szCs w:val="24"/>
          <w:lang w:eastAsia="bg-BG" w:bidi="bg-BG"/>
        </w:rPr>
        <w:t xml:space="preserve">Чл. </w:t>
      </w:r>
      <w:proofErr w:type="gramStart"/>
      <w:r w:rsidRPr="00FE11A9">
        <w:rPr>
          <w:color w:val="000000"/>
          <w:sz w:val="24"/>
          <w:szCs w:val="24"/>
          <w:lang w:eastAsia="bg-BG" w:bidi="bg-BG"/>
        </w:rPr>
        <w:t xml:space="preserve">26 - </w:t>
      </w:r>
      <w:proofErr w:type="gramEnd"/>
      <w:r w:rsidRPr="00FE11A9">
        <w:rPr>
          <w:color w:val="000000"/>
          <w:sz w:val="24"/>
          <w:szCs w:val="24"/>
          <w:lang w:eastAsia="bg-BG" w:bidi="bg-BG"/>
        </w:rPr>
        <w:t>MIFIR</w:t>
      </w:r>
      <w:r>
        <w:rPr>
          <w:color w:val="000000"/>
          <w:sz w:val="24"/>
          <w:szCs w:val="24"/>
          <w:lang w:eastAsia="bg-BG" w:bidi="bg-BG"/>
        </w:rPr>
        <w:t xml:space="preserve"> дава възможност </w:t>
      </w:r>
      <w:r w:rsidRPr="00281B65">
        <w:rPr>
          <w:sz w:val="24"/>
          <w:szCs w:val="24"/>
        </w:rPr>
        <w:t xml:space="preserve">бъдат </w:t>
      </w:r>
      <w:proofErr w:type="gramStart"/>
      <w:r w:rsidRPr="00281B65">
        <w:rPr>
          <w:sz w:val="24"/>
          <w:szCs w:val="24"/>
        </w:rPr>
        <w:t>докладвани  сключените</w:t>
      </w:r>
      <w:proofErr w:type="gramEnd"/>
      <w:r w:rsidRPr="00281B65">
        <w:rPr>
          <w:sz w:val="24"/>
          <w:szCs w:val="24"/>
        </w:rPr>
        <w:t xml:space="preserve"> сделки  в изпълнение на разпоредбата на чл. 26 от Регламент (ЕС) № 600/2014 на Европейския парламент и на Съвета от 15 май 2014 година относно пазарите на финансови инструменти и за изменение на Регламент (ЕС) № 648/2012</w:t>
      </w:r>
      <w:r>
        <w:rPr>
          <w:color w:val="000000"/>
          <w:sz w:val="24"/>
          <w:szCs w:val="24"/>
          <w:lang w:eastAsia="bg-BG" w:bidi="bg-BG"/>
        </w:rPr>
        <w:t>.</w:t>
      </w:r>
    </w:p>
    <w:p w:rsidR="00FE11A9" w:rsidRDefault="00FE11A9" w:rsidP="00FE11A9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802"/>
        </w:tabs>
        <w:ind w:left="360" w:hanging="360"/>
      </w:pPr>
      <w:bookmarkStart w:id="3" w:name="bookmark3"/>
      <w:r>
        <w:rPr>
          <w:color w:val="000000"/>
          <w:sz w:val="24"/>
          <w:szCs w:val="24"/>
          <w:lang w:eastAsia="bg-BG" w:bidi="bg-BG"/>
        </w:rPr>
        <w:t>Изисквания за използване на системата</w:t>
      </w:r>
      <w:bookmarkEnd w:id="3"/>
    </w:p>
    <w:p w:rsidR="004B5424" w:rsidRDefault="004B5424" w:rsidP="00FE11A9">
      <w:pPr>
        <w:pStyle w:val="Bodytext0"/>
        <w:shd w:val="clear" w:color="auto" w:fill="auto"/>
        <w:spacing w:after="260"/>
        <w:jc w:val="left"/>
        <w:rPr>
          <w:color w:val="000000"/>
          <w:sz w:val="24"/>
          <w:szCs w:val="24"/>
          <w:lang w:eastAsia="bg-BG" w:bidi="bg-BG"/>
        </w:rPr>
      </w:pPr>
    </w:p>
    <w:p w:rsidR="00FE11A9" w:rsidRDefault="00FE11A9" w:rsidP="00FE11A9">
      <w:pPr>
        <w:pStyle w:val="Bodytext0"/>
        <w:shd w:val="clear" w:color="auto" w:fill="auto"/>
        <w:spacing w:after="260"/>
        <w:jc w:val="left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 xml:space="preserve">Системата има изградена възможност за работа както в реална среда, така и в тестова </w:t>
      </w:r>
      <w:proofErr w:type="gramStart"/>
      <w:r>
        <w:rPr>
          <w:color w:val="000000"/>
          <w:sz w:val="24"/>
          <w:szCs w:val="24"/>
          <w:lang w:eastAsia="bg-BG" w:bidi="bg-BG"/>
        </w:rPr>
        <w:t xml:space="preserve">среда. </w:t>
      </w:r>
      <w:proofErr w:type="gramEnd"/>
    </w:p>
    <w:p w:rsidR="00FE11A9" w:rsidRDefault="00FE11A9" w:rsidP="00FE11A9">
      <w:pPr>
        <w:pStyle w:val="Bodytext0"/>
        <w:shd w:val="clear" w:color="auto" w:fill="auto"/>
        <w:spacing w:after="260"/>
        <w:jc w:val="left"/>
      </w:pPr>
      <w:r>
        <w:rPr>
          <w:color w:val="000000"/>
          <w:sz w:val="24"/>
          <w:szCs w:val="24"/>
          <w:lang w:eastAsia="bg-BG" w:bidi="bg-BG"/>
        </w:rPr>
        <w:t>Използването на системата налага някои изисквания, които трябва да се изпълнят:</w:t>
      </w:r>
    </w:p>
    <w:p w:rsidR="00FE11A9" w:rsidRPr="00C62787" w:rsidRDefault="00FE11A9" w:rsidP="00C62787">
      <w:pPr>
        <w:pStyle w:val="Bodytext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color w:val="000000"/>
          <w:sz w:val="24"/>
          <w:szCs w:val="24"/>
          <w:lang w:eastAsia="bg-BG" w:bidi="bg-BG"/>
        </w:rPr>
      </w:pPr>
      <w:r w:rsidRPr="00C62787">
        <w:rPr>
          <w:color w:val="000000"/>
          <w:sz w:val="24"/>
          <w:szCs w:val="24"/>
          <w:lang w:eastAsia="bg-BG" w:bidi="bg-BG"/>
        </w:rPr>
        <w:t>Регистрация на служителите, които са упълномощени да подават доклади за сделки от името на инвестиционния посредник.</w:t>
      </w:r>
    </w:p>
    <w:p w:rsidR="00FE11A9" w:rsidRPr="00FE11A9" w:rsidRDefault="00FE11A9" w:rsidP="00FE11A9">
      <w:pPr>
        <w:pStyle w:val="Bodytext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81B65">
        <w:t>Регистрацията се извършва</w:t>
      </w:r>
      <w:r w:rsidRPr="00281B65">
        <w:rPr>
          <w:b/>
          <w:u w:val="single"/>
        </w:rPr>
        <w:t xml:space="preserve"> на адрес:</w:t>
      </w:r>
      <w:r w:rsidRPr="00281B65">
        <w:t xml:space="preserve"> </w:t>
      </w:r>
      <w:hyperlink r:id="rId8" w:history="1">
        <w:r w:rsidRPr="00277E8F">
          <w:rPr>
            <w:rStyle w:val="Hyperlink"/>
            <w:b/>
          </w:rPr>
          <w:t>http://www.fsc.bg/bg/e-portali/chl-26-mifir/</w:t>
        </w:r>
      </w:hyperlink>
      <w:r>
        <w:rPr>
          <w:b/>
          <w:u w:val="single"/>
        </w:rPr>
        <w:t xml:space="preserve">, </w:t>
      </w:r>
      <w:r>
        <w:t>като има възможност за регистрация</w:t>
      </w:r>
      <w:r w:rsidR="00CF0023">
        <w:t>/</w:t>
      </w:r>
      <w:proofErr w:type="spellStart"/>
      <w:r w:rsidR="00CF0023">
        <w:t>дерегистрация</w:t>
      </w:r>
      <w:proofErr w:type="spellEnd"/>
      <w:r w:rsidR="00CF0023">
        <w:t xml:space="preserve"> на служители в реалната и в тестовата среда.</w:t>
      </w:r>
      <w:r w:rsidR="00C62787">
        <w:t xml:space="preserve"> Комисия за финансов надзор предоставя потребителско име и парола за достъп.</w:t>
      </w:r>
    </w:p>
    <w:p w:rsidR="00FE11A9" w:rsidRDefault="00FE11A9" w:rsidP="00FE11A9">
      <w:pPr>
        <w:pStyle w:val="Bodytext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rPr>
          <w:color w:val="000000"/>
          <w:sz w:val="24"/>
          <w:szCs w:val="24"/>
          <w:lang w:eastAsia="bg-BG" w:bidi="bg-BG"/>
        </w:rPr>
        <w:t>Притежание на валидно удостоверение за универсален електронен подпис за регистрираните упълномощени служители:</w:t>
      </w:r>
    </w:p>
    <w:p w:rsidR="00FE11A9" w:rsidRDefault="00FE11A9" w:rsidP="00FE11A9">
      <w:pPr>
        <w:pStyle w:val="Bodytext0"/>
        <w:shd w:val="clear" w:color="auto" w:fill="auto"/>
        <w:spacing w:line="230" w:lineRule="auto"/>
        <w:ind w:left="1080" w:hanging="340"/>
        <w:jc w:val="left"/>
      </w:pPr>
      <w:r>
        <w:rPr>
          <w:rFonts w:ascii="Calibri" w:eastAsia="Calibri" w:hAnsi="Calibri" w:cs="Calibri"/>
          <w:color w:val="000000"/>
          <w:sz w:val="24"/>
          <w:szCs w:val="24"/>
          <w:lang w:eastAsia="bg-BG" w:bidi="bg-BG"/>
        </w:rPr>
        <w:t xml:space="preserve">- </w:t>
      </w:r>
      <w:r>
        <w:rPr>
          <w:color w:val="000000"/>
          <w:sz w:val="24"/>
          <w:szCs w:val="24"/>
          <w:lang w:eastAsia="bg-BG" w:bidi="bg-BG"/>
        </w:rPr>
        <w:t>Удостоверението трябва да е издадено от един от лицензираните от Комисията за регулиране на съобщенията издатели в България;</w:t>
      </w:r>
    </w:p>
    <w:p w:rsidR="00FE11A9" w:rsidRDefault="00FE11A9" w:rsidP="00FE11A9">
      <w:pPr>
        <w:pStyle w:val="Bodytext0"/>
        <w:shd w:val="clear" w:color="auto" w:fill="auto"/>
        <w:spacing w:line="230" w:lineRule="auto"/>
        <w:ind w:left="1080" w:hanging="340"/>
        <w:jc w:val="left"/>
      </w:pPr>
      <w:r>
        <w:rPr>
          <w:rFonts w:ascii="Calibri" w:eastAsia="Calibri" w:hAnsi="Calibri" w:cs="Calibri"/>
          <w:color w:val="000000"/>
          <w:sz w:val="24"/>
          <w:szCs w:val="24"/>
          <w:lang w:eastAsia="bg-BG" w:bidi="bg-BG"/>
        </w:rPr>
        <w:t xml:space="preserve">- </w:t>
      </w:r>
      <w:r>
        <w:rPr>
          <w:color w:val="000000"/>
          <w:sz w:val="24"/>
          <w:szCs w:val="24"/>
          <w:lang w:eastAsia="bg-BG" w:bidi="bg-BG"/>
        </w:rPr>
        <w:t>Удостоверението трябва да бъде издадено на конкретния служител, но като служител на дружеството с фигуриращ ЕИК на дружеството;</w:t>
      </w:r>
    </w:p>
    <w:p w:rsidR="00FE11A9" w:rsidRDefault="00FE11A9" w:rsidP="00FE11A9">
      <w:pPr>
        <w:pStyle w:val="Bodytext0"/>
        <w:shd w:val="clear" w:color="auto" w:fill="auto"/>
        <w:spacing w:line="230" w:lineRule="auto"/>
        <w:ind w:left="1080" w:hanging="340"/>
        <w:jc w:val="left"/>
      </w:pPr>
      <w:r>
        <w:rPr>
          <w:rFonts w:ascii="Calibri" w:eastAsia="Calibri" w:hAnsi="Calibri" w:cs="Calibri"/>
          <w:color w:val="000000"/>
          <w:sz w:val="24"/>
          <w:szCs w:val="24"/>
          <w:lang w:eastAsia="bg-BG" w:bidi="bg-BG"/>
        </w:rPr>
        <w:t xml:space="preserve">- </w:t>
      </w:r>
      <w:r>
        <w:rPr>
          <w:color w:val="000000"/>
          <w:sz w:val="24"/>
          <w:szCs w:val="24"/>
          <w:lang w:eastAsia="bg-BG" w:bidi="bg-BG"/>
        </w:rPr>
        <w:t>Удостоверението трябва да бъде инсталирано на работните станции на конкретните служители;</w:t>
      </w:r>
    </w:p>
    <w:p w:rsidR="00FE11A9" w:rsidRPr="00102701" w:rsidRDefault="00FE11A9" w:rsidP="00FE11A9">
      <w:pPr>
        <w:pStyle w:val="Bodytext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rPr>
          <w:color w:val="000000"/>
          <w:sz w:val="24"/>
          <w:szCs w:val="24"/>
          <w:lang w:eastAsia="bg-BG" w:bidi="bg-BG"/>
        </w:rPr>
        <w:t xml:space="preserve">Инсталиран </w:t>
      </w:r>
      <w:proofErr w:type="spellStart"/>
      <w:r>
        <w:rPr>
          <w:color w:val="000000"/>
          <w:sz w:val="24"/>
          <w:szCs w:val="24"/>
          <w:lang w:eastAsia="bg-BG" w:bidi="bg-BG"/>
        </w:rPr>
        <w:t>браузър</w:t>
      </w:r>
      <w:proofErr w:type="spellEnd"/>
      <w:r>
        <w:rPr>
          <w:color w:val="000000"/>
          <w:sz w:val="24"/>
          <w:szCs w:val="24"/>
          <w:lang w:eastAsia="bg-BG" w:bidi="bg-BG"/>
        </w:rPr>
        <w:t xml:space="preserve"> </w:t>
      </w:r>
      <w:r>
        <w:rPr>
          <w:color w:val="000000"/>
          <w:sz w:val="24"/>
          <w:szCs w:val="24"/>
          <w:lang w:val="en-US" w:bidi="en-US"/>
        </w:rPr>
        <w:t xml:space="preserve">Windows Internet Explorer </w:t>
      </w:r>
      <w:r>
        <w:rPr>
          <w:color w:val="000000"/>
          <w:sz w:val="24"/>
          <w:szCs w:val="24"/>
          <w:lang w:eastAsia="bg-BG" w:bidi="bg-BG"/>
        </w:rPr>
        <w:t xml:space="preserve">или </w:t>
      </w:r>
      <w:r>
        <w:rPr>
          <w:color w:val="000000"/>
          <w:sz w:val="24"/>
          <w:szCs w:val="24"/>
          <w:lang w:val="en-US" w:bidi="en-US"/>
        </w:rPr>
        <w:t>Mozilla Firefox</w:t>
      </w:r>
      <w:r w:rsidR="00C62787">
        <w:rPr>
          <w:color w:val="000000"/>
          <w:sz w:val="24"/>
          <w:szCs w:val="24"/>
          <w:lang w:bidi="en-US"/>
        </w:rPr>
        <w:t>.</w:t>
      </w:r>
    </w:p>
    <w:p w:rsidR="00102701" w:rsidRPr="00C62787" w:rsidRDefault="00102701" w:rsidP="00FE11A9">
      <w:pPr>
        <w:pStyle w:val="Bodytext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102701">
        <w:t xml:space="preserve">Необходими настройки за сигурност в Windows Internet Explorer. Необходимо е </w:t>
      </w:r>
      <w:proofErr w:type="spellStart"/>
      <w:r w:rsidRPr="00102701">
        <w:t>сървърният</w:t>
      </w:r>
      <w:proofErr w:type="spellEnd"/>
      <w:r w:rsidRPr="00102701">
        <w:t xml:space="preserve"> сертификат на КФН да бъде разпознат от </w:t>
      </w:r>
      <w:proofErr w:type="spellStart"/>
      <w:r w:rsidRPr="00102701">
        <w:t>браузера</w:t>
      </w:r>
      <w:proofErr w:type="spellEnd"/>
      <w:r w:rsidRPr="00102701">
        <w:t xml:space="preserve"> на потребителя. За да не излиза съобщението за невалиден сертификат, потребителят трябва да инсталира </w:t>
      </w:r>
      <w:proofErr w:type="spellStart"/>
      <w:r w:rsidRPr="00102701">
        <w:t>удостоверителните</w:t>
      </w:r>
      <w:proofErr w:type="spellEnd"/>
      <w:r w:rsidRPr="00102701">
        <w:t xml:space="preserve"> вериги B-Trust Root Advanced CA (могат да се свалят от сайта на b-trust) в хранилище „Надеждни главни </w:t>
      </w:r>
      <w:proofErr w:type="spellStart"/>
      <w:r w:rsidRPr="00102701">
        <w:t>сертифициращи</w:t>
      </w:r>
      <w:proofErr w:type="spellEnd"/>
      <w:r w:rsidRPr="00102701">
        <w:t xml:space="preserve"> органи“</w:t>
      </w:r>
      <w:r>
        <w:t>.</w:t>
      </w:r>
    </w:p>
    <w:p w:rsidR="00C62787" w:rsidRPr="00C62787" w:rsidRDefault="00C62787" w:rsidP="00C62787">
      <w:pPr>
        <w:pStyle w:val="Bodytext0"/>
        <w:numPr>
          <w:ilvl w:val="0"/>
          <w:numId w:val="3"/>
        </w:numPr>
        <w:shd w:val="clear" w:color="auto" w:fill="auto"/>
        <w:tabs>
          <w:tab w:val="left" w:pos="360"/>
        </w:tabs>
        <w:spacing w:after="260"/>
        <w:ind w:left="360" w:hanging="360"/>
        <w:rPr>
          <w:color w:val="000000"/>
          <w:sz w:val="24"/>
          <w:szCs w:val="24"/>
          <w:lang w:bidi="en-US"/>
        </w:rPr>
      </w:pPr>
      <w:r w:rsidRPr="00C62787">
        <w:rPr>
          <w:color w:val="000000"/>
          <w:sz w:val="24"/>
          <w:szCs w:val="24"/>
          <w:lang w:bidi="en-US"/>
        </w:rPr>
        <w:t xml:space="preserve">Системата е достъпна на интернет адрес </w:t>
      </w:r>
      <w:proofErr w:type="gramStart"/>
      <w:r w:rsidRPr="00C62787">
        <w:rPr>
          <w:color w:val="000000"/>
          <w:sz w:val="24"/>
          <w:szCs w:val="24"/>
          <w:lang w:bidi="en-US"/>
        </w:rPr>
        <w:t>http://www</w:t>
      </w:r>
      <w:proofErr w:type="gramEnd"/>
      <w:r w:rsidRPr="00C62787">
        <w:rPr>
          <w:color w:val="000000"/>
          <w:sz w:val="24"/>
          <w:szCs w:val="24"/>
          <w:lang w:bidi="en-US"/>
        </w:rPr>
        <w:t>.</w:t>
      </w:r>
      <w:proofErr w:type="gramStart"/>
      <w:r w:rsidRPr="00C62787">
        <w:rPr>
          <w:color w:val="000000"/>
          <w:sz w:val="24"/>
          <w:szCs w:val="24"/>
          <w:lang w:bidi="en-US"/>
        </w:rPr>
        <w:t>fsc</w:t>
      </w:r>
      <w:proofErr w:type="gramEnd"/>
      <w:r w:rsidRPr="00C62787">
        <w:rPr>
          <w:color w:val="000000"/>
          <w:sz w:val="24"/>
          <w:szCs w:val="24"/>
          <w:lang w:bidi="en-US"/>
        </w:rPr>
        <w:t>.</w:t>
      </w:r>
      <w:proofErr w:type="gramStart"/>
      <w:r w:rsidRPr="00C62787">
        <w:rPr>
          <w:color w:val="000000"/>
          <w:sz w:val="24"/>
          <w:szCs w:val="24"/>
          <w:lang w:bidi="en-US"/>
        </w:rPr>
        <w:t>bg</w:t>
      </w:r>
      <w:proofErr w:type="gramEnd"/>
      <w:r w:rsidRPr="00C62787">
        <w:rPr>
          <w:color w:val="000000"/>
          <w:sz w:val="24"/>
          <w:szCs w:val="24"/>
          <w:lang w:bidi="en-US"/>
        </w:rPr>
        <w:t>/bg/e-portali/chl-26-mifir/.</w:t>
      </w:r>
    </w:p>
    <w:p w:rsidR="008D470A" w:rsidRPr="008D470A" w:rsidRDefault="00C62787" w:rsidP="008D470A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808"/>
        </w:tabs>
        <w:rPr>
          <w:color w:val="000000"/>
          <w:sz w:val="24"/>
          <w:szCs w:val="24"/>
          <w:lang w:eastAsia="bg-BG" w:bidi="bg-BG"/>
        </w:rPr>
      </w:pPr>
      <w:bookmarkStart w:id="4" w:name="bookmark4"/>
      <w:r>
        <w:rPr>
          <w:color w:val="000000"/>
          <w:sz w:val="24"/>
          <w:szCs w:val="24"/>
          <w:lang w:eastAsia="bg-BG" w:bidi="bg-BG"/>
        </w:rPr>
        <w:t>Вход в системата</w:t>
      </w:r>
      <w:bookmarkEnd w:id="4"/>
    </w:p>
    <w:p w:rsidR="008D470A" w:rsidRDefault="008D470A" w:rsidP="008D470A">
      <w:pPr>
        <w:pStyle w:val="Bodytext0"/>
        <w:shd w:val="clear" w:color="auto" w:fill="auto"/>
        <w:tabs>
          <w:tab w:val="left" w:pos="360"/>
        </w:tabs>
        <w:ind w:firstLine="0"/>
        <w:rPr>
          <w:color w:val="000000"/>
          <w:sz w:val="24"/>
          <w:szCs w:val="24"/>
          <w:lang w:eastAsia="bg-BG" w:bidi="bg-BG"/>
        </w:rPr>
      </w:pPr>
    </w:p>
    <w:p w:rsidR="007357F6" w:rsidRPr="00C62787" w:rsidRDefault="007357F6" w:rsidP="008D470A">
      <w:pPr>
        <w:pStyle w:val="Bodytext0"/>
        <w:numPr>
          <w:ilvl w:val="0"/>
          <w:numId w:val="5"/>
        </w:numPr>
        <w:shd w:val="clear" w:color="auto" w:fill="auto"/>
        <w:tabs>
          <w:tab w:val="left" w:pos="360"/>
        </w:tabs>
        <w:rPr>
          <w:color w:val="000000"/>
          <w:sz w:val="24"/>
          <w:szCs w:val="24"/>
          <w:lang w:eastAsia="bg-BG" w:bidi="bg-BG"/>
        </w:rPr>
      </w:pPr>
      <w:r w:rsidRPr="00C62787">
        <w:rPr>
          <w:color w:val="000000"/>
          <w:sz w:val="24"/>
          <w:szCs w:val="24"/>
          <w:lang w:eastAsia="bg-BG" w:bidi="bg-BG"/>
        </w:rPr>
        <w:t xml:space="preserve">Достъп и вход в </w:t>
      </w:r>
      <w:proofErr w:type="gramStart"/>
      <w:r w:rsidRPr="00C62787">
        <w:rPr>
          <w:color w:val="000000"/>
          <w:sz w:val="24"/>
          <w:szCs w:val="24"/>
          <w:lang w:eastAsia="bg-BG" w:bidi="bg-BG"/>
        </w:rPr>
        <w:t xml:space="preserve">системата. </w:t>
      </w:r>
      <w:proofErr w:type="gramEnd"/>
    </w:p>
    <w:p w:rsidR="007357F6" w:rsidRPr="00C62787" w:rsidRDefault="008D470A" w:rsidP="008D470A">
      <w:pPr>
        <w:pStyle w:val="Bodytext0"/>
        <w:shd w:val="clear" w:color="auto" w:fill="auto"/>
        <w:tabs>
          <w:tab w:val="left" w:pos="360"/>
        </w:tabs>
        <w:ind w:left="360" w:firstLine="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 xml:space="preserve">При вход в системата </w:t>
      </w:r>
      <w:r w:rsidRPr="00C62787">
        <w:rPr>
          <w:color w:val="000000"/>
          <w:sz w:val="24"/>
          <w:szCs w:val="24"/>
          <w:lang w:eastAsia="bg-BG" w:bidi="bg-BG"/>
        </w:rPr>
        <w:t xml:space="preserve">потребителят </w:t>
      </w:r>
      <w:r w:rsidR="004B53E3" w:rsidRPr="00C62787">
        <w:rPr>
          <w:color w:val="000000"/>
          <w:sz w:val="24"/>
          <w:szCs w:val="24"/>
          <w:lang w:eastAsia="bg-BG" w:bidi="bg-BG"/>
        </w:rPr>
        <w:t>трябва да избере сертификат</w:t>
      </w:r>
      <w:r w:rsidR="007357F6" w:rsidRPr="00C62787">
        <w:rPr>
          <w:color w:val="000000"/>
          <w:sz w:val="24"/>
          <w:szCs w:val="24"/>
          <w:lang w:eastAsia="bg-BG" w:bidi="bg-BG"/>
        </w:rPr>
        <w:t xml:space="preserve"> за достъп и да въведе пин </w:t>
      </w:r>
      <w:r w:rsidR="004B53E3" w:rsidRPr="00C62787">
        <w:rPr>
          <w:color w:val="000000"/>
          <w:sz w:val="24"/>
          <w:szCs w:val="24"/>
          <w:lang w:eastAsia="bg-BG" w:bidi="bg-BG"/>
        </w:rPr>
        <w:t>код</w:t>
      </w:r>
      <w:r w:rsidR="007357F6" w:rsidRPr="00C62787">
        <w:rPr>
          <w:color w:val="000000"/>
          <w:sz w:val="24"/>
          <w:szCs w:val="24"/>
          <w:lang w:eastAsia="bg-BG" w:bidi="bg-BG"/>
        </w:rPr>
        <w:t xml:space="preserve"> за </w:t>
      </w:r>
      <w:proofErr w:type="gramStart"/>
      <w:r w:rsidR="007357F6" w:rsidRPr="00C62787">
        <w:rPr>
          <w:color w:val="000000"/>
          <w:sz w:val="24"/>
          <w:szCs w:val="24"/>
          <w:lang w:eastAsia="bg-BG" w:bidi="bg-BG"/>
        </w:rPr>
        <w:t xml:space="preserve">подписа. </w:t>
      </w:r>
      <w:proofErr w:type="gramEnd"/>
    </w:p>
    <w:p w:rsidR="007357F6" w:rsidRPr="00C62787" w:rsidRDefault="007357F6" w:rsidP="008D470A">
      <w:pPr>
        <w:pStyle w:val="Bodytext0"/>
        <w:shd w:val="clear" w:color="auto" w:fill="auto"/>
        <w:tabs>
          <w:tab w:val="left" w:pos="360"/>
        </w:tabs>
        <w:ind w:left="360" w:firstLine="0"/>
        <w:rPr>
          <w:color w:val="000000"/>
          <w:sz w:val="24"/>
          <w:szCs w:val="24"/>
          <w:lang w:eastAsia="bg-BG" w:bidi="bg-BG"/>
        </w:rPr>
      </w:pPr>
      <w:r w:rsidRPr="00C62787">
        <w:rPr>
          <w:color w:val="000000"/>
          <w:sz w:val="24"/>
          <w:szCs w:val="24"/>
          <w:lang w:eastAsia="bg-BG" w:bidi="bg-BG"/>
        </w:rPr>
        <w:t>Отваря се екран за въвеждане на потребителско име и парола:</w:t>
      </w:r>
    </w:p>
    <w:p w:rsidR="007357F6" w:rsidRDefault="007357F6" w:rsidP="007357F6">
      <w:pPr>
        <w:pStyle w:val="ListParagraph"/>
        <w:rPr>
          <w:lang w:val="en-US"/>
        </w:rPr>
      </w:pPr>
    </w:p>
    <w:p w:rsidR="007357F6" w:rsidRDefault="007357F6" w:rsidP="007357F6">
      <w:pPr>
        <w:pStyle w:val="ListParagrap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3705225" cy="27813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F6" w:rsidRDefault="007357F6" w:rsidP="008D470A">
      <w:pPr>
        <w:pStyle w:val="Bodytext0"/>
        <w:shd w:val="clear" w:color="auto" w:fill="auto"/>
        <w:tabs>
          <w:tab w:val="left" w:pos="360"/>
        </w:tabs>
        <w:ind w:left="360" w:firstLine="0"/>
        <w:rPr>
          <w:color w:val="000000"/>
          <w:sz w:val="24"/>
          <w:szCs w:val="24"/>
          <w:lang w:eastAsia="bg-BG" w:bidi="bg-BG"/>
        </w:rPr>
      </w:pPr>
      <w:r w:rsidRPr="008D470A">
        <w:rPr>
          <w:color w:val="000000"/>
          <w:sz w:val="24"/>
          <w:szCs w:val="24"/>
          <w:lang w:eastAsia="bg-BG" w:bidi="bg-BG"/>
        </w:rPr>
        <w:t xml:space="preserve">Потребителят въвежда потребителското име и парола, които е получил при регистрацията и натиска бутон </w:t>
      </w:r>
      <w:proofErr w:type="gramStart"/>
      <w:r w:rsidRPr="008D470A">
        <w:rPr>
          <w:color w:val="000000"/>
          <w:sz w:val="24"/>
          <w:szCs w:val="24"/>
          <w:lang w:eastAsia="bg-BG" w:bidi="bg-BG"/>
        </w:rPr>
        <w:t xml:space="preserve">Login. </w:t>
      </w:r>
      <w:proofErr w:type="gramEnd"/>
    </w:p>
    <w:p w:rsidR="008D470A" w:rsidRPr="008D470A" w:rsidRDefault="008D470A" w:rsidP="008D470A">
      <w:pPr>
        <w:pStyle w:val="Bodytext0"/>
        <w:shd w:val="clear" w:color="auto" w:fill="auto"/>
        <w:tabs>
          <w:tab w:val="left" w:pos="360"/>
        </w:tabs>
        <w:ind w:left="360" w:firstLine="0"/>
        <w:rPr>
          <w:color w:val="000000"/>
          <w:sz w:val="24"/>
          <w:szCs w:val="24"/>
          <w:lang w:eastAsia="bg-BG" w:bidi="bg-BG"/>
        </w:rPr>
      </w:pPr>
    </w:p>
    <w:p w:rsidR="007357F6" w:rsidRDefault="007357F6" w:rsidP="008D470A">
      <w:pPr>
        <w:pStyle w:val="Bodytext0"/>
        <w:shd w:val="clear" w:color="auto" w:fill="auto"/>
        <w:tabs>
          <w:tab w:val="left" w:pos="360"/>
        </w:tabs>
        <w:ind w:left="360" w:firstLine="0"/>
        <w:rPr>
          <w:color w:val="000000"/>
          <w:sz w:val="24"/>
          <w:szCs w:val="24"/>
          <w:lang w:eastAsia="bg-BG" w:bidi="bg-BG"/>
        </w:rPr>
      </w:pPr>
      <w:r w:rsidRPr="008D470A">
        <w:rPr>
          <w:color w:val="000000"/>
          <w:sz w:val="24"/>
          <w:szCs w:val="24"/>
          <w:lang w:eastAsia="bg-BG" w:bidi="bg-BG"/>
        </w:rPr>
        <w:tab/>
        <w:t>При успешен вход се визуализира менюто на системата:</w:t>
      </w:r>
    </w:p>
    <w:p w:rsidR="008D470A" w:rsidRPr="008D470A" w:rsidRDefault="008D470A" w:rsidP="008D470A">
      <w:pPr>
        <w:pStyle w:val="Bodytext0"/>
        <w:shd w:val="clear" w:color="auto" w:fill="auto"/>
        <w:tabs>
          <w:tab w:val="left" w:pos="360"/>
        </w:tabs>
        <w:ind w:left="360" w:firstLine="0"/>
        <w:rPr>
          <w:color w:val="000000"/>
          <w:sz w:val="24"/>
          <w:szCs w:val="24"/>
          <w:lang w:eastAsia="bg-BG" w:bidi="bg-BG"/>
        </w:rPr>
      </w:pPr>
    </w:p>
    <w:p w:rsidR="007357F6" w:rsidRPr="007357F6" w:rsidRDefault="007357F6" w:rsidP="007357F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62625" cy="1304925"/>
            <wp:effectExtent l="0" t="0" r="9525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22" w:rsidRDefault="00965622">
      <w:r>
        <w:br w:type="page"/>
      </w:r>
    </w:p>
    <w:p w:rsidR="007357F6" w:rsidRDefault="007357F6" w:rsidP="008D470A">
      <w:pPr>
        <w:pStyle w:val="Bodytext0"/>
        <w:numPr>
          <w:ilvl w:val="0"/>
          <w:numId w:val="5"/>
        </w:numPr>
        <w:shd w:val="clear" w:color="auto" w:fill="auto"/>
        <w:tabs>
          <w:tab w:val="left" w:pos="360"/>
        </w:tabs>
        <w:rPr>
          <w:color w:val="000000"/>
          <w:sz w:val="24"/>
          <w:szCs w:val="24"/>
          <w:lang w:eastAsia="bg-BG" w:bidi="bg-BG"/>
        </w:rPr>
      </w:pPr>
      <w:r w:rsidRPr="008D470A">
        <w:rPr>
          <w:color w:val="000000"/>
          <w:sz w:val="24"/>
          <w:szCs w:val="24"/>
          <w:lang w:eastAsia="bg-BG" w:bidi="bg-BG"/>
        </w:rPr>
        <w:lastRenderedPageBreak/>
        <w:t>Прикачване на файлове</w:t>
      </w:r>
      <w:r w:rsidR="008D470A">
        <w:rPr>
          <w:color w:val="000000"/>
          <w:sz w:val="24"/>
          <w:szCs w:val="24"/>
          <w:lang w:eastAsia="bg-BG" w:bidi="bg-BG"/>
        </w:rPr>
        <w:t xml:space="preserve"> в </w:t>
      </w:r>
      <w:proofErr w:type="gramStart"/>
      <w:r w:rsidR="008D470A">
        <w:rPr>
          <w:color w:val="000000"/>
          <w:sz w:val="24"/>
          <w:szCs w:val="24"/>
          <w:lang w:eastAsia="bg-BG" w:bidi="bg-BG"/>
        </w:rPr>
        <w:t>системата</w:t>
      </w:r>
      <w:r w:rsidRPr="008D470A">
        <w:rPr>
          <w:color w:val="000000"/>
          <w:sz w:val="24"/>
          <w:szCs w:val="24"/>
          <w:lang w:eastAsia="bg-BG" w:bidi="bg-BG"/>
        </w:rPr>
        <w:t xml:space="preserve">. </w:t>
      </w:r>
      <w:proofErr w:type="gramEnd"/>
    </w:p>
    <w:p w:rsidR="0058732D" w:rsidRDefault="0058732D" w:rsidP="0058732D">
      <w:pPr>
        <w:pStyle w:val="Bodytext0"/>
        <w:shd w:val="clear" w:color="auto" w:fill="auto"/>
        <w:tabs>
          <w:tab w:val="left" w:pos="360"/>
        </w:tabs>
        <w:ind w:firstLine="0"/>
        <w:rPr>
          <w:color w:val="000000"/>
          <w:sz w:val="24"/>
          <w:szCs w:val="24"/>
          <w:lang w:eastAsia="bg-BG" w:bidi="bg-BG"/>
        </w:rPr>
      </w:pPr>
    </w:p>
    <w:p w:rsidR="008D470A" w:rsidRPr="0058732D" w:rsidRDefault="0058732D" w:rsidP="0058732D">
      <w:pPr>
        <w:pStyle w:val="Bodytext0"/>
        <w:numPr>
          <w:ilvl w:val="1"/>
          <w:numId w:val="5"/>
        </w:numPr>
        <w:shd w:val="clear" w:color="auto" w:fill="auto"/>
        <w:tabs>
          <w:tab w:val="left" w:pos="360"/>
        </w:tabs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Меню</w:t>
      </w:r>
      <w:r w:rsidRPr="0058732D">
        <w:rPr>
          <w:b/>
          <w:color w:val="000000"/>
          <w:sz w:val="24"/>
          <w:szCs w:val="24"/>
          <w:lang w:eastAsia="bg-BG" w:bidi="bg-BG"/>
        </w:rPr>
        <w:t xml:space="preserve"> </w:t>
      </w:r>
      <w:r w:rsidRPr="008D470A">
        <w:rPr>
          <w:b/>
          <w:color w:val="000000"/>
          <w:sz w:val="24"/>
          <w:szCs w:val="24"/>
          <w:lang w:eastAsia="bg-BG" w:bidi="bg-BG"/>
        </w:rPr>
        <w:t>Импорт</w:t>
      </w:r>
    </w:p>
    <w:p w:rsidR="0058732D" w:rsidRPr="008D470A" w:rsidRDefault="0058732D" w:rsidP="0058732D">
      <w:pPr>
        <w:pStyle w:val="Bodytext0"/>
        <w:shd w:val="clear" w:color="auto" w:fill="auto"/>
        <w:tabs>
          <w:tab w:val="left" w:pos="360"/>
        </w:tabs>
        <w:ind w:firstLine="0"/>
        <w:rPr>
          <w:color w:val="000000"/>
          <w:sz w:val="24"/>
          <w:szCs w:val="24"/>
          <w:lang w:eastAsia="bg-BG" w:bidi="bg-BG"/>
        </w:rPr>
      </w:pPr>
    </w:p>
    <w:p w:rsidR="007357F6" w:rsidRPr="008D470A" w:rsidRDefault="007357F6" w:rsidP="008D470A">
      <w:pPr>
        <w:pStyle w:val="ListParagraph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 избор на </w:t>
      </w:r>
      <w:r w:rsidRPr="008D4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>Импорт</w:t>
      </w:r>
      <w:r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менюто</w:t>
      </w:r>
      <w:r w:rsidR="004B53E3"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отваря страницата </w:t>
      </w:r>
      <w:r w:rsidR="007B41EE"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с импортираните до момента </w:t>
      </w:r>
      <w:r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файлове</w:t>
      </w:r>
      <w:r w:rsidR="007B41EE"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инвестиционния </w:t>
      </w:r>
      <w:bookmarkStart w:id="5" w:name="_GoBack"/>
      <w:r w:rsidR="007B41EE"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посредник/ кредитна институция</w:t>
      </w:r>
      <w:bookmarkEnd w:id="5"/>
      <w:r w:rsidRPr="008D470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:</w:t>
      </w:r>
    </w:p>
    <w:p w:rsidR="008D470A" w:rsidRDefault="008D470A" w:rsidP="007357F6">
      <w:pPr>
        <w:pStyle w:val="ListParagraph"/>
      </w:pPr>
    </w:p>
    <w:p w:rsidR="007357F6" w:rsidRDefault="00CE3EE9" w:rsidP="00463C62">
      <w:pPr>
        <w:pStyle w:val="ListParagraph"/>
        <w:ind w:left="-142" w:right="-567"/>
      </w:pPr>
      <w:r>
        <w:rPr>
          <w:noProof/>
          <w:lang w:val="en-US"/>
        </w:rPr>
        <w:drawing>
          <wp:inline distT="0" distB="0" distL="0" distR="0">
            <wp:extent cx="6021070" cy="2897505"/>
            <wp:effectExtent l="0" t="0" r="0" b="0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22" w:rsidRPr="00102701" w:rsidRDefault="00965622">
      <w:pPr>
        <w:rPr>
          <w:rFonts w:ascii="Times New Roman" w:hAnsi="Times New Roman" w:cs="Times New Roman"/>
          <w:sz w:val="24"/>
          <w:szCs w:val="24"/>
        </w:rPr>
      </w:pPr>
      <w:r w:rsidRPr="00102701">
        <w:rPr>
          <w:rFonts w:ascii="Times New Roman" w:hAnsi="Times New Roman" w:cs="Times New Roman"/>
          <w:sz w:val="24"/>
          <w:szCs w:val="24"/>
        </w:rPr>
        <w:t>Чрез натискане на бутон Избор на файлове, потребителят може да избере</w:t>
      </w:r>
      <w:r w:rsidR="004B53E3" w:rsidRPr="00102701">
        <w:rPr>
          <w:rFonts w:ascii="Times New Roman" w:hAnsi="Times New Roman" w:cs="Times New Roman"/>
          <w:sz w:val="24"/>
          <w:szCs w:val="24"/>
        </w:rPr>
        <w:t xml:space="preserve"> от компютъра си</w:t>
      </w:r>
      <w:r w:rsidRPr="00102701">
        <w:rPr>
          <w:rFonts w:ascii="Times New Roman" w:hAnsi="Times New Roman" w:cs="Times New Roman"/>
          <w:sz w:val="24"/>
          <w:szCs w:val="24"/>
        </w:rPr>
        <w:t xml:space="preserve"> файловете </w:t>
      </w:r>
      <w:r w:rsidR="004B53E3" w:rsidRPr="00102701">
        <w:rPr>
          <w:rFonts w:ascii="Times New Roman" w:hAnsi="Times New Roman" w:cs="Times New Roman"/>
          <w:sz w:val="24"/>
          <w:szCs w:val="24"/>
        </w:rPr>
        <w:t>които иска да изпрати</w:t>
      </w:r>
      <w:r w:rsidRPr="00102701">
        <w:rPr>
          <w:rFonts w:ascii="Times New Roman" w:hAnsi="Times New Roman" w:cs="Times New Roman"/>
          <w:sz w:val="24"/>
          <w:szCs w:val="24"/>
        </w:rPr>
        <w:t xml:space="preserve"> към </w:t>
      </w:r>
      <w:proofErr w:type="gramStart"/>
      <w:r w:rsidRPr="00102701">
        <w:rPr>
          <w:rFonts w:ascii="Times New Roman" w:hAnsi="Times New Roman" w:cs="Times New Roman"/>
          <w:sz w:val="24"/>
          <w:szCs w:val="24"/>
        </w:rPr>
        <w:t xml:space="preserve">Комисията. </w:t>
      </w:r>
      <w:proofErr w:type="gramEnd"/>
    </w:p>
    <w:p w:rsidR="00965622" w:rsidRPr="00102701" w:rsidRDefault="00965622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102701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Важно: Задължително трябва да се спазва поредността, на подаване на файловете със сделки. Например ако в два различни файла се съдържат съответно докладвана сделка и нейния отказ, файлът с докладваната сделка трябва да бъде подаден преди файла, с нейния отказ. </w:t>
      </w:r>
    </w:p>
    <w:p w:rsidR="00E15E5C" w:rsidRPr="00102701" w:rsidRDefault="008F13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Файлът с т</w:t>
      </w:r>
      <w:r w:rsidR="00965622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рансакциите се изпращат чрез натискане на бутон </w:t>
      </w:r>
      <w:proofErr w:type="gramStart"/>
      <w:r w:rsidR="00965622" w:rsidRPr="001027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Импорт</w:t>
      </w:r>
      <w:r w:rsidR="00965622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E15E5C" w:rsidRPr="00102701" w:rsidRDefault="00E15E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Извършват се следните валидации:</w:t>
      </w:r>
    </w:p>
    <w:p w:rsidR="001334EE" w:rsidRPr="001334EE" w:rsidRDefault="00E15E5C" w:rsidP="005A7C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2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Валидация на името на файла.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Името на файла трябва да отговаря на конвенцията</w:t>
      </w:r>
      <w:r w:rsidR="005A7C0B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8F13B4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34E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определена от Комисия за финансов надзор</w:t>
      </w:r>
    </w:p>
    <w:p w:rsidR="00537EAE" w:rsidRDefault="005A7C0B" w:rsidP="001334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(&lt;</w:t>
      </w:r>
      <w:proofErr w:type="spellStart"/>
      <w:proofErr w:type="gramStart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senderLEI</w:t>
      </w:r>
      <w:proofErr w:type="spellEnd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20)&gt;_&lt;DDMMYYYY&gt;_&lt;Sequence(4)&gt;.xml, </w:t>
      </w:r>
    </w:p>
    <w:p w:rsidR="00555CBA" w:rsidRDefault="00555CBA" w:rsidP="001334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EAE" w:rsidRDefault="00537EAE" w:rsidP="001334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Където</w:t>
      </w:r>
    </w:p>
    <w:p w:rsidR="00537EAE" w:rsidRDefault="00537EAE" w:rsidP="001334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senderLEI</w:t>
      </w:r>
      <w:proofErr w:type="spellEnd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е 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кода на инвестиционния посредник/кредитна институция;</w:t>
      </w:r>
    </w:p>
    <w:p w:rsidR="00537EAE" w:rsidRDefault="00537EAE" w:rsidP="001334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DDMMYYYY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датата на подаване на файла;</w:t>
      </w:r>
    </w:p>
    <w:p w:rsidR="00537EAE" w:rsidRPr="00537EAE" w:rsidRDefault="00537EAE" w:rsidP="001334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Sequence(</w:t>
      </w:r>
      <w:proofErr w:type="gramEnd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поредния номер на подавания файл за деня.</w:t>
      </w:r>
    </w:p>
    <w:p w:rsidR="00537EAE" w:rsidRDefault="00537EAE" w:rsidP="001334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E5C" w:rsidRDefault="005A7C0B" w:rsidP="001334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напр</w:t>
      </w:r>
      <w:proofErr w:type="gramEnd"/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XXXXXXXXXXXXXXXXXXXX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_19032018_0001.xml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E15E5C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15E5C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 със същото име не трябва да е бил подаван преди </w:t>
      </w:r>
      <w:proofErr w:type="gramStart"/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това. </w:t>
      </w:r>
      <w:proofErr w:type="gramEnd"/>
    </w:p>
    <w:p w:rsidR="00555CBA" w:rsidRPr="00102701" w:rsidRDefault="00555CBA" w:rsidP="001334E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E15E5C" w:rsidRPr="00102701" w:rsidRDefault="00E15E5C" w:rsidP="00E15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02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Валидация на подписа на файла. 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Файлът, който </w:t>
      </w:r>
      <w:r w:rsidR="004B53E3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се подава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трябва да бъде </w:t>
      </w:r>
      <w:r w:rsidR="00537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подписан, но не </w:t>
      </w:r>
      <w:proofErr w:type="spellStart"/>
      <w:r w:rsidR="00537EAE">
        <w:rPr>
          <w:rFonts w:ascii="Times New Roman" w:hAnsi="Times New Roman" w:cs="Times New Roman"/>
          <w:color w:val="000000" w:themeColor="text1"/>
          <w:sz w:val="24"/>
          <w:szCs w:val="24"/>
        </w:rPr>
        <w:t>криптиран</w:t>
      </w:r>
      <w:proofErr w:type="spellEnd"/>
      <w:r w:rsidR="00537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 е 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gramStart"/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разширение .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p7s</w:t>
      </w:r>
      <w:proofErr w:type="gramEnd"/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.p7m. 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Неподписани файлове (с </w:t>
      </w:r>
      <w:proofErr w:type="gramStart"/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разширение .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xml</w:t>
      </w:r>
      <w:proofErr w:type="gramEnd"/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69BD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се приемат. </w:t>
      </w:r>
    </w:p>
    <w:p w:rsidR="00E15E5C" w:rsidRPr="00102701" w:rsidRDefault="00E15E5C" w:rsidP="00E15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0270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XSD </w:t>
      </w:r>
      <w:r w:rsidRPr="00102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валидация. 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Извършват се две валидации – първоначално на 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business application </w:t>
      </w:r>
      <w:proofErr w:type="gramStart"/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header</w:t>
      </w:r>
      <w:r w:rsidR="001A24CC"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24CC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</w:t>
      </w:r>
      <w:proofErr w:type="gramEnd"/>
      <w:r w:rsidR="001A24CC"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-a 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файла и след това на съдържанието на докладваните сделки. За да премине успешно 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XSD </w:t>
      </w:r>
      <w:r w:rsidRPr="00102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валидация, файлът трябва да е бил генериран по спецификация. </w:t>
      </w:r>
      <w:r w:rsidR="00A16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Спецификацията на формата на файловете е публикувана на </w:t>
      </w:r>
      <w:hyperlink r:id="rId12" w:history="1">
        <w:r w:rsidR="00A16EEF" w:rsidRPr="00277E8F">
          <w:rPr>
            <w:rStyle w:val="Hyperlink"/>
            <w:b/>
          </w:rPr>
          <w:t>http://www.fsc.bg/bg/e-portali/chl-26-mifir/</w:t>
        </w:r>
      </w:hyperlink>
    </w:p>
    <w:p w:rsidR="00E15E5C" w:rsidRPr="00102701" w:rsidRDefault="00E15E5C" w:rsidP="00E15E5C">
      <w:pPr>
        <w:rPr>
          <w:rFonts w:ascii="Times New Roman" w:hAnsi="Times New Roman" w:cs="Times New Roman"/>
          <w:sz w:val="24"/>
          <w:szCs w:val="24"/>
        </w:rPr>
      </w:pPr>
      <w:r w:rsidRPr="00102701">
        <w:rPr>
          <w:rFonts w:ascii="Times New Roman" w:hAnsi="Times New Roman" w:cs="Times New Roman"/>
          <w:sz w:val="24"/>
          <w:szCs w:val="24"/>
        </w:rPr>
        <w:t xml:space="preserve">Системата извежда списък от съобщения, свързани с изброените по-горе </w:t>
      </w:r>
      <w:proofErr w:type="gramStart"/>
      <w:r w:rsidRPr="00102701">
        <w:rPr>
          <w:rFonts w:ascii="Times New Roman" w:hAnsi="Times New Roman" w:cs="Times New Roman"/>
          <w:sz w:val="24"/>
          <w:szCs w:val="24"/>
        </w:rPr>
        <w:t xml:space="preserve">валидации. </w:t>
      </w:r>
      <w:proofErr w:type="gramEnd"/>
    </w:p>
    <w:p w:rsidR="00CE3EE9" w:rsidRPr="00102701" w:rsidRDefault="00CE3EE9" w:rsidP="00E15E5C">
      <w:pPr>
        <w:rPr>
          <w:rFonts w:ascii="Times New Roman" w:hAnsi="Times New Roman" w:cs="Times New Roman"/>
          <w:sz w:val="24"/>
          <w:szCs w:val="24"/>
        </w:rPr>
      </w:pPr>
      <w:r w:rsidRPr="00102701">
        <w:rPr>
          <w:rFonts w:ascii="Times New Roman" w:hAnsi="Times New Roman" w:cs="Times New Roman"/>
          <w:sz w:val="24"/>
          <w:szCs w:val="24"/>
        </w:rPr>
        <w:t xml:space="preserve">Примерно съобщение за неуспешна </w:t>
      </w:r>
      <w:r w:rsidRPr="00102701">
        <w:rPr>
          <w:rFonts w:ascii="Times New Roman" w:hAnsi="Times New Roman" w:cs="Times New Roman"/>
          <w:sz w:val="24"/>
          <w:szCs w:val="24"/>
          <w:lang w:val="en-US"/>
        </w:rPr>
        <w:t xml:space="preserve">XSD </w:t>
      </w:r>
      <w:r w:rsidRPr="00102701">
        <w:rPr>
          <w:rFonts w:ascii="Times New Roman" w:hAnsi="Times New Roman" w:cs="Times New Roman"/>
          <w:sz w:val="24"/>
          <w:szCs w:val="24"/>
        </w:rPr>
        <w:t>валидация може да бъде това:</w:t>
      </w:r>
    </w:p>
    <w:p w:rsidR="00CE3EE9" w:rsidRDefault="00CE3EE9" w:rsidP="00E15E5C">
      <w:r>
        <w:rPr>
          <w:noProof/>
          <w:lang w:val="en-US"/>
        </w:rPr>
        <w:drawing>
          <wp:inline distT="0" distB="0" distL="0" distR="0">
            <wp:extent cx="6035040" cy="1828800"/>
            <wp:effectExtent l="0" t="0" r="3810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E9" w:rsidRPr="00700770" w:rsidRDefault="00CE3EE9" w:rsidP="00700770">
      <w:pPr>
        <w:jc w:val="both"/>
        <w:rPr>
          <w:rFonts w:ascii="Times New Roman" w:hAnsi="Times New Roman" w:cs="Times New Roman"/>
        </w:rPr>
      </w:pPr>
      <w:r w:rsidRPr="00700770">
        <w:rPr>
          <w:rFonts w:ascii="Times New Roman" w:hAnsi="Times New Roman" w:cs="Times New Roman"/>
        </w:rPr>
        <w:t xml:space="preserve">Съобщението показва, че </w:t>
      </w:r>
      <w:r w:rsidRPr="00700770">
        <w:rPr>
          <w:rFonts w:ascii="Times New Roman" w:hAnsi="Times New Roman" w:cs="Times New Roman"/>
          <w:lang w:val="en-US"/>
        </w:rPr>
        <w:t xml:space="preserve">XSD </w:t>
      </w:r>
      <w:r w:rsidRPr="00700770">
        <w:rPr>
          <w:rFonts w:ascii="Times New Roman" w:hAnsi="Times New Roman" w:cs="Times New Roman"/>
        </w:rPr>
        <w:t xml:space="preserve">валидация на съдържанието не е успешна и затова трансакциите не се импортират. </w:t>
      </w:r>
      <w:r w:rsidR="004B53E3" w:rsidRPr="00700770">
        <w:rPr>
          <w:rFonts w:ascii="Times New Roman" w:hAnsi="Times New Roman" w:cs="Times New Roman"/>
        </w:rPr>
        <w:t xml:space="preserve">При неуспешна </w:t>
      </w:r>
      <w:r w:rsidR="004B53E3" w:rsidRPr="00700770">
        <w:rPr>
          <w:rFonts w:ascii="Times New Roman" w:hAnsi="Times New Roman" w:cs="Times New Roman"/>
          <w:lang w:val="en-US"/>
        </w:rPr>
        <w:t xml:space="preserve">XSD </w:t>
      </w:r>
      <w:r w:rsidR="004B53E3" w:rsidRPr="00700770">
        <w:rPr>
          <w:rFonts w:ascii="Times New Roman" w:hAnsi="Times New Roman" w:cs="Times New Roman"/>
        </w:rPr>
        <w:t>валидация, системата генерира файл-отговор, в който са описани всички грешки от валидацията и реда от файла, на който се намират. Файлът се приема за невалиден и не се импортират никакви сделки.</w:t>
      </w:r>
      <w:r w:rsidR="00576459" w:rsidRPr="00700770">
        <w:rPr>
          <w:rFonts w:ascii="Times New Roman" w:hAnsi="Times New Roman" w:cs="Times New Roman"/>
        </w:rPr>
        <w:t xml:space="preserve"> Трансакциите от файл, който е отхвърлен от системата не са докладвани пред КФН и потребителя не е изпълнил задължението си по чл. 26 от Регламент 600/2014.</w:t>
      </w:r>
      <w:r w:rsidR="004B53E3" w:rsidRPr="00700770">
        <w:rPr>
          <w:rFonts w:ascii="Times New Roman" w:hAnsi="Times New Roman" w:cs="Times New Roman"/>
        </w:rPr>
        <w:t xml:space="preserve"> Потребителят трябва да генерира нов, коректен файл, именуван със следващ пореден номер за същата дата, който да изпрати отново.</w:t>
      </w:r>
    </w:p>
    <w:p w:rsidR="001A24CC" w:rsidRPr="00700770" w:rsidRDefault="001A24CC" w:rsidP="00700770">
      <w:pPr>
        <w:jc w:val="both"/>
        <w:rPr>
          <w:rFonts w:ascii="Times New Roman" w:hAnsi="Times New Roman" w:cs="Times New Roman"/>
        </w:rPr>
      </w:pPr>
      <w:r w:rsidRPr="00700770">
        <w:rPr>
          <w:rFonts w:ascii="Times New Roman" w:hAnsi="Times New Roman" w:cs="Times New Roman"/>
        </w:rPr>
        <w:t xml:space="preserve">Ако потребителят получи съобщение за успешна валидация на </w:t>
      </w:r>
      <w:r w:rsidRPr="00700770">
        <w:rPr>
          <w:rFonts w:ascii="Times New Roman" w:hAnsi="Times New Roman" w:cs="Times New Roman"/>
          <w:lang w:val="en-US"/>
        </w:rPr>
        <w:t>BAH</w:t>
      </w:r>
      <w:r w:rsidRPr="00700770">
        <w:rPr>
          <w:rFonts w:ascii="Times New Roman" w:hAnsi="Times New Roman" w:cs="Times New Roman"/>
        </w:rPr>
        <w:t xml:space="preserve"> </w:t>
      </w:r>
      <w:r w:rsidRPr="00700770">
        <w:rPr>
          <w:rFonts w:ascii="Times New Roman" w:hAnsi="Times New Roman" w:cs="Times New Roman"/>
          <w:lang w:val="en-US"/>
        </w:rPr>
        <w:t xml:space="preserve">и </w:t>
      </w:r>
      <w:r w:rsidRPr="00700770">
        <w:rPr>
          <w:rFonts w:ascii="Times New Roman" w:hAnsi="Times New Roman" w:cs="Times New Roman"/>
        </w:rPr>
        <w:t>съдържание и успешно импортиран брой сделки, значи, че файлът е приет</w:t>
      </w:r>
      <w:r w:rsidR="00914F64" w:rsidRPr="00700770">
        <w:rPr>
          <w:rFonts w:ascii="Times New Roman" w:hAnsi="Times New Roman" w:cs="Times New Roman"/>
        </w:rPr>
        <w:t>:</w:t>
      </w:r>
    </w:p>
    <w:p w:rsidR="00914F64" w:rsidRDefault="00914F64" w:rsidP="00E15E5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029325" cy="1828800"/>
            <wp:effectExtent l="0" t="0" r="9525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E9" w:rsidRPr="00700770" w:rsidRDefault="00CE3EE9" w:rsidP="00700770">
      <w:p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 xml:space="preserve">В този случай системата връща и входящ </w:t>
      </w:r>
      <w:proofErr w:type="gramStart"/>
      <w:r w:rsidRPr="00700770">
        <w:rPr>
          <w:rFonts w:ascii="Times New Roman" w:hAnsi="Times New Roman" w:cs="Times New Roman"/>
          <w:sz w:val="24"/>
          <w:szCs w:val="24"/>
        </w:rPr>
        <w:t xml:space="preserve">номер. </w:t>
      </w:r>
      <w:proofErr w:type="gramEnd"/>
    </w:p>
    <w:p w:rsidR="00C608D0" w:rsidRPr="00700770" w:rsidRDefault="00C608D0" w:rsidP="00700770">
      <w:p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 xml:space="preserve">Изпратените файлове се визуализират в таблица </w:t>
      </w:r>
      <w:r w:rsidRPr="00700770">
        <w:rPr>
          <w:rFonts w:ascii="Times New Roman" w:hAnsi="Times New Roman" w:cs="Times New Roman"/>
          <w:i/>
          <w:sz w:val="24"/>
          <w:szCs w:val="24"/>
        </w:rPr>
        <w:t xml:space="preserve">Изпратени файлове с транзакции. </w:t>
      </w:r>
      <w:r w:rsidR="004B53E3" w:rsidRPr="00700770">
        <w:rPr>
          <w:rFonts w:ascii="Times New Roman" w:hAnsi="Times New Roman" w:cs="Times New Roman"/>
          <w:sz w:val="24"/>
          <w:szCs w:val="24"/>
        </w:rPr>
        <w:t xml:space="preserve">Последните качени файлове са сортирани така, че да са </w:t>
      </w:r>
      <w:r w:rsidRPr="00700770">
        <w:rPr>
          <w:rFonts w:ascii="Times New Roman" w:hAnsi="Times New Roman" w:cs="Times New Roman"/>
          <w:sz w:val="24"/>
          <w:szCs w:val="24"/>
        </w:rPr>
        <w:t xml:space="preserve">най-отгоре. </w:t>
      </w:r>
    </w:p>
    <w:p w:rsidR="00C608D0" w:rsidRPr="00700770" w:rsidRDefault="00C608D0" w:rsidP="00700770">
      <w:p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>Таблицата съдържа следните колони:</w:t>
      </w:r>
    </w:p>
    <w:p w:rsidR="00C608D0" w:rsidRPr="00700770" w:rsidRDefault="00C608D0" w:rsidP="007007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lastRenderedPageBreak/>
        <w:t>Име на файл – съдържа името на изпратените файлове</w:t>
      </w:r>
      <w:r w:rsidR="00700770">
        <w:rPr>
          <w:rFonts w:ascii="Times New Roman" w:hAnsi="Times New Roman" w:cs="Times New Roman"/>
          <w:sz w:val="24"/>
          <w:szCs w:val="24"/>
        </w:rPr>
        <w:t>;</w:t>
      </w:r>
    </w:p>
    <w:p w:rsidR="00C608D0" w:rsidRPr="00700770" w:rsidRDefault="00C608D0" w:rsidP="007007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 xml:space="preserve">Статус на валидация – при успешно преминала </w:t>
      </w:r>
      <w:r w:rsidRPr="00700770">
        <w:rPr>
          <w:rFonts w:ascii="Times New Roman" w:hAnsi="Times New Roman" w:cs="Times New Roman"/>
          <w:sz w:val="24"/>
          <w:szCs w:val="24"/>
          <w:lang w:val="en-US"/>
        </w:rPr>
        <w:t xml:space="preserve">XSD </w:t>
      </w:r>
      <w:r w:rsidRPr="00700770">
        <w:rPr>
          <w:rFonts w:ascii="Times New Roman" w:hAnsi="Times New Roman" w:cs="Times New Roman"/>
          <w:sz w:val="24"/>
          <w:szCs w:val="24"/>
        </w:rPr>
        <w:t xml:space="preserve">валидация, статусът е </w:t>
      </w:r>
      <w:r w:rsidRPr="00700770">
        <w:rPr>
          <w:rFonts w:ascii="Times New Roman" w:hAnsi="Times New Roman" w:cs="Times New Roman"/>
          <w:sz w:val="24"/>
          <w:szCs w:val="24"/>
          <w:lang w:val="en-US"/>
        </w:rPr>
        <w:t xml:space="preserve">ACCEPTED, </w:t>
      </w:r>
      <w:r w:rsidRPr="00700770">
        <w:rPr>
          <w:rFonts w:ascii="Times New Roman" w:hAnsi="Times New Roman" w:cs="Times New Roman"/>
          <w:sz w:val="24"/>
          <w:szCs w:val="24"/>
        </w:rPr>
        <w:t xml:space="preserve">при неуспешно преминала </w:t>
      </w:r>
      <w:r w:rsidRPr="00700770">
        <w:rPr>
          <w:rFonts w:ascii="Times New Roman" w:hAnsi="Times New Roman" w:cs="Times New Roman"/>
          <w:sz w:val="24"/>
          <w:szCs w:val="24"/>
          <w:lang w:val="en-US"/>
        </w:rPr>
        <w:t xml:space="preserve">XSD </w:t>
      </w:r>
      <w:r w:rsidRPr="00700770">
        <w:rPr>
          <w:rFonts w:ascii="Times New Roman" w:hAnsi="Times New Roman" w:cs="Times New Roman"/>
          <w:sz w:val="24"/>
          <w:szCs w:val="24"/>
        </w:rPr>
        <w:t xml:space="preserve">валидация, статусът е </w:t>
      </w:r>
      <w:proofErr w:type="gramStart"/>
      <w:r w:rsidRPr="00700770">
        <w:rPr>
          <w:rFonts w:ascii="Times New Roman" w:hAnsi="Times New Roman" w:cs="Times New Roman"/>
          <w:sz w:val="24"/>
          <w:szCs w:val="24"/>
          <w:lang w:val="en-US"/>
        </w:rPr>
        <w:t xml:space="preserve">REJECTED. </w:t>
      </w:r>
      <w:proofErr w:type="gramEnd"/>
    </w:p>
    <w:p w:rsidR="00C608D0" w:rsidRPr="00700770" w:rsidRDefault="00CE3EE9" w:rsidP="007007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>Входящ номер</w:t>
      </w:r>
      <w:r w:rsidR="00700770">
        <w:rPr>
          <w:rFonts w:ascii="Times New Roman" w:hAnsi="Times New Roman" w:cs="Times New Roman"/>
          <w:sz w:val="24"/>
          <w:szCs w:val="24"/>
        </w:rPr>
        <w:t>;</w:t>
      </w:r>
    </w:p>
    <w:p w:rsidR="002043EF" w:rsidRPr="00700770" w:rsidRDefault="002043EF" w:rsidP="007007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>Дата на качване</w:t>
      </w:r>
      <w:r w:rsidR="00700770">
        <w:rPr>
          <w:rFonts w:ascii="Times New Roman" w:hAnsi="Times New Roman" w:cs="Times New Roman"/>
          <w:sz w:val="24"/>
          <w:szCs w:val="24"/>
        </w:rPr>
        <w:t>;</w:t>
      </w:r>
    </w:p>
    <w:p w:rsidR="002043EF" w:rsidRPr="00700770" w:rsidRDefault="002043EF" w:rsidP="007007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 xml:space="preserve">Свали файл – бутоните в тази колона позволяват потребителя да </w:t>
      </w:r>
      <w:proofErr w:type="gramStart"/>
      <w:r w:rsidRPr="00700770">
        <w:rPr>
          <w:rFonts w:ascii="Times New Roman" w:hAnsi="Times New Roman" w:cs="Times New Roman"/>
          <w:sz w:val="24"/>
          <w:szCs w:val="24"/>
        </w:rPr>
        <w:t xml:space="preserve">изтегли </w:t>
      </w:r>
      <w:r w:rsidRPr="00700770">
        <w:rPr>
          <w:rFonts w:ascii="Times New Roman" w:hAnsi="Times New Roman" w:cs="Times New Roman"/>
          <w:sz w:val="24"/>
          <w:szCs w:val="24"/>
          <w:lang w:val="en-US"/>
        </w:rPr>
        <w:t>.xml</w:t>
      </w:r>
      <w:proofErr w:type="gramEnd"/>
      <w:r w:rsidRPr="00700770">
        <w:rPr>
          <w:rFonts w:ascii="Times New Roman" w:hAnsi="Times New Roman" w:cs="Times New Roman"/>
          <w:sz w:val="24"/>
          <w:szCs w:val="24"/>
        </w:rPr>
        <w:t xml:space="preserve"> файла, който се е получил в резултат от декодирането на изпратения подписан файл за съответния ред. </w:t>
      </w:r>
    </w:p>
    <w:p w:rsidR="002043EF" w:rsidRPr="00700770" w:rsidRDefault="002043EF" w:rsidP="007007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 xml:space="preserve">Свали подписан файл – бутоните в тази колона позволяват потребителя да свали от сайта изпратения от него файл за съответния </w:t>
      </w:r>
      <w:proofErr w:type="gramStart"/>
      <w:r w:rsidRPr="00700770">
        <w:rPr>
          <w:rFonts w:ascii="Times New Roman" w:hAnsi="Times New Roman" w:cs="Times New Roman"/>
          <w:sz w:val="24"/>
          <w:szCs w:val="24"/>
        </w:rPr>
        <w:t xml:space="preserve">ред. </w:t>
      </w:r>
      <w:proofErr w:type="gramEnd"/>
    </w:p>
    <w:p w:rsidR="002043EF" w:rsidRPr="00700770" w:rsidRDefault="002043EF" w:rsidP="007007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 xml:space="preserve">Име – Името на посредника, изпратил </w:t>
      </w:r>
      <w:proofErr w:type="gramStart"/>
      <w:r w:rsidRPr="00700770">
        <w:rPr>
          <w:rFonts w:ascii="Times New Roman" w:hAnsi="Times New Roman" w:cs="Times New Roman"/>
          <w:sz w:val="24"/>
          <w:szCs w:val="24"/>
        </w:rPr>
        <w:t xml:space="preserve">файла. </w:t>
      </w:r>
      <w:proofErr w:type="gramEnd"/>
    </w:p>
    <w:p w:rsidR="002043EF" w:rsidRPr="00700770" w:rsidRDefault="002043EF" w:rsidP="00700770">
      <w:pPr>
        <w:jc w:val="both"/>
        <w:rPr>
          <w:rFonts w:ascii="Times New Roman" w:hAnsi="Times New Roman" w:cs="Times New Roman"/>
          <w:sz w:val="24"/>
          <w:szCs w:val="24"/>
        </w:rPr>
      </w:pPr>
      <w:r w:rsidRPr="00700770">
        <w:rPr>
          <w:rFonts w:ascii="Times New Roman" w:hAnsi="Times New Roman" w:cs="Times New Roman"/>
          <w:sz w:val="24"/>
          <w:szCs w:val="24"/>
        </w:rPr>
        <w:t>При натискане на бутон „</w:t>
      </w:r>
      <w:r w:rsidRPr="00700770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700770">
        <w:rPr>
          <w:rFonts w:ascii="Times New Roman" w:hAnsi="Times New Roman" w:cs="Times New Roman"/>
          <w:sz w:val="24"/>
          <w:szCs w:val="24"/>
        </w:rPr>
        <w:t>“</w:t>
      </w:r>
      <w:r w:rsidRPr="0070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0770">
        <w:rPr>
          <w:rFonts w:ascii="Times New Roman" w:hAnsi="Times New Roman" w:cs="Times New Roman"/>
          <w:sz w:val="24"/>
          <w:szCs w:val="24"/>
        </w:rPr>
        <w:t>за всеки ред, потребителят може да отвори детайли за получените файлове-отговори за съответния изпратен файл:</w:t>
      </w:r>
    </w:p>
    <w:p w:rsidR="002043EF" w:rsidRPr="002043EF" w:rsidRDefault="002043EF" w:rsidP="002043EF">
      <w:r>
        <w:rPr>
          <w:noProof/>
          <w:lang w:val="en-US"/>
        </w:rPr>
        <w:drawing>
          <wp:inline distT="0" distB="0" distL="0" distR="0">
            <wp:extent cx="6019800" cy="638175"/>
            <wp:effectExtent l="0" t="0" r="0" b="9525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22" w:rsidRPr="0058732D" w:rsidRDefault="002043EF" w:rsidP="0058732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</w:rPr>
        <w:t xml:space="preserve">Тези файлове могат да бъдат свалени или отворени както от тук, така и от екрана за изтегляне на файлове </w:t>
      </w:r>
      <w:proofErr w:type="gramStart"/>
      <w:r w:rsidRPr="0058732D">
        <w:rPr>
          <w:rFonts w:ascii="Times New Roman" w:hAnsi="Times New Roman" w:cs="Times New Roman"/>
          <w:sz w:val="24"/>
          <w:szCs w:val="24"/>
        </w:rPr>
        <w:t xml:space="preserve">отговори. </w:t>
      </w:r>
      <w:proofErr w:type="gramEnd"/>
    </w:p>
    <w:p w:rsidR="002043EF" w:rsidRPr="00E15E5C" w:rsidRDefault="002043EF" w:rsidP="002043EF">
      <w:pPr>
        <w:pStyle w:val="ListParagraph"/>
        <w:rPr>
          <w:b/>
          <w:i/>
        </w:rPr>
      </w:pPr>
    </w:p>
    <w:p w:rsidR="002043EF" w:rsidRPr="0058732D" w:rsidRDefault="00E4102F" w:rsidP="0058732D">
      <w:pPr>
        <w:pStyle w:val="Bodytext0"/>
        <w:numPr>
          <w:ilvl w:val="1"/>
          <w:numId w:val="5"/>
        </w:numPr>
        <w:shd w:val="clear" w:color="auto" w:fill="auto"/>
        <w:tabs>
          <w:tab w:val="left" w:pos="360"/>
        </w:tabs>
        <w:rPr>
          <w:color w:val="000000"/>
          <w:sz w:val="24"/>
          <w:szCs w:val="24"/>
          <w:lang w:eastAsia="bg-BG" w:bidi="bg-BG"/>
        </w:rPr>
      </w:pPr>
      <w:r w:rsidRPr="0058732D">
        <w:rPr>
          <w:color w:val="000000"/>
          <w:sz w:val="24"/>
          <w:szCs w:val="24"/>
          <w:lang w:eastAsia="bg-BG" w:bidi="bg-BG"/>
        </w:rPr>
        <w:t>М</w:t>
      </w:r>
      <w:r w:rsidR="002043EF" w:rsidRPr="0058732D">
        <w:rPr>
          <w:color w:val="000000"/>
          <w:sz w:val="24"/>
          <w:szCs w:val="24"/>
          <w:lang w:eastAsia="bg-BG" w:bidi="bg-BG"/>
        </w:rPr>
        <w:t xml:space="preserve">еню Файлове отговори. </w:t>
      </w:r>
    </w:p>
    <w:p w:rsidR="006B77FB" w:rsidRDefault="006B77FB" w:rsidP="002043EF">
      <w:pPr>
        <w:pStyle w:val="ListParagraph"/>
      </w:pPr>
    </w:p>
    <w:p w:rsidR="006B77FB" w:rsidRDefault="006B77FB" w:rsidP="006B77FB">
      <w:pPr>
        <w:pStyle w:val="ListParagraph"/>
        <w:ind w:left="-142"/>
      </w:pPr>
      <w:r>
        <w:rPr>
          <w:noProof/>
          <w:lang w:val="en-US"/>
        </w:rPr>
        <w:drawing>
          <wp:inline distT="0" distB="0" distL="0" distR="0">
            <wp:extent cx="6160397" cy="1343025"/>
            <wp:effectExtent l="0" t="0" r="0" b="0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39" cy="134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F6" w:rsidRPr="0058732D" w:rsidRDefault="00E4102F" w:rsidP="00FC13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</w:rPr>
        <w:t>Екранът представлява таблица</w:t>
      </w:r>
      <w:r w:rsidR="006B77FB" w:rsidRPr="0058732D">
        <w:rPr>
          <w:rFonts w:ascii="Times New Roman" w:hAnsi="Times New Roman" w:cs="Times New Roman"/>
          <w:sz w:val="24"/>
          <w:szCs w:val="24"/>
        </w:rPr>
        <w:t xml:space="preserve">, която съдържа всички файлове отговори, които са генерирани като отговор на изпратени от потребителя файлове с трансакции. Тук потребителят може да свали файла(бутон </w:t>
      </w:r>
      <w:r w:rsidR="006B77FB" w:rsidRPr="0058732D">
        <w:rPr>
          <w:rFonts w:ascii="Times New Roman" w:hAnsi="Times New Roman" w:cs="Times New Roman"/>
          <w:i/>
          <w:sz w:val="24"/>
          <w:szCs w:val="24"/>
        </w:rPr>
        <w:t>Свали файл</w:t>
      </w:r>
      <w:r w:rsidR="006B77FB" w:rsidRPr="0058732D">
        <w:rPr>
          <w:rFonts w:ascii="Times New Roman" w:hAnsi="Times New Roman" w:cs="Times New Roman"/>
          <w:sz w:val="24"/>
          <w:szCs w:val="24"/>
        </w:rPr>
        <w:t xml:space="preserve">), да го отвори(линк </w:t>
      </w:r>
      <w:r w:rsidR="006B77FB" w:rsidRPr="0058732D">
        <w:rPr>
          <w:rFonts w:ascii="Times New Roman" w:hAnsi="Times New Roman" w:cs="Times New Roman"/>
          <w:i/>
          <w:sz w:val="24"/>
          <w:szCs w:val="24"/>
        </w:rPr>
        <w:t>Отвори</w:t>
      </w:r>
      <w:r w:rsidR="006B77FB" w:rsidRPr="0058732D">
        <w:rPr>
          <w:rFonts w:ascii="Times New Roman" w:hAnsi="Times New Roman" w:cs="Times New Roman"/>
          <w:sz w:val="24"/>
          <w:szCs w:val="24"/>
        </w:rPr>
        <w:t xml:space="preserve">) или да направи преглед на грешките, в случай, че има такива (бутон </w:t>
      </w:r>
      <w:r w:rsidR="006B77FB" w:rsidRPr="0058732D">
        <w:rPr>
          <w:rFonts w:ascii="Times New Roman" w:hAnsi="Times New Roman" w:cs="Times New Roman"/>
          <w:i/>
          <w:sz w:val="24"/>
          <w:szCs w:val="24"/>
        </w:rPr>
        <w:t>Преглед</w:t>
      </w:r>
      <w:r w:rsidR="006B77FB" w:rsidRPr="0058732D">
        <w:rPr>
          <w:rFonts w:ascii="Times New Roman" w:hAnsi="Times New Roman" w:cs="Times New Roman"/>
          <w:sz w:val="24"/>
          <w:szCs w:val="24"/>
        </w:rPr>
        <w:t>)</w:t>
      </w:r>
    </w:p>
    <w:p w:rsidR="006B77FB" w:rsidRPr="0058732D" w:rsidRDefault="006B77FB" w:rsidP="00FC13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B77FB" w:rsidRPr="0058732D" w:rsidRDefault="006B77FB" w:rsidP="00FC13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</w:rPr>
        <w:t>Файловете отговори биват основно два вида:</w:t>
      </w:r>
    </w:p>
    <w:p w:rsidR="006B77FB" w:rsidRPr="0058732D" w:rsidRDefault="006B77FB" w:rsidP="00FC13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</w:rPr>
        <w:t xml:space="preserve">Отговори с грешки от </w:t>
      </w: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XSD </w:t>
      </w:r>
      <w:r w:rsidRPr="0058732D">
        <w:rPr>
          <w:rFonts w:ascii="Times New Roman" w:hAnsi="Times New Roman" w:cs="Times New Roman"/>
          <w:sz w:val="24"/>
          <w:szCs w:val="24"/>
        </w:rPr>
        <w:t xml:space="preserve">валидация – тези файлове са отговори на файлове със статус </w:t>
      </w: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REJECTED </w:t>
      </w:r>
      <w:r w:rsidRPr="0058732D">
        <w:rPr>
          <w:rFonts w:ascii="Times New Roman" w:hAnsi="Times New Roman" w:cs="Times New Roman"/>
          <w:sz w:val="24"/>
          <w:szCs w:val="24"/>
        </w:rPr>
        <w:t xml:space="preserve">от първия екран. В този екран те са със статус </w:t>
      </w: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XSDERRORS. </w:t>
      </w:r>
      <w:r w:rsidRPr="0058732D">
        <w:rPr>
          <w:rFonts w:ascii="Times New Roman" w:hAnsi="Times New Roman" w:cs="Times New Roman"/>
          <w:sz w:val="24"/>
          <w:szCs w:val="24"/>
        </w:rPr>
        <w:t xml:space="preserve">При отваряне на преглед на грешките, грешките се визуализират с реда на грешката от файла, както и с описанието на грешката от извършената </w:t>
      </w: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XSD </w:t>
      </w:r>
      <w:proofErr w:type="gramStart"/>
      <w:r w:rsidRPr="0058732D">
        <w:rPr>
          <w:rFonts w:ascii="Times New Roman" w:hAnsi="Times New Roman" w:cs="Times New Roman"/>
          <w:sz w:val="24"/>
          <w:szCs w:val="24"/>
        </w:rPr>
        <w:t xml:space="preserve">валидация. </w:t>
      </w:r>
      <w:proofErr w:type="gramEnd"/>
    </w:p>
    <w:p w:rsidR="006B77FB" w:rsidRPr="0058732D" w:rsidRDefault="006B77FB" w:rsidP="00FC13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6499" w:rsidRPr="0058732D" w:rsidRDefault="006B77FB" w:rsidP="00FC13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</w:rPr>
        <w:t xml:space="preserve">Отговори след осъществяване на валидация на съдържание. Тези отговори са със статус </w:t>
      </w: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Pr="0058732D">
        <w:rPr>
          <w:rFonts w:ascii="Times New Roman" w:hAnsi="Times New Roman" w:cs="Times New Roman"/>
          <w:sz w:val="24"/>
          <w:szCs w:val="24"/>
        </w:rPr>
        <w:t xml:space="preserve">от първия екран. Валидацията на съдържание се извършва на следващия ден, след изпращане на файловете на база получените от </w:t>
      </w: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ESMA </w:t>
      </w:r>
      <w:r w:rsidRPr="0058732D">
        <w:rPr>
          <w:rFonts w:ascii="Times New Roman" w:hAnsi="Times New Roman" w:cs="Times New Roman"/>
          <w:sz w:val="24"/>
          <w:szCs w:val="24"/>
        </w:rPr>
        <w:t xml:space="preserve">референтни данни. Това означава, че при успешно приет файл (Статус </w:t>
      </w: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ACCEPTED), </w:t>
      </w:r>
      <w:r w:rsidRPr="0058732D">
        <w:rPr>
          <w:rFonts w:ascii="Times New Roman" w:hAnsi="Times New Roman" w:cs="Times New Roman"/>
          <w:sz w:val="24"/>
          <w:szCs w:val="24"/>
        </w:rPr>
        <w:t>файлове отговори ще могат да бъда</w:t>
      </w:r>
      <w:r w:rsidR="008E6499" w:rsidRPr="0058732D">
        <w:rPr>
          <w:rFonts w:ascii="Times New Roman" w:hAnsi="Times New Roman" w:cs="Times New Roman"/>
          <w:sz w:val="24"/>
          <w:szCs w:val="24"/>
        </w:rPr>
        <w:t xml:space="preserve">т изтеглени на следващия ден. При отваряне на </w:t>
      </w:r>
      <w:r w:rsidR="008E6499" w:rsidRPr="0058732D">
        <w:rPr>
          <w:rFonts w:ascii="Times New Roman" w:hAnsi="Times New Roman" w:cs="Times New Roman"/>
          <w:sz w:val="24"/>
          <w:szCs w:val="24"/>
        </w:rPr>
        <w:lastRenderedPageBreak/>
        <w:t xml:space="preserve">преглед на грешките, системата не визуализира реда на грешката, както при </w:t>
      </w:r>
      <w:r w:rsidR="008E6499"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XSD </w:t>
      </w:r>
      <w:r w:rsidR="008E6499" w:rsidRPr="0058732D">
        <w:rPr>
          <w:rFonts w:ascii="Times New Roman" w:hAnsi="Times New Roman" w:cs="Times New Roman"/>
          <w:sz w:val="24"/>
          <w:szCs w:val="24"/>
        </w:rPr>
        <w:t xml:space="preserve">валидацията, а показва номера на подадената трансакция и след това всички грешки, които съответстват на нея. Понякога съобщението е за </w:t>
      </w:r>
      <w:r w:rsidR="008E6499"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Pending </w:t>
      </w:r>
      <w:r w:rsidR="008E6499" w:rsidRPr="0058732D">
        <w:rPr>
          <w:rFonts w:ascii="Times New Roman" w:hAnsi="Times New Roman" w:cs="Times New Roman"/>
          <w:sz w:val="24"/>
          <w:szCs w:val="24"/>
        </w:rPr>
        <w:t xml:space="preserve">на трансакция в този случай все още не е ясно дали има </w:t>
      </w:r>
      <w:proofErr w:type="gramStart"/>
      <w:r w:rsidR="008E6499" w:rsidRPr="0058732D">
        <w:rPr>
          <w:rFonts w:ascii="Times New Roman" w:hAnsi="Times New Roman" w:cs="Times New Roman"/>
          <w:sz w:val="24"/>
          <w:szCs w:val="24"/>
        </w:rPr>
        <w:t xml:space="preserve">грешка. </w:t>
      </w:r>
      <w:proofErr w:type="gramEnd"/>
    </w:p>
    <w:p w:rsidR="008E6499" w:rsidRPr="0058732D" w:rsidRDefault="008E6499" w:rsidP="00FC13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B77FB" w:rsidRPr="0058732D" w:rsidRDefault="008E6499" w:rsidP="00FC13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</w:rPr>
        <w:t>Ту</w:t>
      </w:r>
      <w:r w:rsidR="006B77FB" w:rsidRPr="0058732D">
        <w:rPr>
          <w:rFonts w:ascii="Times New Roman" w:hAnsi="Times New Roman" w:cs="Times New Roman"/>
          <w:sz w:val="24"/>
          <w:szCs w:val="24"/>
        </w:rPr>
        <w:t>к може да има три различни статуса на отчета:</w:t>
      </w:r>
    </w:p>
    <w:p w:rsidR="006B77FB" w:rsidRPr="0058732D" w:rsidRDefault="006B77FB" w:rsidP="00FC13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B77FB" w:rsidRPr="0058732D" w:rsidRDefault="006B77FB" w:rsidP="00FC138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ACCEPTED – </w:t>
      </w:r>
      <w:r w:rsidRPr="0058732D">
        <w:rPr>
          <w:rFonts w:ascii="Times New Roman" w:hAnsi="Times New Roman" w:cs="Times New Roman"/>
          <w:sz w:val="24"/>
          <w:szCs w:val="24"/>
        </w:rPr>
        <w:t xml:space="preserve">това означава, че всички докладвани сделки във файла са преминали успешна валидация на съдържание. </w:t>
      </w:r>
    </w:p>
    <w:p w:rsidR="006B77FB" w:rsidRPr="0058732D" w:rsidRDefault="006B77FB" w:rsidP="00FC138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REJECTED – </w:t>
      </w:r>
      <w:r w:rsidRPr="0058732D">
        <w:rPr>
          <w:rFonts w:ascii="Times New Roman" w:hAnsi="Times New Roman" w:cs="Times New Roman"/>
          <w:sz w:val="24"/>
          <w:szCs w:val="24"/>
        </w:rPr>
        <w:t>всички трансакции</w:t>
      </w:r>
      <w:r w:rsidR="00EB2082" w:rsidRPr="0058732D">
        <w:rPr>
          <w:rFonts w:ascii="Times New Roman" w:hAnsi="Times New Roman" w:cs="Times New Roman"/>
          <w:sz w:val="24"/>
          <w:szCs w:val="24"/>
        </w:rPr>
        <w:t xml:space="preserve"> не са преминали успешна валидация. </w:t>
      </w:r>
    </w:p>
    <w:p w:rsidR="008E6499" w:rsidRPr="0058732D" w:rsidRDefault="00EB2082" w:rsidP="00FC138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2D">
        <w:rPr>
          <w:rFonts w:ascii="Times New Roman" w:hAnsi="Times New Roman" w:cs="Times New Roman"/>
          <w:sz w:val="24"/>
          <w:szCs w:val="24"/>
          <w:lang w:val="en-US"/>
        </w:rPr>
        <w:t xml:space="preserve">PARTIALLY – </w:t>
      </w:r>
      <w:r w:rsidRPr="0058732D">
        <w:rPr>
          <w:rFonts w:ascii="Times New Roman" w:hAnsi="Times New Roman" w:cs="Times New Roman"/>
          <w:sz w:val="24"/>
          <w:szCs w:val="24"/>
        </w:rPr>
        <w:t>във файла може да и</w:t>
      </w:r>
      <w:r w:rsidR="008E6499" w:rsidRPr="0058732D">
        <w:rPr>
          <w:rFonts w:ascii="Times New Roman" w:hAnsi="Times New Roman" w:cs="Times New Roman"/>
          <w:sz w:val="24"/>
          <w:szCs w:val="24"/>
        </w:rPr>
        <w:t>ма както приети и отказани сделки, така и</w:t>
      </w:r>
      <w:r w:rsidRPr="0058732D">
        <w:rPr>
          <w:rFonts w:ascii="Times New Roman" w:hAnsi="Times New Roman" w:cs="Times New Roman"/>
          <w:sz w:val="24"/>
          <w:szCs w:val="24"/>
        </w:rPr>
        <w:t xml:space="preserve"> със статус </w:t>
      </w:r>
      <w:r w:rsidRPr="0058732D">
        <w:rPr>
          <w:rFonts w:ascii="Times New Roman" w:hAnsi="Times New Roman" w:cs="Times New Roman"/>
          <w:sz w:val="24"/>
          <w:szCs w:val="24"/>
          <w:lang w:val="en-US"/>
        </w:rPr>
        <w:t>pending</w:t>
      </w:r>
      <w:r w:rsidRPr="0058732D">
        <w:rPr>
          <w:rFonts w:ascii="Times New Roman" w:hAnsi="Times New Roman" w:cs="Times New Roman"/>
          <w:sz w:val="24"/>
          <w:szCs w:val="24"/>
        </w:rPr>
        <w:t xml:space="preserve"> (все още не може да бъдат валидирани</w:t>
      </w:r>
      <w:r w:rsidR="008E6499" w:rsidRPr="0058732D">
        <w:rPr>
          <w:rFonts w:ascii="Times New Roman" w:hAnsi="Times New Roman" w:cs="Times New Roman"/>
          <w:sz w:val="24"/>
          <w:szCs w:val="24"/>
        </w:rPr>
        <w:t xml:space="preserve">, защото </w:t>
      </w:r>
      <w:r w:rsidRPr="0058732D">
        <w:rPr>
          <w:rFonts w:ascii="Times New Roman" w:hAnsi="Times New Roman" w:cs="Times New Roman"/>
          <w:sz w:val="24"/>
          <w:szCs w:val="24"/>
        </w:rPr>
        <w:t xml:space="preserve">за тях все още няма референтни данни). </w:t>
      </w:r>
    </w:p>
    <w:p w:rsidR="007357F6" w:rsidRPr="0058732D" w:rsidRDefault="007357F6" w:rsidP="00FC13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7357F6" w:rsidRPr="0058732D" w:rsidSect="00463C62">
      <w:headerReference w:type="default" r:id="rId17"/>
      <w:footerReference w:type="default" r:id="rId1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4ACB53" w15:done="0"/>
  <w15:commentEx w15:paraId="4E897532" w15:done="0"/>
  <w15:commentEx w15:paraId="6FFAF52C" w15:done="0"/>
  <w15:commentEx w15:paraId="0B4567A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1AD" w:rsidRDefault="001621AD" w:rsidP="004A418E">
      <w:pPr>
        <w:spacing w:after="0" w:line="240" w:lineRule="auto"/>
      </w:pPr>
      <w:r>
        <w:separator/>
      </w:r>
    </w:p>
  </w:endnote>
  <w:endnote w:type="continuationSeparator" w:id="0">
    <w:p w:rsidR="001621AD" w:rsidRDefault="001621AD" w:rsidP="004A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5034"/>
      <w:docPartObj>
        <w:docPartGallery w:val="Page Numbers (Bottom of Page)"/>
        <w:docPartUnique/>
      </w:docPartObj>
    </w:sdtPr>
    <w:sdtContent>
      <w:p w:rsidR="00A90512" w:rsidRDefault="004C4A53">
        <w:pPr>
          <w:pStyle w:val="Footer"/>
          <w:jc w:val="right"/>
        </w:pPr>
        <w:fldSimple w:instr=" PAGE   \* MERGEFORMAT ">
          <w:r w:rsidR="004B5424">
            <w:rPr>
              <w:noProof/>
            </w:rPr>
            <w:t>5</w:t>
          </w:r>
        </w:fldSimple>
      </w:p>
    </w:sdtContent>
  </w:sdt>
  <w:p w:rsidR="00A90512" w:rsidRDefault="00A905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1AD" w:rsidRDefault="001621AD" w:rsidP="004A418E">
      <w:pPr>
        <w:spacing w:after="0" w:line="240" w:lineRule="auto"/>
      </w:pPr>
      <w:r>
        <w:separator/>
      </w:r>
    </w:p>
  </w:footnote>
  <w:footnote w:type="continuationSeparator" w:id="0">
    <w:p w:rsidR="001621AD" w:rsidRDefault="001621AD" w:rsidP="004A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8E" w:rsidRPr="0028260C" w:rsidRDefault="004A418E" w:rsidP="004A418E">
    <w:pPr>
      <w:spacing w:before="53"/>
      <w:ind w:left="2222" w:right="464"/>
      <w:rPr>
        <w:rFonts w:ascii="Times New Roman" w:hAnsi="Times New Roman"/>
        <w:sz w:val="28"/>
        <w:szCs w:val="28"/>
      </w:rPr>
    </w:pPr>
    <w:r w:rsidRPr="0028260C">
      <w:rPr>
        <w:rFonts w:ascii="Times New Roman" w:hAnsi="Times New Roman"/>
        <w:w w:val="105"/>
        <w:sz w:val="28"/>
      </w:rPr>
      <w:t>КОМИСИЯ ЗА ФИНАНСОВ</w:t>
    </w:r>
    <w:r w:rsidRPr="0028260C">
      <w:rPr>
        <w:rFonts w:ascii="Times New Roman" w:hAnsi="Times New Roman"/>
        <w:spacing w:val="27"/>
        <w:w w:val="105"/>
        <w:sz w:val="28"/>
      </w:rPr>
      <w:t xml:space="preserve"> </w:t>
    </w:r>
    <w:r w:rsidRPr="0028260C">
      <w:rPr>
        <w:rFonts w:ascii="Times New Roman" w:hAnsi="Times New Roman"/>
        <w:w w:val="105"/>
        <w:sz w:val="28"/>
      </w:rPr>
      <w:t>НАДЗОР</w:t>
    </w:r>
  </w:p>
  <w:p w:rsidR="004A418E" w:rsidRPr="0028260C" w:rsidRDefault="004C4A53" w:rsidP="004A418E">
    <w:pPr>
      <w:spacing w:line="20" w:lineRule="exact"/>
      <w:ind w:left="120"/>
      <w:rPr>
        <w:rFonts w:ascii="Times New Roman" w:hAnsi="Times New Roman"/>
        <w:sz w:val="2"/>
        <w:szCs w:val="2"/>
      </w:rPr>
    </w:pPr>
    <w:r w:rsidRPr="004C4A53">
      <w:rPr>
        <w:rFonts w:ascii="Times New Roman" w:hAnsi="Times New Roman"/>
        <w:sz w:val="2"/>
        <w:szCs w:val="2"/>
      </w:rPr>
    </w:r>
    <w:r>
      <w:rPr>
        <w:rFonts w:ascii="Times New Roman" w:hAnsi="Times New Roman"/>
        <w:sz w:val="2"/>
        <w:szCs w:val="2"/>
      </w:rPr>
      <w:pict>
        <v:group id="_x0000_s2049" style="width:457.2pt;height:.75pt;mso-position-horizontal-relative:char;mso-position-vertical-relative:line" coordsize="9144,15">
          <v:group id="_x0000_s2050" style="position:absolute;left:7;top:7;width:9130;height:2" coordorigin="7,7" coordsize="9130,2">
            <v:shape id="_x0000_s2051" style="position:absolute;left:7;top:7;width:9130;height:2" coordorigin="7,7" coordsize="9130,0" path="m7,7r9130,e" filled="f" strokeweight=".25383mm">
              <v:path arrowok="t"/>
            </v:shape>
          </v:group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D44"/>
    <w:multiLevelType w:val="multilevel"/>
    <w:tmpl w:val="2FCAE5B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36C529A"/>
    <w:multiLevelType w:val="multilevel"/>
    <w:tmpl w:val="2F5EA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E6C4E"/>
    <w:multiLevelType w:val="multilevel"/>
    <w:tmpl w:val="380685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B946CB"/>
    <w:multiLevelType w:val="hybridMultilevel"/>
    <w:tmpl w:val="88386B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E08EA"/>
    <w:multiLevelType w:val="hybridMultilevel"/>
    <w:tmpl w:val="432AF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E52C9A"/>
    <w:multiLevelType w:val="hybridMultilevel"/>
    <w:tmpl w:val="48AC80A8"/>
    <w:lvl w:ilvl="0" w:tplc="C0A4D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oslav Zhelyazkov">
    <w15:presenceInfo w15:providerId="None" w15:userId="Miroslav Zhelyazko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57F6"/>
    <w:rsid w:val="00102701"/>
    <w:rsid w:val="001334EE"/>
    <w:rsid w:val="001621AD"/>
    <w:rsid w:val="001A00C0"/>
    <w:rsid w:val="001A24CC"/>
    <w:rsid w:val="001E1C26"/>
    <w:rsid w:val="002043EF"/>
    <w:rsid w:val="00271D2B"/>
    <w:rsid w:val="00463C62"/>
    <w:rsid w:val="00493606"/>
    <w:rsid w:val="004A418E"/>
    <w:rsid w:val="004B53E3"/>
    <w:rsid w:val="004B5424"/>
    <w:rsid w:val="004C4A53"/>
    <w:rsid w:val="005161A0"/>
    <w:rsid w:val="00537EAE"/>
    <w:rsid w:val="00555CBA"/>
    <w:rsid w:val="00576459"/>
    <w:rsid w:val="0058732D"/>
    <w:rsid w:val="005A7C0B"/>
    <w:rsid w:val="005D0D2A"/>
    <w:rsid w:val="006B77FB"/>
    <w:rsid w:val="00700770"/>
    <w:rsid w:val="007357F6"/>
    <w:rsid w:val="007B41EE"/>
    <w:rsid w:val="008D470A"/>
    <w:rsid w:val="008E6499"/>
    <w:rsid w:val="008F13B4"/>
    <w:rsid w:val="00914F64"/>
    <w:rsid w:val="00933BEE"/>
    <w:rsid w:val="00965622"/>
    <w:rsid w:val="009D7491"/>
    <w:rsid w:val="00A16EEF"/>
    <w:rsid w:val="00A90512"/>
    <w:rsid w:val="00B81BD2"/>
    <w:rsid w:val="00C608D0"/>
    <w:rsid w:val="00C62787"/>
    <w:rsid w:val="00CE3EE9"/>
    <w:rsid w:val="00CF0023"/>
    <w:rsid w:val="00D613C1"/>
    <w:rsid w:val="00E15E5C"/>
    <w:rsid w:val="00E4102F"/>
    <w:rsid w:val="00E669BD"/>
    <w:rsid w:val="00EB2082"/>
    <w:rsid w:val="00FC1381"/>
    <w:rsid w:val="00FE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7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7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13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1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18E"/>
  </w:style>
  <w:style w:type="paragraph" w:styleId="Footer">
    <w:name w:val="footer"/>
    <w:basedOn w:val="Normal"/>
    <w:link w:val="FooterChar"/>
    <w:uiPriority w:val="99"/>
    <w:unhideWhenUsed/>
    <w:rsid w:val="004A41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18E"/>
  </w:style>
  <w:style w:type="character" w:customStyle="1" w:styleId="Heading1">
    <w:name w:val="Heading #1_"/>
    <w:basedOn w:val="DefaultParagraphFont"/>
    <w:link w:val="Heading10"/>
    <w:rsid w:val="004A4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4A418E"/>
    <w:pPr>
      <w:widowControl w:val="0"/>
      <w:shd w:val="clear" w:color="auto" w:fill="FFFFFF"/>
      <w:spacing w:after="4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">
    <w:name w:val="Body text_"/>
    <w:basedOn w:val="DefaultParagraphFont"/>
    <w:link w:val="Bodytext0"/>
    <w:rsid w:val="004A41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qFormat/>
    <w:rsid w:val="004A418E"/>
    <w:pPr>
      <w:widowControl w:val="0"/>
      <w:shd w:val="clear" w:color="auto" w:fill="FFFFFF"/>
      <w:spacing w:after="0" w:line="240" w:lineRule="auto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DefaultParagraphFont"/>
    <w:link w:val="Heading20"/>
    <w:rsid w:val="00FE11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FE11A9"/>
    <w:pPr>
      <w:widowControl w:val="0"/>
      <w:shd w:val="clear" w:color="auto" w:fill="FFFFFF"/>
      <w:spacing w:after="0" w:line="240" w:lineRule="auto"/>
      <w:ind w:firstLine="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C62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bg/bg/e-portali/chl-26-mifir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www.fsc.bg/bg/e-portali/chl-26-mifi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3D74-EF08-4481-984D-587C73CE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 Dilchev</dc:creator>
  <cp:keywords/>
  <dc:description/>
  <cp:lastModifiedBy>Ekaterina Staneva</cp:lastModifiedBy>
  <cp:revision>15</cp:revision>
  <dcterms:created xsi:type="dcterms:W3CDTF">2018-04-19T14:20:00Z</dcterms:created>
  <dcterms:modified xsi:type="dcterms:W3CDTF">2018-04-20T14:18:00Z</dcterms:modified>
</cp:coreProperties>
</file>