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D5B" w:rsidRDefault="00940B90" w:rsidP="007B0D5B">
      <w:pPr>
        <w:spacing w:line="252" w:lineRule="auto"/>
        <w:jc w:val="center"/>
        <w:rPr>
          <w:b/>
          <w:szCs w:val="24"/>
          <w:lang w:val="bg-BG"/>
        </w:rPr>
      </w:pPr>
      <w:r w:rsidRPr="007B0D5B">
        <w:rPr>
          <w:b/>
          <w:szCs w:val="24"/>
          <w:lang w:val="bg-BG"/>
        </w:rPr>
        <w:t xml:space="preserve">The </w:t>
      </w:r>
      <w:proofErr w:type="spellStart"/>
      <w:r w:rsidRPr="007B0D5B">
        <w:rPr>
          <w:b/>
          <w:szCs w:val="24"/>
          <w:lang w:val="bg-BG"/>
        </w:rPr>
        <w:t>Financial</w:t>
      </w:r>
      <w:proofErr w:type="spellEnd"/>
      <w:r w:rsidRPr="007B0D5B">
        <w:rPr>
          <w:b/>
          <w:szCs w:val="24"/>
          <w:lang w:val="bg-BG"/>
        </w:rPr>
        <w:t xml:space="preserve"> </w:t>
      </w:r>
      <w:proofErr w:type="spellStart"/>
      <w:r w:rsidRPr="007B0D5B">
        <w:rPr>
          <w:b/>
          <w:szCs w:val="24"/>
          <w:lang w:val="bg-BG"/>
        </w:rPr>
        <w:t>Supervision</w:t>
      </w:r>
      <w:proofErr w:type="spellEnd"/>
      <w:r w:rsidRPr="007B0D5B">
        <w:rPr>
          <w:b/>
          <w:szCs w:val="24"/>
          <w:lang w:val="bg-BG"/>
        </w:rPr>
        <w:t xml:space="preserve"> </w:t>
      </w:r>
      <w:proofErr w:type="spellStart"/>
      <w:r w:rsidRPr="007B0D5B">
        <w:rPr>
          <w:b/>
          <w:szCs w:val="24"/>
          <w:lang w:val="bg-BG"/>
        </w:rPr>
        <w:t>Commission</w:t>
      </w:r>
      <w:proofErr w:type="spellEnd"/>
      <w:r w:rsidRPr="007B0D5B">
        <w:rPr>
          <w:b/>
          <w:szCs w:val="24"/>
          <w:lang w:val="bg-BG"/>
        </w:rPr>
        <w:t xml:space="preserve"> </w:t>
      </w:r>
      <w:proofErr w:type="spellStart"/>
      <w:r w:rsidRPr="007B0D5B">
        <w:rPr>
          <w:b/>
          <w:szCs w:val="24"/>
          <w:lang w:val="bg-BG"/>
        </w:rPr>
        <w:t>has</w:t>
      </w:r>
      <w:proofErr w:type="spellEnd"/>
      <w:r w:rsidRPr="007B0D5B">
        <w:rPr>
          <w:b/>
          <w:szCs w:val="24"/>
          <w:lang w:val="bg-BG"/>
        </w:rPr>
        <w:t xml:space="preserve"> </w:t>
      </w:r>
      <w:r w:rsidRPr="007B0D5B">
        <w:rPr>
          <w:b/>
          <w:szCs w:val="24"/>
        </w:rPr>
        <w:t xml:space="preserve">been </w:t>
      </w:r>
      <w:proofErr w:type="spellStart"/>
      <w:r w:rsidRPr="007B0D5B">
        <w:rPr>
          <w:b/>
          <w:szCs w:val="24"/>
          <w:lang w:val="bg-BG"/>
        </w:rPr>
        <w:t>notified</w:t>
      </w:r>
      <w:proofErr w:type="spellEnd"/>
      <w:r w:rsidRPr="007B0D5B">
        <w:rPr>
          <w:b/>
          <w:szCs w:val="24"/>
          <w:lang w:val="bg-BG"/>
        </w:rPr>
        <w:t xml:space="preserve"> </w:t>
      </w:r>
      <w:proofErr w:type="spellStart"/>
      <w:r w:rsidRPr="007B0D5B">
        <w:rPr>
          <w:b/>
          <w:szCs w:val="24"/>
          <w:lang w:val="bg-BG"/>
        </w:rPr>
        <w:t>about</w:t>
      </w:r>
      <w:proofErr w:type="spellEnd"/>
      <w:r w:rsidRPr="007B0D5B">
        <w:rPr>
          <w:b/>
          <w:szCs w:val="24"/>
          <w:lang w:val="bg-BG"/>
        </w:rPr>
        <w:t xml:space="preserve"> </w:t>
      </w:r>
      <w:proofErr w:type="spellStart"/>
      <w:r w:rsidRPr="007B0D5B">
        <w:rPr>
          <w:b/>
          <w:szCs w:val="24"/>
          <w:lang w:val="bg-BG"/>
        </w:rPr>
        <w:t>opened</w:t>
      </w:r>
      <w:proofErr w:type="spellEnd"/>
      <w:r w:rsidRPr="007B0D5B">
        <w:rPr>
          <w:b/>
          <w:szCs w:val="24"/>
          <w:lang w:val="bg-BG"/>
        </w:rPr>
        <w:t xml:space="preserve"> </w:t>
      </w:r>
      <w:proofErr w:type="spellStart"/>
      <w:r w:rsidRPr="007B0D5B">
        <w:rPr>
          <w:b/>
          <w:szCs w:val="24"/>
          <w:lang w:val="bg-BG"/>
        </w:rPr>
        <w:t>winding-up</w:t>
      </w:r>
      <w:proofErr w:type="spellEnd"/>
      <w:r w:rsidRPr="007B0D5B">
        <w:rPr>
          <w:b/>
          <w:szCs w:val="24"/>
          <w:lang w:val="bg-BG"/>
        </w:rPr>
        <w:t xml:space="preserve"> </w:t>
      </w:r>
      <w:proofErr w:type="spellStart"/>
      <w:r w:rsidRPr="007B0D5B">
        <w:rPr>
          <w:b/>
          <w:szCs w:val="24"/>
          <w:lang w:val="bg-BG"/>
        </w:rPr>
        <w:t>proceedings</w:t>
      </w:r>
      <w:proofErr w:type="spellEnd"/>
      <w:r w:rsidRPr="007B0D5B">
        <w:rPr>
          <w:b/>
          <w:szCs w:val="24"/>
          <w:lang w:val="bg-BG"/>
        </w:rPr>
        <w:t xml:space="preserve"> and </w:t>
      </w:r>
      <w:proofErr w:type="spellStart"/>
      <w:r w:rsidRPr="007B0D5B">
        <w:rPr>
          <w:b/>
          <w:szCs w:val="24"/>
          <w:lang w:val="bg-BG"/>
        </w:rPr>
        <w:t>revoked</w:t>
      </w:r>
      <w:proofErr w:type="spellEnd"/>
      <w:r w:rsidRPr="007B0D5B">
        <w:rPr>
          <w:b/>
          <w:szCs w:val="24"/>
          <w:lang w:val="bg-BG"/>
        </w:rPr>
        <w:t xml:space="preserve"> </w:t>
      </w:r>
      <w:proofErr w:type="spellStart"/>
      <w:r w:rsidRPr="007B0D5B">
        <w:rPr>
          <w:b/>
          <w:szCs w:val="24"/>
          <w:lang w:val="bg-BG"/>
        </w:rPr>
        <w:t>licen</w:t>
      </w:r>
      <w:r w:rsidR="007B0D5B">
        <w:rPr>
          <w:b/>
          <w:szCs w:val="24"/>
          <w:lang w:val="bg-BG"/>
        </w:rPr>
        <w:t>ce</w:t>
      </w:r>
      <w:proofErr w:type="spellEnd"/>
      <w:r w:rsidR="007B0D5B">
        <w:rPr>
          <w:b/>
          <w:szCs w:val="24"/>
          <w:lang w:val="bg-BG"/>
        </w:rPr>
        <w:t xml:space="preserve"> of the </w:t>
      </w:r>
      <w:proofErr w:type="spellStart"/>
      <w:r w:rsidR="007B0D5B">
        <w:rPr>
          <w:b/>
          <w:szCs w:val="24"/>
          <w:lang w:val="bg-BG"/>
        </w:rPr>
        <w:t>insurance</w:t>
      </w:r>
      <w:proofErr w:type="spellEnd"/>
      <w:r w:rsidR="007B0D5B">
        <w:rPr>
          <w:b/>
          <w:szCs w:val="24"/>
          <w:lang w:val="bg-BG"/>
        </w:rPr>
        <w:t xml:space="preserve"> </w:t>
      </w:r>
      <w:proofErr w:type="spellStart"/>
      <w:r w:rsidR="007B0D5B">
        <w:rPr>
          <w:b/>
          <w:szCs w:val="24"/>
          <w:lang w:val="bg-BG"/>
        </w:rPr>
        <w:t>undertaking</w:t>
      </w:r>
    </w:p>
    <w:p w:rsidR="00940B90" w:rsidRPr="007B0D5B" w:rsidRDefault="00940B90" w:rsidP="007B0D5B">
      <w:pPr>
        <w:spacing w:line="252" w:lineRule="auto"/>
        <w:jc w:val="center"/>
        <w:rPr>
          <w:b/>
          <w:szCs w:val="24"/>
          <w:lang w:val="bg-BG"/>
        </w:rPr>
      </w:pPr>
      <w:proofErr w:type="spellEnd"/>
      <w:r w:rsidRPr="007B0D5B">
        <w:rPr>
          <w:b/>
          <w:szCs w:val="24"/>
          <w:lang w:val="bg-BG"/>
        </w:rPr>
        <w:t xml:space="preserve">“AIGAION Insurance </w:t>
      </w:r>
      <w:proofErr w:type="spellStart"/>
      <w:r w:rsidRPr="007B0D5B">
        <w:rPr>
          <w:b/>
          <w:szCs w:val="24"/>
          <w:lang w:val="bg-BG"/>
        </w:rPr>
        <w:t>Company</w:t>
      </w:r>
      <w:proofErr w:type="spellEnd"/>
      <w:r w:rsidRPr="007B0D5B">
        <w:rPr>
          <w:b/>
          <w:szCs w:val="24"/>
          <w:lang w:val="bg-BG"/>
        </w:rPr>
        <w:t xml:space="preserve"> SA”</w:t>
      </w:r>
    </w:p>
    <w:p w:rsidR="00940B90" w:rsidRDefault="00940B90" w:rsidP="00927663">
      <w:pPr>
        <w:spacing w:line="252" w:lineRule="auto"/>
        <w:ind w:firstLine="708"/>
        <w:jc w:val="both"/>
        <w:rPr>
          <w:szCs w:val="24"/>
          <w:lang w:val="en-GB"/>
        </w:rPr>
      </w:pPr>
    </w:p>
    <w:p w:rsidR="00927663" w:rsidRDefault="00927663" w:rsidP="007B0D5B">
      <w:pPr>
        <w:spacing w:line="252" w:lineRule="auto"/>
        <w:ind w:firstLine="708"/>
        <w:jc w:val="both"/>
        <w:rPr>
          <w:szCs w:val="24"/>
          <w:lang w:val="en-GB"/>
        </w:rPr>
      </w:pPr>
      <w:r w:rsidRPr="00927663">
        <w:rPr>
          <w:szCs w:val="24"/>
          <w:lang w:val="en-GB"/>
        </w:rPr>
        <w:t>In accordance with Article 624, Para. 2 of the Code on Insurance the Financial Supervision Commission informs all interested parties that with Decision 261/1/23.2.2018 and Decision № 261/2/23.2.2018 the competent authority of Greece (Bank of Greece):</w:t>
      </w:r>
    </w:p>
    <w:p w:rsidR="007B0D5B" w:rsidRPr="00927663" w:rsidRDefault="007B0D5B" w:rsidP="007B0D5B">
      <w:pPr>
        <w:spacing w:line="252" w:lineRule="auto"/>
        <w:ind w:firstLine="708"/>
        <w:jc w:val="both"/>
        <w:rPr>
          <w:szCs w:val="24"/>
          <w:lang w:val="en-GB"/>
        </w:rPr>
      </w:pPr>
    </w:p>
    <w:p w:rsidR="00927663" w:rsidRPr="00927663" w:rsidRDefault="00927663" w:rsidP="007B0D5B">
      <w:pPr>
        <w:spacing w:line="252" w:lineRule="auto"/>
        <w:ind w:firstLine="708"/>
        <w:jc w:val="both"/>
        <w:rPr>
          <w:szCs w:val="24"/>
          <w:lang w:val="en-GB"/>
        </w:rPr>
      </w:pPr>
      <w:r w:rsidRPr="00927663">
        <w:rPr>
          <w:szCs w:val="24"/>
          <w:lang w:val="en-GB"/>
        </w:rPr>
        <w:t>- revoked the licence of the insurance undertaking “</w:t>
      </w:r>
      <w:r w:rsidRPr="007B0D5B">
        <w:rPr>
          <w:b/>
          <w:szCs w:val="24"/>
          <w:lang w:val="en-GB"/>
        </w:rPr>
        <w:t>AIGAION Insurance Company SA</w:t>
      </w:r>
      <w:r w:rsidRPr="00927663">
        <w:rPr>
          <w:szCs w:val="24"/>
          <w:lang w:val="en-GB"/>
        </w:rPr>
        <w:t>”;</w:t>
      </w:r>
    </w:p>
    <w:p w:rsidR="00927663" w:rsidRPr="00927663" w:rsidRDefault="00927663" w:rsidP="007B0D5B">
      <w:pPr>
        <w:spacing w:line="252" w:lineRule="auto"/>
        <w:ind w:firstLine="708"/>
        <w:jc w:val="both"/>
        <w:rPr>
          <w:szCs w:val="24"/>
          <w:lang w:val="en-GB"/>
        </w:rPr>
      </w:pPr>
      <w:r w:rsidRPr="00927663">
        <w:rPr>
          <w:szCs w:val="24"/>
          <w:lang w:val="en-GB"/>
        </w:rPr>
        <w:t>- prohibited free disposal of all assets of the undertaking;</w:t>
      </w:r>
    </w:p>
    <w:p w:rsidR="00927663" w:rsidRPr="00927663" w:rsidRDefault="00927663" w:rsidP="007B0D5B">
      <w:pPr>
        <w:spacing w:line="252" w:lineRule="auto"/>
        <w:ind w:firstLine="708"/>
        <w:jc w:val="both"/>
        <w:rPr>
          <w:szCs w:val="24"/>
          <w:lang w:val="en-GB"/>
        </w:rPr>
      </w:pPr>
      <w:r w:rsidRPr="00927663">
        <w:rPr>
          <w:szCs w:val="24"/>
          <w:lang w:val="en-GB"/>
        </w:rPr>
        <w:t>- opened winding-up proceedings;</w:t>
      </w:r>
      <w:bookmarkStart w:id="0" w:name="_GoBack"/>
      <w:bookmarkEnd w:id="0"/>
    </w:p>
    <w:p w:rsidR="00927663" w:rsidRDefault="00927663" w:rsidP="007B0D5B">
      <w:pPr>
        <w:spacing w:line="252" w:lineRule="auto"/>
        <w:ind w:firstLine="708"/>
        <w:jc w:val="both"/>
        <w:rPr>
          <w:szCs w:val="24"/>
          <w:lang w:val="en-GB"/>
        </w:rPr>
      </w:pPr>
      <w:r w:rsidRPr="00927663">
        <w:rPr>
          <w:szCs w:val="24"/>
          <w:lang w:val="en-GB"/>
        </w:rPr>
        <w:t xml:space="preserve">- appointed Ms </w:t>
      </w:r>
      <w:proofErr w:type="spellStart"/>
      <w:r w:rsidRPr="00927663">
        <w:rPr>
          <w:szCs w:val="24"/>
          <w:lang w:val="en-GB"/>
        </w:rPr>
        <w:t>Evangelia</w:t>
      </w:r>
      <w:proofErr w:type="spellEnd"/>
      <w:r w:rsidRPr="00927663">
        <w:rPr>
          <w:szCs w:val="24"/>
          <w:lang w:val="en-GB"/>
        </w:rPr>
        <w:t xml:space="preserve"> </w:t>
      </w:r>
      <w:proofErr w:type="spellStart"/>
      <w:r w:rsidRPr="00927663">
        <w:rPr>
          <w:szCs w:val="24"/>
          <w:lang w:val="en-GB"/>
        </w:rPr>
        <w:t>Parisi</w:t>
      </w:r>
      <w:proofErr w:type="spellEnd"/>
      <w:r w:rsidRPr="00927663">
        <w:rPr>
          <w:szCs w:val="24"/>
          <w:lang w:val="en-GB"/>
        </w:rPr>
        <w:t>, chartered accountant, as liquidator.</w:t>
      </w:r>
    </w:p>
    <w:p w:rsidR="007B0D5B" w:rsidRPr="00927663" w:rsidRDefault="007B0D5B" w:rsidP="007B0D5B">
      <w:pPr>
        <w:spacing w:line="252" w:lineRule="auto"/>
        <w:ind w:firstLine="708"/>
        <w:jc w:val="both"/>
        <w:rPr>
          <w:szCs w:val="24"/>
          <w:lang w:val="en-GB"/>
        </w:rPr>
      </w:pPr>
    </w:p>
    <w:p w:rsidR="00927663" w:rsidRPr="00927663" w:rsidRDefault="00927663" w:rsidP="007B0D5B">
      <w:pPr>
        <w:jc w:val="both"/>
        <w:rPr>
          <w:lang w:val="en-GB"/>
        </w:rPr>
      </w:pPr>
      <w:r w:rsidRPr="00927663">
        <w:rPr>
          <w:szCs w:val="24"/>
          <w:lang w:val="en-GB"/>
        </w:rPr>
        <w:t>In 2015 “</w:t>
      </w:r>
      <w:r w:rsidRPr="007B0D5B">
        <w:rPr>
          <w:b/>
          <w:szCs w:val="24"/>
          <w:lang w:val="en-GB"/>
        </w:rPr>
        <w:t>AIGAION Insurance Company SA</w:t>
      </w:r>
      <w:r w:rsidRPr="00927663">
        <w:rPr>
          <w:szCs w:val="24"/>
          <w:lang w:val="en-GB"/>
        </w:rPr>
        <w:t>” set itself under run-off, thereafter operating under the transitional arrangements of Directive 2009/138/EC regarding the compliance with the Minimum Capital Requirement (MCR) and Solvency Capital Requirement (SCR). The insurance undertaking achieved compliance with the MCR but did not cover the SCR. On 15 February 2018 the Board of Directors of the undertaking decided to waive attempts to cover the SCR and requested revocation of licence and opening of winding-up proceedings.</w:t>
      </w:r>
    </w:p>
    <w:sectPr w:rsidR="00927663" w:rsidRPr="009276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BC2"/>
    <w:rsid w:val="00241BB6"/>
    <w:rsid w:val="003B6215"/>
    <w:rsid w:val="007B0D5B"/>
    <w:rsid w:val="009107C5"/>
    <w:rsid w:val="00927663"/>
    <w:rsid w:val="00940B90"/>
    <w:rsid w:val="009D2F1F"/>
    <w:rsid w:val="00A22BC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B3DD1"/>
  <w15:chartTrackingRefBased/>
  <w15:docId w15:val="{557E5D25-F09A-441F-B4DE-3802DECE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BC2"/>
    <w:pPr>
      <w:spacing w:after="0" w:line="240" w:lineRule="auto"/>
    </w:pPr>
    <w:rPr>
      <w:rFonts w:ascii="Times New Roman" w:eastAsia="Times New Roman" w:hAnsi="Times New Roman" w:cs="Times New Roman"/>
      <w:sz w:val="24"/>
      <w:szCs w:val="20"/>
      <w:lang w:val="en-US"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Karaboeva</dc:creator>
  <cp:keywords/>
  <dc:description/>
  <cp:lastModifiedBy>Emilia Karaboeva</cp:lastModifiedBy>
  <cp:revision>2</cp:revision>
  <dcterms:created xsi:type="dcterms:W3CDTF">2018-03-20T07:51:00Z</dcterms:created>
  <dcterms:modified xsi:type="dcterms:W3CDTF">2018-03-20T08:13:00Z</dcterms:modified>
</cp:coreProperties>
</file>