
<file path=[Content_Types].xml><?xml version="1.0" encoding="utf-8"?>
<Types xmlns="http://schemas.openxmlformats.org/package/2006/content-types">
  <Default Extension="vsd" ContentType="application/vnd.visio"/>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Theme="majorHAnsi" w:eastAsiaTheme="majorEastAsia" w:hAnsiTheme="majorHAnsi" w:cstheme="majorBidi"/>
          <w:b/>
          <w:sz w:val="28"/>
          <w:szCs w:val="24"/>
        </w:rPr>
        <w:id w:val="178787697"/>
        <w:docPartObj>
          <w:docPartGallery w:val="Cover Pages"/>
          <w:docPartUnique/>
        </w:docPartObj>
      </w:sdtPr>
      <w:sdtEndPr/>
      <w:sdtContent>
        <w:p w14:paraId="0B418844" w14:textId="69AAD2D7" w:rsidR="007E7997" w:rsidRPr="00906255" w:rsidRDefault="007E7997">
          <w:pPr>
            <w:rPr>
              <w:color w:val="FF0000"/>
            </w:rPr>
          </w:pPr>
        </w:p>
        <w:tbl>
          <w:tblPr>
            <w:tblpPr w:leftFromText="8505" w:vertAnchor="page" w:horzAnchor="margin" w:tblpXSpec="right" w:tblpY="4441"/>
            <w:tblW w:w="9412" w:type="dxa"/>
            <w:tblLayout w:type="fixed"/>
            <w:tblCellMar>
              <w:left w:w="0" w:type="dxa"/>
              <w:right w:w="0" w:type="dxa"/>
            </w:tblCellMar>
            <w:tblLook w:val="01E0" w:firstRow="1" w:lastRow="1" w:firstColumn="1" w:lastColumn="1" w:noHBand="0" w:noVBand="0"/>
          </w:tblPr>
          <w:tblGrid>
            <w:gridCol w:w="9412"/>
          </w:tblGrid>
          <w:tr w:rsidR="007E7997" w:rsidRPr="00906255" w14:paraId="0B418846" w14:textId="77777777" w:rsidTr="007E7997">
            <w:trPr>
              <w:trHeight w:hRule="exact" w:val="907"/>
            </w:trPr>
            <w:tc>
              <w:tcPr>
                <w:tcW w:w="9412" w:type="dxa"/>
                <w:vAlign w:val="bottom"/>
              </w:tcPr>
              <w:p w14:paraId="0B418845" w14:textId="77777777" w:rsidR="007E7997" w:rsidRPr="00906255" w:rsidRDefault="006F2401" w:rsidP="007E7997">
                <w:pPr>
                  <w:pStyle w:val="Title"/>
                </w:pPr>
                <w:r w:rsidRPr="00906255">
                  <w:t>Functional Specification</w:t>
                </w:r>
              </w:p>
            </w:tc>
          </w:tr>
          <w:tr w:rsidR="007E7997" w:rsidRPr="00906255" w14:paraId="0B418849" w14:textId="77777777" w:rsidTr="007E7997">
            <w:trPr>
              <w:trHeight w:hRule="exact" w:val="454"/>
            </w:trPr>
            <w:tc>
              <w:tcPr>
                <w:tcW w:w="9412" w:type="dxa"/>
                <w:tcMar>
                  <w:top w:w="142" w:type="dxa"/>
                </w:tcMar>
              </w:tcPr>
              <w:p w14:paraId="0B418847" w14:textId="4242221E" w:rsidR="007E7997" w:rsidRPr="00906255" w:rsidRDefault="008D5D6C" w:rsidP="007E7997">
                <w:pPr>
                  <w:pStyle w:val="Subtitle"/>
                  <w:rPr>
                    <w:rFonts w:cs="Arial"/>
                  </w:rPr>
                </w:pPr>
                <w:r w:rsidRPr="00906255">
                  <w:rPr>
                    <w:rFonts w:cs="Arial"/>
                  </w:rPr>
                  <w:t>MiFIR Transaction Reporting</w:t>
                </w:r>
              </w:p>
              <w:p w14:paraId="0B418848" w14:textId="77777777" w:rsidR="00B50534" w:rsidRPr="00906255" w:rsidRDefault="00B50534" w:rsidP="00B50534"/>
            </w:tc>
          </w:tr>
        </w:tbl>
        <w:p w14:paraId="0B41884A" w14:textId="77777777" w:rsidR="007E7997" w:rsidRPr="00906255" w:rsidRDefault="007E7997">
          <w:pPr>
            <w:spacing w:after="120" w:line="264" w:lineRule="auto"/>
          </w:pPr>
          <w:r w:rsidRPr="00906255">
            <w:rPr>
              <w:color w:val="FF0000"/>
            </w:rPr>
            <w:br w:type="page"/>
          </w:r>
        </w:p>
        <w:p w14:paraId="2903D2A7" w14:textId="1F1224DC" w:rsidR="0003741E" w:rsidRDefault="0003741E" w:rsidP="002C100F">
          <w:pPr>
            <w:spacing w:after="120" w:line="264" w:lineRule="auto"/>
            <w:rPr>
              <w:rFonts w:asciiTheme="majorHAnsi" w:eastAsiaTheme="majorEastAsia" w:hAnsiTheme="majorHAnsi" w:cstheme="majorBidi"/>
              <w:sz w:val="32"/>
              <w:szCs w:val="32"/>
            </w:rPr>
          </w:pPr>
        </w:p>
        <w:bookmarkStart w:id="0" w:name="_GoBack" w:displacedByCustomXml="next"/>
        <w:bookmarkEnd w:id="0" w:displacedByCustomXml="next"/>
      </w:sdtContent>
    </w:sdt>
    <w:p w14:paraId="7A04EC56" w14:textId="77777777" w:rsidR="0003741E" w:rsidRDefault="0003741E" w:rsidP="005B6B12">
      <w:pPr>
        <w:pStyle w:val="TOCHeading"/>
        <w:numPr>
          <w:ilvl w:val="0"/>
          <w:numId w:val="0"/>
        </w:numPr>
        <w:ind w:left="432" w:hanging="432"/>
      </w:pPr>
      <w:r>
        <w:tab/>
      </w:r>
    </w:p>
    <w:sdt>
      <w:sdtPr>
        <w:rPr>
          <w:b/>
          <w:sz w:val="20"/>
        </w:rPr>
        <w:id w:val="1551190620"/>
        <w:docPartObj>
          <w:docPartGallery w:val="Table of Contents"/>
          <w:docPartUnique/>
        </w:docPartObj>
      </w:sdtPr>
      <w:sdtEndPr>
        <w:rPr>
          <w:b w:val="0"/>
          <w:bCs/>
          <w:noProof/>
          <w:sz w:val="22"/>
        </w:rPr>
      </w:sdtEndPr>
      <w:sdtContent>
        <w:sdt>
          <w:sdtPr>
            <w:rPr>
              <w:b/>
              <w:sz w:val="20"/>
            </w:rPr>
            <w:id w:val="-347638941"/>
            <w:docPartObj>
              <w:docPartGallery w:val="Table of Contents"/>
              <w:docPartUnique/>
            </w:docPartObj>
          </w:sdtPr>
          <w:sdtEndPr>
            <w:rPr>
              <w:b w:val="0"/>
              <w:bCs/>
              <w:noProof/>
              <w:sz w:val="22"/>
            </w:rPr>
          </w:sdtEndPr>
          <w:sdtContent>
            <w:p w14:paraId="6E1DAAFE" w14:textId="73D97FB3" w:rsidR="00B944FA" w:rsidRPr="00906255" w:rsidRDefault="00B944FA" w:rsidP="0003741E">
              <w:pPr>
                <w:tabs>
                  <w:tab w:val="left" w:pos="975"/>
                </w:tabs>
                <w:rPr>
                  <w:b/>
                  <w:sz w:val="20"/>
                </w:rPr>
              </w:pPr>
            </w:p>
            <w:sdt>
              <w:sdtPr>
                <w:rPr>
                  <w:rFonts w:asciiTheme="minorHAnsi" w:eastAsiaTheme="minorEastAsia" w:hAnsiTheme="minorHAnsi" w:cstheme="minorBidi"/>
                  <w:b w:val="0"/>
                  <w:sz w:val="20"/>
                  <w:szCs w:val="20"/>
                </w:rPr>
                <w:id w:val="-120234288"/>
                <w:docPartObj>
                  <w:docPartGallery w:val="Table of Contents"/>
                  <w:docPartUnique/>
                </w:docPartObj>
              </w:sdtPr>
              <w:sdtEndPr>
                <w:rPr>
                  <w:bCs/>
                  <w:noProof/>
                  <w:sz w:val="22"/>
                </w:rPr>
              </w:sdtEndPr>
              <w:sdtContent>
                <w:p w14:paraId="7F009FC5" w14:textId="0335D46E" w:rsidR="00E91305" w:rsidRPr="00906255" w:rsidRDefault="00E91305" w:rsidP="005B6B12">
                  <w:pPr>
                    <w:pStyle w:val="TOCHeading"/>
                    <w:numPr>
                      <w:ilvl w:val="0"/>
                      <w:numId w:val="0"/>
                    </w:numPr>
                    <w:ind w:left="432" w:hanging="432"/>
                    <w:rPr>
                      <w:rFonts w:asciiTheme="minorHAnsi" w:eastAsiaTheme="minorEastAsia" w:hAnsiTheme="minorHAnsi" w:cstheme="minorBidi"/>
                      <w:b w:val="0"/>
                      <w:sz w:val="20"/>
                      <w:szCs w:val="20"/>
                    </w:rPr>
                  </w:pPr>
                </w:p>
                <w:p w14:paraId="0B418939" w14:textId="7F5DC692" w:rsidR="00BC422A" w:rsidRPr="00906255" w:rsidRDefault="00BC422A" w:rsidP="005B6B12">
                  <w:pPr>
                    <w:pStyle w:val="TOCHeading"/>
                    <w:numPr>
                      <w:ilvl w:val="0"/>
                      <w:numId w:val="0"/>
                    </w:numPr>
                    <w:ind w:left="432" w:hanging="432"/>
                  </w:pPr>
                  <w:r w:rsidRPr="00906255">
                    <w:t>Table of Contents</w:t>
                  </w:r>
                </w:p>
                <w:p w14:paraId="432320B4" w14:textId="77777777" w:rsidR="00401FFF" w:rsidRDefault="00BC422A">
                  <w:pPr>
                    <w:pStyle w:val="TOC1"/>
                    <w:tabs>
                      <w:tab w:val="left" w:pos="440"/>
                      <w:tab w:val="right" w:leader="dot" w:pos="9062"/>
                    </w:tabs>
                    <w:rPr>
                      <w:noProof/>
                      <w:szCs w:val="22"/>
                      <w:lang w:eastAsia="en-GB"/>
                    </w:rPr>
                  </w:pPr>
                  <w:r w:rsidRPr="00906255">
                    <w:fldChar w:fldCharType="begin"/>
                  </w:r>
                  <w:r w:rsidRPr="00906255">
                    <w:instrText xml:space="preserve"> TOC \o "1-3"</w:instrText>
                  </w:r>
                  <w:r w:rsidR="0056020A" w:rsidRPr="00906255">
                    <w:instrText xml:space="preserve"> \f</w:instrText>
                  </w:r>
                  <w:r w:rsidRPr="00906255">
                    <w:instrText xml:space="preserve"> \h \z \u</w:instrText>
                  </w:r>
                  <w:r w:rsidR="00A4708E" w:rsidRPr="00906255">
                    <w:instrText xml:space="preserve"> \n</w:instrText>
                  </w:r>
                  <w:r w:rsidR="00840F85" w:rsidRPr="00906255">
                    <w:instrText xml:space="preserve"> "9-9"</w:instrText>
                  </w:r>
                  <w:r w:rsidRPr="00906255">
                    <w:instrText xml:space="preserve"> </w:instrText>
                  </w:r>
                  <w:r w:rsidRPr="00906255">
                    <w:fldChar w:fldCharType="separate"/>
                  </w:r>
                  <w:hyperlink w:anchor="_Toc484014858" w:history="1">
                    <w:r w:rsidR="00401FFF" w:rsidRPr="002058EE">
                      <w:rPr>
                        <w:rStyle w:val="Hyperlink"/>
                        <w:noProof/>
                      </w:rPr>
                      <w:t>1</w:t>
                    </w:r>
                    <w:r w:rsidR="00401FFF">
                      <w:rPr>
                        <w:noProof/>
                        <w:szCs w:val="22"/>
                        <w:lang w:eastAsia="en-GB"/>
                      </w:rPr>
                      <w:tab/>
                    </w:r>
                    <w:r w:rsidR="00401FFF" w:rsidRPr="002058EE">
                      <w:rPr>
                        <w:rStyle w:val="Hyperlink"/>
                        <w:noProof/>
                      </w:rPr>
                      <w:t>Introduction</w:t>
                    </w:r>
                    <w:r w:rsidR="00401FFF">
                      <w:rPr>
                        <w:noProof/>
                        <w:webHidden/>
                      </w:rPr>
                      <w:tab/>
                    </w:r>
                    <w:r w:rsidR="00401FFF">
                      <w:rPr>
                        <w:noProof/>
                        <w:webHidden/>
                      </w:rPr>
                      <w:fldChar w:fldCharType="begin"/>
                    </w:r>
                    <w:r w:rsidR="00401FFF">
                      <w:rPr>
                        <w:noProof/>
                        <w:webHidden/>
                      </w:rPr>
                      <w:instrText xml:space="preserve"> PAGEREF _Toc484014858 \h </w:instrText>
                    </w:r>
                    <w:r w:rsidR="00401FFF">
                      <w:rPr>
                        <w:noProof/>
                        <w:webHidden/>
                      </w:rPr>
                    </w:r>
                    <w:r w:rsidR="00401FFF">
                      <w:rPr>
                        <w:noProof/>
                        <w:webHidden/>
                      </w:rPr>
                      <w:fldChar w:fldCharType="separate"/>
                    </w:r>
                    <w:r w:rsidR="00401FFF">
                      <w:rPr>
                        <w:noProof/>
                        <w:webHidden/>
                      </w:rPr>
                      <w:t>11</w:t>
                    </w:r>
                    <w:r w:rsidR="00401FFF">
                      <w:rPr>
                        <w:noProof/>
                        <w:webHidden/>
                      </w:rPr>
                      <w:fldChar w:fldCharType="end"/>
                    </w:r>
                  </w:hyperlink>
                </w:p>
                <w:p w14:paraId="35AA81B2" w14:textId="77777777" w:rsidR="00401FFF" w:rsidRDefault="0003741E">
                  <w:pPr>
                    <w:pStyle w:val="TOC2"/>
                    <w:rPr>
                      <w:noProof/>
                      <w:szCs w:val="22"/>
                      <w:lang w:eastAsia="en-GB"/>
                    </w:rPr>
                  </w:pPr>
                  <w:hyperlink w:anchor="_Toc484014859" w:history="1">
                    <w:r w:rsidR="00401FFF" w:rsidRPr="002058EE">
                      <w:rPr>
                        <w:rStyle w:val="Hyperlink"/>
                        <w:noProof/>
                      </w:rPr>
                      <w:t>1.1</w:t>
                    </w:r>
                    <w:r w:rsidR="00401FFF">
                      <w:rPr>
                        <w:noProof/>
                        <w:szCs w:val="22"/>
                        <w:lang w:eastAsia="en-GB"/>
                      </w:rPr>
                      <w:tab/>
                    </w:r>
                    <w:r w:rsidR="00401FFF" w:rsidRPr="002058EE">
                      <w:rPr>
                        <w:rStyle w:val="Hyperlink"/>
                        <w:noProof/>
                      </w:rPr>
                      <w:t>What does this document cover?</w:t>
                    </w:r>
                    <w:r w:rsidR="00401FFF">
                      <w:rPr>
                        <w:noProof/>
                        <w:webHidden/>
                      </w:rPr>
                      <w:tab/>
                    </w:r>
                    <w:r w:rsidR="00401FFF">
                      <w:rPr>
                        <w:noProof/>
                        <w:webHidden/>
                      </w:rPr>
                      <w:fldChar w:fldCharType="begin"/>
                    </w:r>
                    <w:r w:rsidR="00401FFF">
                      <w:rPr>
                        <w:noProof/>
                        <w:webHidden/>
                      </w:rPr>
                      <w:instrText xml:space="preserve"> PAGEREF _Toc484014859 \h </w:instrText>
                    </w:r>
                    <w:r w:rsidR="00401FFF">
                      <w:rPr>
                        <w:noProof/>
                        <w:webHidden/>
                      </w:rPr>
                    </w:r>
                    <w:r w:rsidR="00401FFF">
                      <w:rPr>
                        <w:noProof/>
                        <w:webHidden/>
                      </w:rPr>
                      <w:fldChar w:fldCharType="separate"/>
                    </w:r>
                    <w:r w:rsidR="00401FFF">
                      <w:rPr>
                        <w:noProof/>
                        <w:webHidden/>
                      </w:rPr>
                      <w:t>11</w:t>
                    </w:r>
                    <w:r w:rsidR="00401FFF">
                      <w:rPr>
                        <w:noProof/>
                        <w:webHidden/>
                      </w:rPr>
                      <w:fldChar w:fldCharType="end"/>
                    </w:r>
                  </w:hyperlink>
                </w:p>
                <w:p w14:paraId="693E4E25" w14:textId="77777777" w:rsidR="00401FFF" w:rsidRDefault="0003741E">
                  <w:pPr>
                    <w:pStyle w:val="TOC2"/>
                    <w:rPr>
                      <w:noProof/>
                      <w:szCs w:val="22"/>
                      <w:lang w:eastAsia="en-GB"/>
                    </w:rPr>
                  </w:pPr>
                  <w:hyperlink w:anchor="_Toc484014860" w:history="1">
                    <w:r w:rsidR="00401FFF" w:rsidRPr="002058EE">
                      <w:rPr>
                        <w:rStyle w:val="Hyperlink"/>
                        <w:noProof/>
                      </w:rPr>
                      <w:t>1.2</w:t>
                    </w:r>
                    <w:r w:rsidR="00401FFF">
                      <w:rPr>
                        <w:noProof/>
                        <w:szCs w:val="22"/>
                        <w:lang w:eastAsia="en-GB"/>
                      </w:rPr>
                      <w:tab/>
                    </w:r>
                    <w:r w:rsidR="00401FFF" w:rsidRPr="002058EE">
                      <w:rPr>
                        <w:rStyle w:val="Hyperlink"/>
                        <w:noProof/>
                      </w:rPr>
                      <w:t>What is not covered?</w:t>
                    </w:r>
                    <w:r w:rsidR="00401FFF">
                      <w:rPr>
                        <w:noProof/>
                        <w:webHidden/>
                      </w:rPr>
                      <w:tab/>
                    </w:r>
                    <w:r w:rsidR="00401FFF">
                      <w:rPr>
                        <w:noProof/>
                        <w:webHidden/>
                      </w:rPr>
                      <w:fldChar w:fldCharType="begin"/>
                    </w:r>
                    <w:r w:rsidR="00401FFF">
                      <w:rPr>
                        <w:noProof/>
                        <w:webHidden/>
                      </w:rPr>
                      <w:instrText xml:space="preserve"> PAGEREF _Toc484014860 \h </w:instrText>
                    </w:r>
                    <w:r w:rsidR="00401FFF">
                      <w:rPr>
                        <w:noProof/>
                        <w:webHidden/>
                      </w:rPr>
                    </w:r>
                    <w:r w:rsidR="00401FFF">
                      <w:rPr>
                        <w:noProof/>
                        <w:webHidden/>
                      </w:rPr>
                      <w:fldChar w:fldCharType="separate"/>
                    </w:r>
                    <w:r w:rsidR="00401FFF">
                      <w:rPr>
                        <w:noProof/>
                        <w:webHidden/>
                      </w:rPr>
                      <w:t>11</w:t>
                    </w:r>
                    <w:r w:rsidR="00401FFF">
                      <w:rPr>
                        <w:noProof/>
                        <w:webHidden/>
                      </w:rPr>
                      <w:fldChar w:fldCharType="end"/>
                    </w:r>
                  </w:hyperlink>
                </w:p>
                <w:p w14:paraId="1648E265" w14:textId="77777777" w:rsidR="00401FFF" w:rsidRDefault="0003741E">
                  <w:pPr>
                    <w:pStyle w:val="TOC2"/>
                    <w:rPr>
                      <w:noProof/>
                      <w:szCs w:val="22"/>
                      <w:lang w:eastAsia="en-GB"/>
                    </w:rPr>
                  </w:pPr>
                  <w:hyperlink w:anchor="_Toc484014861" w:history="1">
                    <w:r w:rsidR="00401FFF" w:rsidRPr="002058EE">
                      <w:rPr>
                        <w:rStyle w:val="Hyperlink"/>
                        <w:noProof/>
                      </w:rPr>
                      <w:t>1.3</w:t>
                    </w:r>
                    <w:r w:rsidR="00401FFF">
                      <w:rPr>
                        <w:noProof/>
                        <w:szCs w:val="22"/>
                        <w:lang w:eastAsia="en-GB"/>
                      </w:rPr>
                      <w:tab/>
                    </w:r>
                    <w:r w:rsidR="00401FFF" w:rsidRPr="002058EE">
                      <w:rPr>
                        <w:rStyle w:val="Hyperlink"/>
                        <w:noProof/>
                      </w:rPr>
                      <w:t>Purpose of this document</w:t>
                    </w:r>
                    <w:r w:rsidR="00401FFF">
                      <w:rPr>
                        <w:noProof/>
                        <w:webHidden/>
                      </w:rPr>
                      <w:tab/>
                    </w:r>
                    <w:r w:rsidR="00401FFF">
                      <w:rPr>
                        <w:noProof/>
                        <w:webHidden/>
                      </w:rPr>
                      <w:fldChar w:fldCharType="begin"/>
                    </w:r>
                    <w:r w:rsidR="00401FFF">
                      <w:rPr>
                        <w:noProof/>
                        <w:webHidden/>
                      </w:rPr>
                      <w:instrText xml:space="preserve"> PAGEREF _Toc484014861 \h </w:instrText>
                    </w:r>
                    <w:r w:rsidR="00401FFF">
                      <w:rPr>
                        <w:noProof/>
                        <w:webHidden/>
                      </w:rPr>
                    </w:r>
                    <w:r w:rsidR="00401FFF">
                      <w:rPr>
                        <w:noProof/>
                        <w:webHidden/>
                      </w:rPr>
                      <w:fldChar w:fldCharType="separate"/>
                    </w:r>
                    <w:r w:rsidR="00401FFF">
                      <w:rPr>
                        <w:noProof/>
                        <w:webHidden/>
                      </w:rPr>
                      <w:t>12</w:t>
                    </w:r>
                    <w:r w:rsidR="00401FFF">
                      <w:rPr>
                        <w:noProof/>
                        <w:webHidden/>
                      </w:rPr>
                      <w:fldChar w:fldCharType="end"/>
                    </w:r>
                  </w:hyperlink>
                </w:p>
                <w:p w14:paraId="05220753" w14:textId="77777777" w:rsidR="00401FFF" w:rsidRDefault="0003741E">
                  <w:pPr>
                    <w:pStyle w:val="TOC2"/>
                    <w:rPr>
                      <w:noProof/>
                      <w:szCs w:val="22"/>
                      <w:lang w:eastAsia="en-GB"/>
                    </w:rPr>
                  </w:pPr>
                  <w:hyperlink w:anchor="_Toc484014862" w:history="1">
                    <w:r w:rsidR="00401FFF" w:rsidRPr="002058EE">
                      <w:rPr>
                        <w:rStyle w:val="Hyperlink"/>
                        <w:noProof/>
                      </w:rPr>
                      <w:t>1.4</w:t>
                    </w:r>
                    <w:r w:rsidR="00401FFF">
                      <w:rPr>
                        <w:noProof/>
                        <w:szCs w:val="22"/>
                        <w:lang w:eastAsia="en-GB"/>
                      </w:rPr>
                      <w:tab/>
                    </w:r>
                    <w:r w:rsidR="00401FFF" w:rsidRPr="002058EE">
                      <w:rPr>
                        <w:rStyle w:val="Hyperlink"/>
                        <w:noProof/>
                      </w:rPr>
                      <w:t>Intended audience</w:t>
                    </w:r>
                    <w:r w:rsidR="00401FFF">
                      <w:rPr>
                        <w:noProof/>
                        <w:webHidden/>
                      </w:rPr>
                      <w:tab/>
                    </w:r>
                    <w:r w:rsidR="00401FFF">
                      <w:rPr>
                        <w:noProof/>
                        <w:webHidden/>
                      </w:rPr>
                      <w:fldChar w:fldCharType="begin"/>
                    </w:r>
                    <w:r w:rsidR="00401FFF">
                      <w:rPr>
                        <w:noProof/>
                        <w:webHidden/>
                      </w:rPr>
                      <w:instrText xml:space="preserve"> PAGEREF _Toc484014862 \h </w:instrText>
                    </w:r>
                    <w:r w:rsidR="00401FFF">
                      <w:rPr>
                        <w:noProof/>
                        <w:webHidden/>
                      </w:rPr>
                    </w:r>
                    <w:r w:rsidR="00401FFF">
                      <w:rPr>
                        <w:noProof/>
                        <w:webHidden/>
                      </w:rPr>
                      <w:fldChar w:fldCharType="separate"/>
                    </w:r>
                    <w:r w:rsidR="00401FFF">
                      <w:rPr>
                        <w:noProof/>
                        <w:webHidden/>
                      </w:rPr>
                      <w:t>12</w:t>
                    </w:r>
                    <w:r w:rsidR="00401FFF">
                      <w:rPr>
                        <w:noProof/>
                        <w:webHidden/>
                      </w:rPr>
                      <w:fldChar w:fldCharType="end"/>
                    </w:r>
                  </w:hyperlink>
                </w:p>
                <w:p w14:paraId="057FAB56" w14:textId="77777777" w:rsidR="00401FFF" w:rsidRDefault="0003741E">
                  <w:pPr>
                    <w:pStyle w:val="TOC2"/>
                    <w:rPr>
                      <w:noProof/>
                      <w:szCs w:val="22"/>
                      <w:lang w:eastAsia="en-GB"/>
                    </w:rPr>
                  </w:pPr>
                  <w:hyperlink w:anchor="_Toc484014863" w:history="1">
                    <w:r w:rsidR="00401FFF" w:rsidRPr="002058EE">
                      <w:rPr>
                        <w:rStyle w:val="Hyperlink"/>
                        <w:noProof/>
                      </w:rPr>
                      <w:t>1.5</w:t>
                    </w:r>
                    <w:r w:rsidR="00401FFF">
                      <w:rPr>
                        <w:noProof/>
                        <w:szCs w:val="22"/>
                        <w:lang w:eastAsia="en-GB"/>
                      </w:rPr>
                      <w:tab/>
                    </w:r>
                    <w:r w:rsidR="00401FFF" w:rsidRPr="002058EE">
                      <w:rPr>
                        <w:rStyle w:val="Hyperlink"/>
                        <w:noProof/>
                      </w:rPr>
                      <w:t>Reference documents</w:t>
                    </w:r>
                    <w:r w:rsidR="00401FFF">
                      <w:rPr>
                        <w:noProof/>
                        <w:webHidden/>
                      </w:rPr>
                      <w:tab/>
                    </w:r>
                    <w:r w:rsidR="00401FFF">
                      <w:rPr>
                        <w:noProof/>
                        <w:webHidden/>
                      </w:rPr>
                      <w:fldChar w:fldCharType="begin"/>
                    </w:r>
                    <w:r w:rsidR="00401FFF">
                      <w:rPr>
                        <w:noProof/>
                        <w:webHidden/>
                      </w:rPr>
                      <w:instrText xml:space="preserve"> PAGEREF _Toc484014863 \h </w:instrText>
                    </w:r>
                    <w:r w:rsidR="00401FFF">
                      <w:rPr>
                        <w:noProof/>
                        <w:webHidden/>
                      </w:rPr>
                    </w:r>
                    <w:r w:rsidR="00401FFF">
                      <w:rPr>
                        <w:noProof/>
                        <w:webHidden/>
                      </w:rPr>
                      <w:fldChar w:fldCharType="separate"/>
                    </w:r>
                    <w:r w:rsidR="00401FFF">
                      <w:rPr>
                        <w:noProof/>
                        <w:webHidden/>
                      </w:rPr>
                      <w:t>12</w:t>
                    </w:r>
                    <w:r w:rsidR="00401FFF">
                      <w:rPr>
                        <w:noProof/>
                        <w:webHidden/>
                      </w:rPr>
                      <w:fldChar w:fldCharType="end"/>
                    </w:r>
                  </w:hyperlink>
                </w:p>
                <w:p w14:paraId="0DDCADDB" w14:textId="77777777" w:rsidR="00401FFF" w:rsidRDefault="0003741E">
                  <w:pPr>
                    <w:pStyle w:val="TOC2"/>
                    <w:rPr>
                      <w:noProof/>
                      <w:szCs w:val="22"/>
                      <w:lang w:eastAsia="en-GB"/>
                    </w:rPr>
                  </w:pPr>
                  <w:hyperlink w:anchor="_Toc484014864" w:history="1">
                    <w:r w:rsidR="00401FFF" w:rsidRPr="002058EE">
                      <w:rPr>
                        <w:rStyle w:val="Hyperlink"/>
                        <w:noProof/>
                      </w:rPr>
                      <w:t>1.6</w:t>
                    </w:r>
                    <w:r w:rsidR="00401FFF">
                      <w:rPr>
                        <w:noProof/>
                        <w:szCs w:val="22"/>
                        <w:lang w:eastAsia="en-GB"/>
                      </w:rPr>
                      <w:tab/>
                    </w:r>
                    <w:r w:rsidR="00401FFF" w:rsidRPr="002058EE">
                      <w:rPr>
                        <w:rStyle w:val="Hyperlink"/>
                        <w:noProof/>
                      </w:rPr>
                      <w:t>Flags</w:t>
                    </w:r>
                    <w:r w:rsidR="00401FFF">
                      <w:rPr>
                        <w:noProof/>
                        <w:webHidden/>
                      </w:rPr>
                      <w:tab/>
                    </w:r>
                    <w:r w:rsidR="00401FFF">
                      <w:rPr>
                        <w:noProof/>
                        <w:webHidden/>
                      </w:rPr>
                      <w:fldChar w:fldCharType="begin"/>
                    </w:r>
                    <w:r w:rsidR="00401FFF">
                      <w:rPr>
                        <w:noProof/>
                        <w:webHidden/>
                      </w:rPr>
                      <w:instrText xml:space="preserve"> PAGEREF _Toc484014864 \h </w:instrText>
                    </w:r>
                    <w:r w:rsidR="00401FFF">
                      <w:rPr>
                        <w:noProof/>
                        <w:webHidden/>
                      </w:rPr>
                    </w:r>
                    <w:r w:rsidR="00401FFF">
                      <w:rPr>
                        <w:noProof/>
                        <w:webHidden/>
                      </w:rPr>
                      <w:fldChar w:fldCharType="separate"/>
                    </w:r>
                    <w:r w:rsidR="00401FFF">
                      <w:rPr>
                        <w:noProof/>
                        <w:webHidden/>
                      </w:rPr>
                      <w:t>13</w:t>
                    </w:r>
                    <w:r w:rsidR="00401FFF">
                      <w:rPr>
                        <w:noProof/>
                        <w:webHidden/>
                      </w:rPr>
                      <w:fldChar w:fldCharType="end"/>
                    </w:r>
                  </w:hyperlink>
                </w:p>
                <w:p w14:paraId="66065318" w14:textId="77777777" w:rsidR="00401FFF" w:rsidRDefault="0003741E">
                  <w:pPr>
                    <w:pStyle w:val="TOC2"/>
                    <w:rPr>
                      <w:noProof/>
                      <w:szCs w:val="22"/>
                      <w:lang w:eastAsia="en-GB"/>
                    </w:rPr>
                  </w:pPr>
                  <w:hyperlink w:anchor="_Toc484014865" w:history="1">
                    <w:r w:rsidR="00401FFF" w:rsidRPr="002058EE">
                      <w:rPr>
                        <w:rStyle w:val="Hyperlink"/>
                        <w:noProof/>
                      </w:rPr>
                      <w:t>1.7</w:t>
                    </w:r>
                    <w:r w:rsidR="00401FFF">
                      <w:rPr>
                        <w:noProof/>
                        <w:szCs w:val="22"/>
                        <w:lang w:eastAsia="en-GB"/>
                      </w:rPr>
                      <w:tab/>
                    </w:r>
                    <w:r w:rsidR="00401FFF" w:rsidRPr="002058EE">
                      <w:rPr>
                        <w:rStyle w:val="Hyperlink"/>
                        <w:noProof/>
                      </w:rPr>
                      <w:t>Transaction reporting project context</w:t>
                    </w:r>
                    <w:r w:rsidR="00401FFF">
                      <w:rPr>
                        <w:noProof/>
                        <w:webHidden/>
                      </w:rPr>
                      <w:tab/>
                    </w:r>
                    <w:r w:rsidR="00401FFF">
                      <w:rPr>
                        <w:noProof/>
                        <w:webHidden/>
                      </w:rPr>
                      <w:fldChar w:fldCharType="begin"/>
                    </w:r>
                    <w:r w:rsidR="00401FFF">
                      <w:rPr>
                        <w:noProof/>
                        <w:webHidden/>
                      </w:rPr>
                      <w:instrText xml:space="preserve"> PAGEREF _Toc484014865 \h </w:instrText>
                    </w:r>
                    <w:r w:rsidR="00401FFF">
                      <w:rPr>
                        <w:noProof/>
                        <w:webHidden/>
                      </w:rPr>
                    </w:r>
                    <w:r w:rsidR="00401FFF">
                      <w:rPr>
                        <w:noProof/>
                        <w:webHidden/>
                      </w:rPr>
                      <w:fldChar w:fldCharType="separate"/>
                    </w:r>
                    <w:r w:rsidR="00401FFF">
                      <w:rPr>
                        <w:noProof/>
                        <w:webHidden/>
                      </w:rPr>
                      <w:t>13</w:t>
                    </w:r>
                    <w:r w:rsidR="00401FFF">
                      <w:rPr>
                        <w:noProof/>
                        <w:webHidden/>
                      </w:rPr>
                      <w:fldChar w:fldCharType="end"/>
                    </w:r>
                  </w:hyperlink>
                </w:p>
                <w:p w14:paraId="1BAEA3D3" w14:textId="77777777" w:rsidR="00401FFF" w:rsidRDefault="0003741E">
                  <w:pPr>
                    <w:pStyle w:val="TOC3"/>
                    <w:rPr>
                      <w:noProof/>
                      <w:szCs w:val="22"/>
                      <w:lang w:eastAsia="en-GB"/>
                    </w:rPr>
                  </w:pPr>
                  <w:hyperlink w:anchor="_Toc484014866" w:history="1">
                    <w:r w:rsidR="00401FFF" w:rsidRPr="002058EE">
                      <w:rPr>
                        <w:rStyle w:val="Hyperlink"/>
                        <w:noProof/>
                      </w:rPr>
                      <w:t>1.7.1</w:t>
                    </w:r>
                    <w:r w:rsidR="00401FFF">
                      <w:rPr>
                        <w:noProof/>
                        <w:szCs w:val="22"/>
                        <w:lang w:eastAsia="en-GB"/>
                      </w:rPr>
                      <w:tab/>
                    </w:r>
                    <w:r w:rsidR="00401FFF" w:rsidRPr="002058EE">
                      <w:rPr>
                        <w:rStyle w:val="Hyperlink"/>
                        <w:noProof/>
                      </w:rPr>
                      <w:t>Background</w:t>
                    </w:r>
                    <w:r w:rsidR="00401FFF">
                      <w:rPr>
                        <w:noProof/>
                        <w:webHidden/>
                      </w:rPr>
                      <w:tab/>
                    </w:r>
                    <w:r w:rsidR="00401FFF">
                      <w:rPr>
                        <w:noProof/>
                        <w:webHidden/>
                      </w:rPr>
                      <w:fldChar w:fldCharType="begin"/>
                    </w:r>
                    <w:r w:rsidR="00401FFF">
                      <w:rPr>
                        <w:noProof/>
                        <w:webHidden/>
                      </w:rPr>
                      <w:instrText xml:space="preserve"> PAGEREF _Toc484014866 \h </w:instrText>
                    </w:r>
                    <w:r w:rsidR="00401FFF">
                      <w:rPr>
                        <w:noProof/>
                        <w:webHidden/>
                      </w:rPr>
                    </w:r>
                    <w:r w:rsidR="00401FFF">
                      <w:rPr>
                        <w:noProof/>
                        <w:webHidden/>
                      </w:rPr>
                      <w:fldChar w:fldCharType="separate"/>
                    </w:r>
                    <w:r w:rsidR="00401FFF">
                      <w:rPr>
                        <w:noProof/>
                        <w:webHidden/>
                      </w:rPr>
                      <w:t>13</w:t>
                    </w:r>
                    <w:r w:rsidR="00401FFF">
                      <w:rPr>
                        <w:noProof/>
                        <w:webHidden/>
                      </w:rPr>
                      <w:fldChar w:fldCharType="end"/>
                    </w:r>
                  </w:hyperlink>
                </w:p>
                <w:p w14:paraId="15CFA2E8" w14:textId="77777777" w:rsidR="00401FFF" w:rsidRDefault="0003741E">
                  <w:pPr>
                    <w:pStyle w:val="TOC3"/>
                    <w:rPr>
                      <w:noProof/>
                      <w:szCs w:val="22"/>
                      <w:lang w:eastAsia="en-GB"/>
                    </w:rPr>
                  </w:pPr>
                  <w:hyperlink w:anchor="_Toc484014867" w:history="1">
                    <w:r w:rsidR="00401FFF" w:rsidRPr="002058EE">
                      <w:rPr>
                        <w:rStyle w:val="Hyperlink"/>
                        <w:noProof/>
                      </w:rPr>
                      <w:t>1.7.2</w:t>
                    </w:r>
                    <w:r w:rsidR="00401FFF">
                      <w:rPr>
                        <w:noProof/>
                        <w:szCs w:val="22"/>
                        <w:lang w:eastAsia="en-GB"/>
                      </w:rPr>
                      <w:tab/>
                    </w:r>
                    <w:r w:rsidR="00401FFF" w:rsidRPr="002058EE">
                      <w:rPr>
                        <w:rStyle w:val="Hyperlink"/>
                        <w:noProof/>
                      </w:rPr>
                      <w:t>The Reference Data System</w:t>
                    </w:r>
                    <w:r w:rsidR="00401FFF">
                      <w:rPr>
                        <w:noProof/>
                        <w:webHidden/>
                      </w:rPr>
                      <w:tab/>
                    </w:r>
                    <w:r w:rsidR="00401FFF">
                      <w:rPr>
                        <w:noProof/>
                        <w:webHidden/>
                      </w:rPr>
                      <w:fldChar w:fldCharType="begin"/>
                    </w:r>
                    <w:r w:rsidR="00401FFF">
                      <w:rPr>
                        <w:noProof/>
                        <w:webHidden/>
                      </w:rPr>
                      <w:instrText xml:space="preserve"> PAGEREF _Toc484014867 \h </w:instrText>
                    </w:r>
                    <w:r w:rsidR="00401FFF">
                      <w:rPr>
                        <w:noProof/>
                        <w:webHidden/>
                      </w:rPr>
                    </w:r>
                    <w:r w:rsidR="00401FFF">
                      <w:rPr>
                        <w:noProof/>
                        <w:webHidden/>
                      </w:rPr>
                      <w:fldChar w:fldCharType="separate"/>
                    </w:r>
                    <w:r w:rsidR="00401FFF">
                      <w:rPr>
                        <w:noProof/>
                        <w:webHidden/>
                      </w:rPr>
                      <w:t>14</w:t>
                    </w:r>
                    <w:r w:rsidR="00401FFF">
                      <w:rPr>
                        <w:noProof/>
                        <w:webHidden/>
                      </w:rPr>
                      <w:fldChar w:fldCharType="end"/>
                    </w:r>
                  </w:hyperlink>
                </w:p>
                <w:p w14:paraId="59A95C2C" w14:textId="77777777" w:rsidR="00401FFF" w:rsidRDefault="0003741E">
                  <w:pPr>
                    <w:pStyle w:val="TOC3"/>
                    <w:rPr>
                      <w:noProof/>
                      <w:szCs w:val="22"/>
                      <w:lang w:eastAsia="en-GB"/>
                    </w:rPr>
                  </w:pPr>
                  <w:hyperlink w:anchor="_Toc484014868" w:history="1">
                    <w:r w:rsidR="00401FFF" w:rsidRPr="002058EE">
                      <w:rPr>
                        <w:rStyle w:val="Hyperlink"/>
                        <w:noProof/>
                      </w:rPr>
                      <w:t>1.7.3</w:t>
                    </w:r>
                    <w:r w:rsidR="00401FFF">
                      <w:rPr>
                        <w:noProof/>
                        <w:szCs w:val="22"/>
                        <w:lang w:eastAsia="en-GB"/>
                      </w:rPr>
                      <w:tab/>
                    </w:r>
                    <w:r w:rsidR="00401FFF" w:rsidRPr="002058EE">
                      <w:rPr>
                        <w:rStyle w:val="Hyperlink"/>
                        <w:noProof/>
                      </w:rPr>
                      <w:t>Scope of Transaction Reporting</w:t>
                    </w:r>
                    <w:r w:rsidR="00401FFF">
                      <w:rPr>
                        <w:noProof/>
                        <w:webHidden/>
                      </w:rPr>
                      <w:tab/>
                    </w:r>
                    <w:r w:rsidR="00401FFF">
                      <w:rPr>
                        <w:noProof/>
                        <w:webHidden/>
                      </w:rPr>
                      <w:fldChar w:fldCharType="begin"/>
                    </w:r>
                    <w:r w:rsidR="00401FFF">
                      <w:rPr>
                        <w:noProof/>
                        <w:webHidden/>
                      </w:rPr>
                      <w:instrText xml:space="preserve"> PAGEREF _Toc484014868 \h </w:instrText>
                    </w:r>
                    <w:r w:rsidR="00401FFF">
                      <w:rPr>
                        <w:noProof/>
                        <w:webHidden/>
                      </w:rPr>
                    </w:r>
                    <w:r w:rsidR="00401FFF">
                      <w:rPr>
                        <w:noProof/>
                        <w:webHidden/>
                      </w:rPr>
                      <w:fldChar w:fldCharType="separate"/>
                    </w:r>
                    <w:r w:rsidR="00401FFF">
                      <w:rPr>
                        <w:noProof/>
                        <w:webHidden/>
                      </w:rPr>
                      <w:t>15</w:t>
                    </w:r>
                    <w:r w:rsidR="00401FFF">
                      <w:rPr>
                        <w:noProof/>
                        <w:webHidden/>
                      </w:rPr>
                      <w:fldChar w:fldCharType="end"/>
                    </w:r>
                  </w:hyperlink>
                </w:p>
                <w:p w14:paraId="5141DF2C" w14:textId="77777777" w:rsidR="00401FFF" w:rsidRDefault="0003741E">
                  <w:pPr>
                    <w:pStyle w:val="TOC3"/>
                    <w:rPr>
                      <w:noProof/>
                      <w:szCs w:val="22"/>
                      <w:lang w:eastAsia="en-GB"/>
                    </w:rPr>
                  </w:pPr>
                  <w:hyperlink w:anchor="_Toc484014869" w:history="1">
                    <w:r w:rsidR="00401FFF" w:rsidRPr="002058EE">
                      <w:rPr>
                        <w:rStyle w:val="Hyperlink"/>
                        <w:noProof/>
                      </w:rPr>
                      <w:t>1.7.4</w:t>
                    </w:r>
                    <w:r w:rsidR="00401FFF">
                      <w:rPr>
                        <w:noProof/>
                        <w:szCs w:val="22"/>
                        <w:lang w:eastAsia="en-GB"/>
                      </w:rPr>
                      <w:tab/>
                    </w:r>
                    <w:r w:rsidR="00401FFF" w:rsidRPr="002058EE">
                      <w:rPr>
                        <w:rStyle w:val="Hyperlink"/>
                        <w:noProof/>
                      </w:rPr>
                      <w:t>Project context</w:t>
                    </w:r>
                    <w:r w:rsidR="00401FFF">
                      <w:rPr>
                        <w:noProof/>
                        <w:webHidden/>
                      </w:rPr>
                      <w:tab/>
                    </w:r>
                    <w:r w:rsidR="00401FFF">
                      <w:rPr>
                        <w:noProof/>
                        <w:webHidden/>
                      </w:rPr>
                      <w:fldChar w:fldCharType="begin"/>
                    </w:r>
                    <w:r w:rsidR="00401FFF">
                      <w:rPr>
                        <w:noProof/>
                        <w:webHidden/>
                      </w:rPr>
                      <w:instrText xml:space="preserve"> PAGEREF _Toc484014869 \h </w:instrText>
                    </w:r>
                    <w:r w:rsidR="00401FFF">
                      <w:rPr>
                        <w:noProof/>
                        <w:webHidden/>
                      </w:rPr>
                    </w:r>
                    <w:r w:rsidR="00401FFF">
                      <w:rPr>
                        <w:noProof/>
                        <w:webHidden/>
                      </w:rPr>
                      <w:fldChar w:fldCharType="separate"/>
                    </w:r>
                    <w:r w:rsidR="00401FFF">
                      <w:rPr>
                        <w:noProof/>
                        <w:webHidden/>
                      </w:rPr>
                      <w:t>15</w:t>
                    </w:r>
                    <w:r w:rsidR="00401FFF">
                      <w:rPr>
                        <w:noProof/>
                        <w:webHidden/>
                      </w:rPr>
                      <w:fldChar w:fldCharType="end"/>
                    </w:r>
                  </w:hyperlink>
                </w:p>
                <w:p w14:paraId="671B76FF" w14:textId="77777777" w:rsidR="00401FFF" w:rsidRDefault="0003741E">
                  <w:pPr>
                    <w:pStyle w:val="TOC2"/>
                    <w:rPr>
                      <w:noProof/>
                      <w:szCs w:val="22"/>
                      <w:lang w:eastAsia="en-GB"/>
                    </w:rPr>
                  </w:pPr>
                  <w:hyperlink w:anchor="_Toc484014870" w:history="1">
                    <w:r w:rsidR="00401FFF" w:rsidRPr="002058EE">
                      <w:rPr>
                        <w:rStyle w:val="Hyperlink"/>
                        <w:noProof/>
                      </w:rPr>
                      <w:t>1.8</w:t>
                    </w:r>
                    <w:r w:rsidR="00401FFF">
                      <w:rPr>
                        <w:noProof/>
                        <w:szCs w:val="22"/>
                        <w:lang w:eastAsia="en-GB"/>
                      </w:rPr>
                      <w:tab/>
                    </w:r>
                    <w:r w:rsidR="00401FFF" w:rsidRPr="002058EE">
                      <w:rPr>
                        <w:rStyle w:val="Hyperlink"/>
                        <w:noProof/>
                      </w:rPr>
                      <w:t>Summary of the solution</w:t>
                    </w:r>
                    <w:r w:rsidR="00401FFF">
                      <w:rPr>
                        <w:noProof/>
                        <w:webHidden/>
                      </w:rPr>
                      <w:tab/>
                    </w:r>
                    <w:r w:rsidR="00401FFF">
                      <w:rPr>
                        <w:noProof/>
                        <w:webHidden/>
                      </w:rPr>
                      <w:fldChar w:fldCharType="begin"/>
                    </w:r>
                    <w:r w:rsidR="00401FFF">
                      <w:rPr>
                        <w:noProof/>
                        <w:webHidden/>
                      </w:rPr>
                      <w:instrText xml:space="preserve"> PAGEREF _Toc484014870 \h </w:instrText>
                    </w:r>
                    <w:r w:rsidR="00401FFF">
                      <w:rPr>
                        <w:noProof/>
                        <w:webHidden/>
                      </w:rPr>
                    </w:r>
                    <w:r w:rsidR="00401FFF">
                      <w:rPr>
                        <w:noProof/>
                        <w:webHidden/>
                      </w:rPr>
                      <w:fldChar w:fldCharType="separate"/>
                    </w:r>
                    <w:r w:rsidR="00401FFF">
                      <w:rPr>
                        <w:noProof/>
                        <w:webHidden/>
                      </w:rPr>
                      <w:t>17</w:t>
                    </w:r>
                    <w:r w:rsidR="00401FFF">
                      <w:rPr>
                        <w:noProof/>
                        <w:webHidden/>
                      </w:rPr>
                      <w:fldChar w:fldCharType="end"/>
                    </w:r>
                  </w:hyperlink>
                </w:p>
                <w:p w14:paraId="23B0F093" w14:textId="77777777" w:rsidR="00401FFF" w:rsidRDefault="0003741E">
                  <w:pPr>
                    <w:pStyle w:val="TOC1"/>
                    <w:tabs>
                      <w:tab w:val="left" w:pos="440"/>
                      <w:tab w:val="right" w:leader="dot" w:pos="9062"/>
                    </w:tabs>
                    <w:rPr>
                      <w:noProof/>
                      <w:szCs w:val="22"/>
                      <w:lang w:eastAsia="en-GB"/>
                    </w:rPr>
                  </w:pPr>
                  <w:hyperlink w:anchor="_Toc484014871" w:history="1">
                    <w:r w:rsidR="00401FFF" w:rsidRPr="002058EE">
                      <w:rPr>
                        <w:rStyle w:val="Hyperlink"/>
                        <w:noProof/>
                      </w:rPr>
                      <w:t>2</w:t>
                    </w:r>
                    <w:r w:rsidR="00401FFF">
                      <w:rPr>
                        <w:noProof/>
                        <w:szCs w:val="22"/>
                        <w:lang w:eastAsia="en-GB"/>
                      </w:rPr>
                      <w:tab/>
                    </w:r>
                    <w:r w:rsidR="00401FFF" w:rsidRPr="002058EE">
                      <w:rPr>
                        <w:rStyle w:val="Hyperlink"/>
                        <w:noProof/>
                      </w:rPr>
                      <w:t>MiFIR transaction reporting</w:t>
                    </w:r>
                    <w:r w:rsidR="00401FFF">
                      <w:rPr>
                        <w:noProof/>
                        <w:webHidden/>
                      </w:rPr>
                      <w:tab/>
                    </w:r>
                    <w:r w:rsidR="00401FFF">
                      <w:rPr>
                        <w:noProof/>
                        <w:webHidden/>
                      </w:rPr>
                      <w:fldChar w:fldCharType="begin"/>
                    </w:r>
                    <w:r w:rsidR="00401FFF">
                      <w:rPr>
                        <w:noProof/>
                        <w:webHidden/>
                      </w:rPr>
                      <w:instrText xml:space="preserve"> PAGEREF _Toc484014871 \h </w:instrText>
                    </w:r>
                    <w:r w:rsidR="00401FFF">
                      <w:rPr>
                        <w:noProof/>
                        <w:webHidden/>
                      </w:rPr>
                    </w:r>
                    <w:r w:rsidR="00401FFF">
                      <w:rPr>
                        <w:noProof/>
                        <w:webHidden/>
                      </w:rPr>
                      <w:fldChar w:fldCharType="separate"/>
                    </w:r>
                    <w:r w:rsidR="00401FFF">
                      <w:rPr>
                        <w:noProof/>
                        <w:webHidden/>
                      </w:rPr>
                      <w:t>25</w:t>
                    </w:r>
                    <w:r w:rsidR="00401FFF">
                      <w:rPr>
                        <w:noProof/>
                        <w:webHidden/>
                      </w:rPr>
                      <w:fldChar w:fldCharType="end"/>
                    </w:r>
                  </w:hyperlink>
                </w:p>
                <w:p w14:paraId="560A0C5F" w14:textId="77777777" w:rsidR="00401FFF" w:rsidRDefault="0003741E">
                  <w:pPr>
                    <w:pStyle w:val="TOC2"/>
                    <w:rPr>
                      <w:noProof/>
                      <w:szCs w:val="22"/>
                      <w:lang w:eastAsia="en-GB"/>
                    </w:rPr>
                  </w:pPr>
                  <w:hyperlink w:anchor="_Toc484014872" w:history="1">
                    <w:r w:rsidR="00401FFF" w:rsidRPr="002058EE">
                      <w:rPr>
                        <w:rStyle w:val="Hyperlink"/>
                        <w:noProof/>
                      </w:rPr>
                      <w:t>2.1</w:t>
                    </w:r>
                    <w:r w:rsidR="00401FFF">
                      <w:rPr>
                        <w:noProof/>
                        <w:szCs w:val="22"/>
                        <w:lang w:eastAsia="en-GB"/>
                      </w:rPr>
                      <w:tab/>
                    </w:r>
                    <w:r w:rsidR="00401FFF" w:rsidRPr="002058EE">
                      <w:rPr>
                        <w:rStyle w:val="Hyperlink"/>
                        <w:noProof/>
                      </w:rPr>
                      <w:t>Scope of MiFIR transaction reporting</w:t>
                    </w:r>
                    <w:r w:rsidR="00401FFF">
                      <w:rPr>
                        <w:noProof/>
                        <w:webHidden/>
                      </w:rPr>
                      <w:tab/>
                    </w:r>
                    <w:r w:rsidR="00401FFF">
                      <w:rPr>
                        <w:noProof/>
                        <w:webHidden/>
                      </w:rPr>
                      <w:fldChar w:fldCharType="begin"/>
                    </w:r>
                    <w:r w:rsidR="00401FFF">
                      <w:rPr>
                        <w:noProof/>
                        <w:webHidden/>
                      </w:rPr>
                      <w:instrText xml:space="preserve"> PAGEREF _Toc484014872 \h </w:instrText>
                    </w:r>
                    <w:r w:rsidR="00401FFF">
                      <w:rPr>
                        <w:noProof/>
                        <w:webHidden/>
                      </w:rPr>
                    </w:r>
                    <w:r w:rsidR="00401FFF">
                      <w:rPr>
                        <w:noProof/>
                        <w:webHidden/>
                      </w:rPr>
                      <w:fldChar w:fldCharType="separate"/>
                    </w:r>
                    <w:r w:rsidR="00401FFF">
                      <w:rPr>
                        <w:noProof/>
                        <w:webHidden/>
                      </w:rPr>
                      <w:t>25</w:t>
                    </w:r>
                    <w:r w:rsidR="00401FFF">
                      <w:rPr>
                        <w:noProof/>
                        <w:webHidden/>
                      </w:rPr>
                      <w:fldChar w:fldCharType="end"/>
                    </w:r>
                  </w:hyperlink>
                </w:p>
                <w:p w14:paraId="5A89719A" w14:textId="77777777" w:rsidR="00401FFF" w:rsidRDefault="0003741E">
                  <w:pPr>
                    <w:pStyle w:val="TOC2"/>
                    <w:rPr>
                      <w:noProof/>
                      <w:szCs w:val="22"/>
                      <w:lang w:eastAsia="en-GB"/>
                    </w:rPr>
                  </w:pPr>
                  <w:hyperlink w:anchor="_Toc484014873" w:history="1">
                    <w:r w:rsidR="00401FFF" w:rsidRPr="002058EE">
                      <w:rPr>
                        <w:rStyle w:val="Hyperlink"/>
                        <w:noProof/>
                      </w:rPr>
                      <w:t>2.2</w:t>
                    </w:r>
                    <w:r w:rsidR="00401FFF">
                      <w:rPr>
                        <w:noProof/>
                        <w:szCs w:val="22"/>
                        <w:lang w:eastAsia="en-GB"/>
                      </w:rPr>
                      <w:tab/>
                    </w:r>
                    <w:r w:rsidR="00401FFF" w:rsidRPr="002058EE">
                      <w:rPr>
                        <w:rStyle w:val="Hyperlink"/>
                        <w:noProof/>
                      </w:rPr>
                      <w:t>File transfer flow</w:t>
                    </w:r>
                    <w:r w:rsidR="00401FFF">
                      <w:rPr>
                        <w:noProof/>
                        <w:webHidden/>
                      </w:rPr>
                      <w:tab/>
                    </w:r>
                    <w:r w:rsidR="00401FFF">
                      <w:rPr>
                        <w:noProof/>
                        <w:webHidden/>
                      </w:rPr>
                      <w:fldChar w:fldCharType="begin"/>
                    </w:r>
                    <w:r w:rsidR="00401FFF">
                      <w:rPr>
                        <w:noProof/>
                        <w:webHidden/>
                      </w:rPr>
                      <w:instrText xml:space="preserve"> PAGEREF _Toc484014873 \h </w:instrText>
                    </w:r>
                    <w:r w:rsidR="00401FFF">
                      <w:rPr>
                        <w:noProof/>
                        <w:webHidden/>
                      </w:rPr>
                    </w:r>
                    <w:r w:rsidR="00401FFF">
                      <w:rPr>
                        <w:noProof/>
                        <w:webHidden/>
                      </w:rPr>
                      <w:fldChar w:fldCharType="separate"/>
                    </w:r>
                    <w:r w:rsidR="00401FFF">
                      <w:rPr>
                        <w:noProof/>
                        <w:webHidden/>
                      </w:rPr>
                      <w:t>25</w:t>
                    </w:r>
                    <w:r w:rsidR="00401FFF">
                      <w:rPr>
                        <w:noProof/>
                        <w:webHidden/>
                      </w:rPr>
                      <w:fldChar w:fldCharType="end"/>
                    </w:r>
                  </w:hyperlink>
                </w:p>
                <w:p w14:paraId="65D7F9A9" w14:textId="77777777" w:rsidR="00401FFF" w:rsidRDefault="0003741E">
                  <w:pPr>
                    <w:pStyle w:val="TOC3"/>
                    <w:rPr>
                      <w:noProof/>
                      <w:szCs w:val="22"/>
                      <w:lang w:eastAsia="en-GB"/>
                    </w:rPr>
                  </w:pPr>
                  <w:hyperlink w:anchor="_Toc484014874" w:history="1">
                    <w:r w:rsidR="00401FFF" w:rsidRPr="002058EE">
                      <w:rPr>
                        <w:rStyle w:val="Hyperlink"/>
                        <w:noProof/>
                      </w:rPr>
                      <w:t>2.2.1</w:t>
                    </w:r>
                    <w:r w:rsidR="00401FFF">
                      <w:rPr>
                        <w:noProof/>
                        <w:szCs w:val="22"/>
                        <w:lang w:eastAsia="en-GB"/>
                      </w:rPr>
                      <w:tab/>
                    </w:r>
                    <w:r w:rsidR="00401FFF" w:rsidRPr="002058EE">
                      <w:rPr>
                        <w:rStyle w:val="Hyperlink"/>
                        <w:noProof/>
                      </w:rPr>
                      <w:t>Overview</w:t>
                    </w:r>
                    <w:r w:rsidR="00401FFF">
                      <w:rPr>
                        <w:noProof/>
                        <w:webHidden/>
                      </w:rPr>
                      <w:tab/>
                    </w:r>
                    <w:r w:rsidR="00401FFF">
                      <w:rPr>
                        <w:noProof/>
                        <w:webHidden/>
                      </w:rPr>
                      <w:fldChar w:fldCharType="begin"/>
                    </w:r>
                    <w:r w:rsidR="00401FFF">
                      <w:rPr>
                        <w:noProof/>
                        <w:webHidden/>
                      </w:rPr>
                      <w:instrText xml:space="preserve"> PAGEREF _Toc484014874 \h </w:instrText>
                    </w:r>
                    <w:r w:rsidR="00401FFF">
                      <w:rPr>
                        <w:noProof/>
                        <w:webHidden/>
                      </w:rPr>
                    </w:r>
                    <w:r w:rsidR="00401FFF">
                      <w:rPr>
                        <w:noProof/>
                        <w:webHidden/>
                      </w:rPr>
                      <w:fldChar w:fldCharType="separate"/>
                    </w:r>
                    <w:r w:rsidR="00401FFF">
                      <w:rPr>
                        <w:noProof/>
                        <w:webHidden/>
                      </w:rPr>
                      <w:t>25</w:t>
                    </w:r>
                    <w:r w:rsidR="00401FFF">
                      <w:rPr>
                        <w:noProof/>
                        <w:webHidden/>
                      </w:rPr>
                      <w:fldChar w:fldCharType="end"/>
                    </w:r>
                  </w:hyperlink>
                </w:p>
                <w:p w14:paraId="2991A4A2" w14:textId="77777777" w:rsidR="00401FFF" w:rsidRDefault="0003741E">
                  <w:pPr>
                    <w:pStyle w:val="TOC3"/>
                    <w:rPr>
                      <w:noProof/>
                      <w:szCs w:val="22"/>
                      <w:lang w:eastAsia="en-GB"/>
                    </w:rPr>
                  </w:pPr>
                  <w:hyperlink w:anchor="_Toc484014875" w:history="1">
                    <w:r w:rsidR="00401FFF" w:rsidRPr="002058EE">
                      <w:rPr>
                        <w:rStyle w:val="Hyperlink"/>
                        <w:noProof/>
                      </w:rPr>
                      <w:t>2.2.2</w:t>
                    </w:r>
                    <w:r w:rsidR="00401FFF">
                      <w:rPr>
                        <w:noProof/>
                        <w:szCs w:val="22"/>
                        <w:lang w:eastAsia="en-GB"/>
                      </w:rPr>
                      <w:tab/>
                    </w:r>
                    <w:r w:rsidR="00401FFF" w:rsidRPr="002058EE">
                      <w:rPr>
                        <w:rStyle w:val="Hyperlink"/>
                        <w:noProof/>
                      </w:rPr>
                      <w:t>Main principles</w:t>
                    </w:r>
                    <w:r w:rsidR="00401FFF">
                      <w:rPr>
                        <w:noProof/>
                        <w:webHidden/>
                      </w:rPr>
                      <w:tab/>
                    </w:r>
                    <w:r w:rsidR="00401FFF">
                      <w:rPr>
                        <w:noProof/>
                        <w:webHidden/>
                      </w:rPr>
                      <w:fldChar w:fldCharType="begin"/>
                    </w:r>
                    <w:r w:rsidR="00401FFF">
                      <w:rPr>
                        <w:noProof/>
                        <w:webHidden/>
                      </w:rPr>
                      <w:instrText xml:space="preserve"> PAGEREF _Toc484014875 \h </w:instrText>
                    </w:r>
                    <w:r w:rsidR="00401FFF">
                      <w:rPr>
                        <w:noProof/>
                        <w:webHidden/>
                      </w:rPr>
                    </w:r>
                    <w:r w:rsidR="00401FFF">
                      <w:rPr>
                        <w:noProof/>
                        <w:webHidden/>
                      </w:rPr>
                      <w:fldChar w:fldCharType="separate"/>
                    </w:r>
                    <w:r w:rsidR="00401FFF">
                      <w:rPr>
                        <w:noProof/>
                        <w:webHidden/>
                      </w:rPr>
                      <w:t>26</w:t>
                    </w:r>
                    <w:r w:rsidR="00401FFF">
                      <w:rPr>
                        <w:noProof/>
                        <w:webHidden/>
                      </w:rPr>
                      <w:fldChar w:fldCharType="end"/>
                    </w:r>
                  </w:hyperlink>
                </w:p>
                <w:p w14:paraId="5365A554" w14:textId="77777777" w:rsidR="00401FFF" w:rsidRDefault="0003741E">
                  <w:pPr>
                    <w:pStyle w:val="TOC2"/>
                    <w:rPr>
                      <w:noProof/>
                      <w:szCs w:val="22"/>
                      <w:lang w:eastAsia="en-GB"/>
                    </w:rPr>
                  </w:pPr>
                  <w:hyperlink w:anchor="_Toc484014876" w:history="1">
                    <w:r w:rsidR="00401FFF" w:rsidRPr="002058EE">
                      <w:rPr>
                        <w:rStyle w:val="Hyperlink"/>
                        <w:noProof/>
                      </w:rPr>
                      <w:t>2.3</w:t>
                    </w:r>
                    <w:r w:rsidR="00401FFF">
                      <w:rPr>
                        <w:noProof/>
                        <w:szCs w:val="22"/>
                        <w:lang w:eastAsia="en-GB"/>
                      </w:rPr>
                      <w:tab/>
                    </w:r>
                    <w:r w:rsidR="00401FFF" w:rsidRPr="002058EE">
                      <w:rPr>
                        <w:rStyle w:val="Hyperlink"/>
                        <w:noProof/>
                      </w:rPr>
                      <w:t>Routing transactions</w:t>
                    </w:r>
                    <w:r w:rsidR="00401FFF">
                      <w:rPr>
                        <w:noProof/>
                        <w:webHidden/>
                      </w:rPr>
                      <w:tab/>
                    </w:r>
                    <w:r w:rsidR="00401FFF">
                      <w:rPr>
                        <w:noProof/>
                        <w:webHidden/>
                      </w:rPr>
                      <w:fldChar w:fldCharType="begin"/>
                    </w:r>
                    <w:r w:rsidR="00401FFF">
                      <w:rPr>
                        <w:noProof/>
                        <w:webHidden/>
                      </w:rPr>
                      <w:instrText xml:space="preserve"> PAGEREF _Toc484014876 \h </w:instrText>
                    </w:r>
                    <w:r w:rsidR="00401FFF">
                      <w:rPr>
                        <w:noProof/>
                        <w:webHidden/>
                      </w:rPr>
                    </w:r>
                    <w:r w:rsidR="00401FFF">
                      <w:rPr>
                        <w:noProof/>
                        <w:webHidden/>
                      </w:rPr>
                      <w:fldChar w:fldCharType="separate"/>
                    </w:r>
                    <w:r w:rsidR="00401FFF">
                      <w:rPr>
                        <w:noProof/>
                        <w:webHidden/>
                      </w:rPr>
                      <w:t>27</w:t>
                    </w:r>
                    <w:r w:rsidR="00401FFF">
                      <w:rPr>
                        <w:noProof/>
                        <w:webHidden/>
                      </w:rPr>
                      <w:fldChar w:fldCharType="end"/>
                    </w:r>
                  </w:hyperlink>
                </w:p>
                <w:p w14:paraId="7D84767B" w14:textId="77777777" w:rsidR="00401FFF" w:rsidRDefault="0003741E">
                  <w:pPr>
                    <w:pStyle w:val="TOC3"/>
                    <w:rPr>
                      <w:noProof/>
                      <w:szCs w:val="22"/>
                      <w:lang w:eastAsia="en-GB"/>
                    </w:rPr>
                  </w:pPr>
                  <w:hyperlink w:anchor="_Toc484014877" w:history="1">
                    <w:r w:rsidR="00401FFF" w:rsidRPr="002058EE">
                      <w:rPr>
                        <w:rStyle w:val="Hyperlink"/>
                        <w:noProof/>
                      </w:rPr>
                      <w:t>2.3.1</w:t>
                    </w:r>
                    <w:r w:rsidR="00401FFF">
                      <w:rPr>
                        <w:noProof/>
                        <w:szCs w:val="22"/>
                        <w:lang w:eastAsia="en-GB"/>
                      </w:rPr>
                      <w:tab/>
                    </w:r>
                    <w:r w:rsidR="00401FFF" w:rsidRPr="002058EE">
                      <w:rPr>
                        <w:rStyle w:val="Hyperlink"/>
                        <w:noProof/>
                      </w:rPr>
                      <w:t>Overview</w:t>
                    </w:r>
                    <w:r w:rsidR="00401FFF">
                      <w:rPr>
                        <w:noProof/>
                        <w:webHidden/>
                      </w:rPr>
                      <w:tab/>
                    </w:r>
                    <w:r w:rsidR="00401FFF">
                      <w:rPr>
                        <w:noProof/>
                        <w:webHidden/>
                      </w:rPr>
                      <w:fldChar w:fldCharType="begin"/>
                    </w:r>
                    <w:r w:rsidR="00401FFF">
                      <w:rPr>
                        <w:noProof/>
                        <w:webHidden/>
                      </w:rPr>
                      <w:instrText xml:space="preserve"> PAGEREF _Toc484014877 \h </w:instrText>
                    </w:r>
                    <w:r w:rsidR="00401FFF">
                      <w:rPr>
                        <w:noProof/>
                        <w:webHidden/>
                      </w:rPr>
                    </w:r>
                    <w:r w:rsidR="00401FFF">
                      <w:rPr>
                        <w:noProof/>
                        <w:webHidden/>
                      </w:rPr>
                      <w:fldChar w:fldCharType="separate"/>
                    </w:r>
                    <w:r w:rsidR="00401FFF">
                      <w:rPr>
                        <w:noProof/>
                        <w:webHidden/>
                      </w:rPr>
                      <w:t>27</w:t>
                    </w:r>
                    <w:r w:rsidR="00401FFF">
                      <w:rPr>
                        <w:noProof/>
                        <w:webHidden/>
                      </w:rPr>
                      <w:fldChar w:fldCharType="end"/>
                    </w:r>
                  </w:hyperlink>
                </w:p>
                <w:p w14:paraId="5DC24D42" w14:textId="77777777" w:rsidR="00401FFF" w:rsidRDefault="0003741E">
                  <w:pPr>
                    <w:pStyle w:val="TOC3"/>
                    <w:rPr>
                      <w:noProof/>
                      <w:szCs w:val="22"/>
                      <w:lang w:eastAsia="en-GB"/>
                    </w:rPr>
                  </w:pPr>
                  <w:hyperlink w:anchor="_Toc484014878" w:history="1">
                    <w:r w:rsidR="00401FFF" w:rsidRPr="002058EE">
                      <w:rPr>
                        <w:rStyle w:val="Hyperlink"/>
                        <w:noProof/>
                      </w:rPr>
                      <w:t>2.3.2</w:t>
                    </w:r>
                    <w:r w:rsidR="00401FFF">
                      <w:rPr>
                        <w:noProof/>
                        <w:szCs w:val="22"/>
                        <w:lang w:eastAsia="en-GB"/>
                      </w:rPr>
                      <w:tab/>
                    </w:r>
                    <w:r w:rsidR="00401FFF" w:rsidRPr="002058EE">
                      <w:rPr>
                        <w:rStyle w:val="Hyperlink"/>
                        <w:noProof/>
                      </w:rPr>
                      <w:t>Selecting records for transmission</w:t>
                    </w:r>
                    <w:r w:rsidR="00401FFF">
                      <w:rPr>
                        <w:noProof/>
                        <w:webHidden/>
                      </w:rPr>
                      <w:tab/>
                    </w:r>
                    <w:r w:rsidR="00401FFF">
                      <w:rPr>
                        <w:noProof/>
                        <w:webHidden/>
                      </w:rPr>
                      <w:fldChar w:fldCharType="begin"/>
                    </w:r>
                    <w:r w:rsidR="00401FFF">
                      <w:rPr>
                        <w:noProof/>
                        <w:webHidden/>
                      </w:rPr>
                      <w:instrText xml:space="preserve"> PAGEREF _Toc484014878 \h </w:instrText>
                    </w:r>
                    <w:r w:rsidR="00401FFF">
                      <w:rPr>
                        <w:noProof/>
                        <w:webHidden/>
                      </w:rPr>
                    </w:r>
                    <w:r w:rsidR="00401FFF">
                      <w:rPr>
                        <w:noProof/>
                        <w:webHidden/>
                      </w:rPr>
                      <w:fldChar w:fldCharType="separate"/>
                    </w:r>
                    <w:r w:rsidR="00401FFF">
                      <w:rPr>
                        <w:noProof/>
                        <w:webHidden/>
                      </w:rPr>
                      <w:t>28</w:t>
                    </w:r>
                    <w:r w:rsidR="00401FFF">
                      <w:rPr>
                        <w:noProof/>
                        <w:webHidden/>
                      </w:rPr>
                      <w:fldChar w:fldCharType="end"/>
                    </w:r>
                  </w:hyperlink>
                </w:p>
                <w:p w14:paraId="021AD17F" w14:textId="77777777" w:rsidR="00401FFF" w:rsidRDefault="0003741E">
                  <w:pPr>
                    <w:pStyle w:val="TOC3"/>
                    <w:rPr>
                      <w:noProof/>
                      <w:szCs w:val="22"/>
                      <w:lang w:eastAsia="en-GB"/>
                    </w:rPr>
                  </w:pPr>
                  <w:hyperlink w:anchor="_Toc484014879" w:history="1">
                    <w:r w:rsidR="00401FFF" w:rsidRPr="002058EE">
                      <w:rPr>
                        <w:rStyle w:val="Hyperlink"/>
                        <w:noProof/>
                      </w:rPr>
                      <w:t>2.3.3</w:t>
                    </w:r>
                    <w:r w:rsidR="00401FFF">
                      <w:rPr>
                        <w:noProof/>
                        <w:szCs w:val="22"/>
                        <w:lang w:eastAsia="en-GB"/>
                      </w:rPr>
                      <w:tab/>
                    </w:r>
                    <w:r w:rsidR="00401FFF" w:rsidRPr="002058EE">
                      <w:rPr>
                        <w:rStyle w:val="Hyperlink"/>
                        <w:noProof/>
                      </w:rPr>
                      <w:t>Identification of index/basket</w:t>
                    </w:r>
                    <w:r w:rsidR="00401FFF">
                      <w:rPr>
                        <w:noProof/>
                        <w:webHidden/>
                      </w:rPr>
                      <w:tab/>
                    </w:r>
                    <w:r w:rsidR="00401FFF">
                      <w:rPr>
                        <w:noProof/>
                        <w:webHidden/>
                      </w:rPr>
                      <w:fldChar w:fldCharType="begin"/>
                    </w:r>
                    <w:r w:rsidR="00401FFF">
                      <w:rPr>
                        <w:noProof/>
                        <w:webHidden/>
                      </w:rPr>
                      <w:instrText xml:space="preserve"> PAGEREF _Toc484014879 \h </w:instrText>
                    </w:r>
                    <w:r w:rsidR="00401FFF">
                      <w:rPr>
                        <w:noProof/>
                        <w:webHidden/>
                      </w:rPr>
                    </w:r>
                    <w:r w:rsidR="00401FFF">
                      <w:rPr>
                        <w:noProof/>
                        <w:webHidden/>
                      </w:rPr>
                      <w:fldChar w:fldCharType="separate"/>
                    </w:r>
                    <w:r w:rsidR="00401FFF">
                      <w:rPr>
                        <w:noProof/>
                        <w:webHidden/>
                      </w:rPr>
                      <w:t>35</w:t>
                    </w:r>
                    <w:r w:rsidR="00401FFF">
                      <w:rPr>
                        <w:noProof/>
                        <w:webHidden/>
                      </w:rPr>
                      <w:fldChar w:fldCharType="end"/>
                    </w:r>
                  </w:hyperlink>
                </w:p>
                <w:p w14:paraId="59E3938E" w14:textId="77777777" w:rsidR="00401FFF" w:rsidRDefault="0003741E">
                  <w:pPr>
                    <w:pStyle w:val="TOC3"/>
                    <w:rPr>
                      <w:noProof/>
                      <w:szCs w:val="22"/>
                      <w:lang w:eastAsia="en-GB"/>
                    </w:rPr>
                  </w:pPr>
                  <w:hyperlink w:anchor="_Toc484014880" w:history="1">
                    <w:r w:rsidR="00401FFF" w:rsidRPr="002058EE">
                      <w:rPr>
                        <w:rStyle w:val="Hyperlink"/>
                        <w:noProof/>
                      </w:rPr>
                      <w:t>2.3.4</w:t>
                    </w:r>
                    <w:r w:rsidR="00401FFF">
                      <w:rPr>
                        <w:noProof/>
                        <w:szCs w:val="22"/>
                        <w:lang w:eastAsia="en-GB"/>
                      </w:rPr>
                      <w:tab/>
                    </w:r>
                    <w:r w:rsidR="00401FFF" w:rsidRPr="002058EE">
                      <w:rPr>
                        <w:rStyle w:val="Hyperlink"/>
                        <w:noProof/>
                      </w:rPr>
                      <w:t>Defining the destination authorities</w:t>
                    </w:r>
                    <w:r w:rsidR="00401FFF">
                      <w:rPr>
                        <w:noProof/>
                        <w:webHidden/>
                      </w:rPr>
                      <w:tab/>
                    </w:r>
                    <w:r w:rsidR="00401FFF">
                      <w:rPr>
                        <w:noProof/>
                        <w:webHidden/>
                      </w:rPr>
                      <w:fldChar w:fldCharType="begin"/>
                    </w:r>
                    <w:r w:rsidR="00401FFF">
                      <w:rPr>
                        <w:noProof/>
                        <w:webHidden/>
                      </w:rPr>
                      <w:instrText xml:space="preserve"> PAGEREF _Toc484014880 \h </w:instrText>
                    </w:r>
                    <w:r w:rsidR="00401FFF">
                      <w:rPr>
                        <w:noProof/>
                        <w:webHidden/>
                      </w:rPr>
                    </w:r>
                    <w:r w:rsidR="00401FFF">
                      <w:rPr>
                        <w:noProof/>
                        <w:webHidden/>
                      </w:rPr>
                      <w:fldChar w:fldCharType="separate"/>
                    </w:r>
                    <w:r w:rsidR="00401FFF">
                      <w:rPr>
                        <w:noProof/>
                        <w:webHidden/>
                      </w:rPr>
                      <w:t>36</w:t>
                    </w:r>
                    <w:r w:rsidR="00401FFF">
                      <w:rPr>
                        <w:noProof/>
                        <w:webHidden/>
                      </w:rPr>
                      <w:fldChar w:fldCharType="end"/>
                    </w:r>
                  </w:hyperlink>
                </w:p>
                <w:p w14:paraId="0AA0A50E" w14:textId="77777777" w:rsidR="00401FFF" w:rsidRDefault="0003741E">
                  <w:pPr>
                    <w:pStyle w:val="TOC3"/>
                    <w:rPr>
                      <w:noProof/>
                      <w:szCs w:val="22"/>
                      <w:lang w:eastAsia="en-GB"/>
                    </w:rPr>
                  </w:pPr>
                  <w:hyperlink w:anchor="_Toc484014881" w:history="1">
                    <w:r w:rsidR="00401FFF" w:rsidRPr="002058EE">
                      <w:rPr>
                        <w:rStyle w:val="Hyperlink"/>
                        <w:noProof/>
                      </w:rPr>
                      <w:t>2.3.5</w:t>
                    </w:r>
                    <w:r w:rsidR="00401FFF">
                      <w:rPr>
                        <w:noProof/>
                        <w:szCs w:val="22"/>
                        <w:lang w:eastAsia="en-GB"/>
                      </w:rPr>
                      <w:tab/>
                    </w:r>
                    <w:r w:rsidR="00401FFF" w:rsidRPr="002058EE">
                      <w:rPr>
                        <w:rStyle w:val="Hyperlink"/>
                        <w:noProof/>
                      </w:rPr>
                      <w:t>Generating the files</w:t>
                    </w:r>
                    <w:r w:rsidR="00401FFF">
                      <w:rPr>
                        <w:noProof/>
                        <w:webHidden/>
                      </w:rPr>
                      <w:tab/>
                    </w:r>
                    <w:r w:rsidR="00401FFF">
                      <w:rPr>
                        <w:noProof/>
                        <w:webHidden/>
                      </w:rPr>
                      <w:fldChar w:fldCharType="begin"/>
                    </w:r>
                    <w:r w:rsidR="00401FFF">
                      <w:rPr>
                        <w:noProof/>
                        <w:webHidden/>
                      </w:rPr>
                      <w:instrText xml:space="preserve"> PAGEREF _Toc484014881 \h </w:instrText>
                    </w:r>
                    <w:r w:rsidR="00401FFF">
                      <w:rPr>
                        <w:noProof/>
                        <w:webHidden/>
                      </w:rPr>
                    </w:r>
                    <w:r w:rsidR="00401FFF">
                      <w:rPr>
                        <w:noProof/>
                        <w:webHidden/>
                      </w:rPr>
                      <w:fldChar w:fldCharType="separate"/>
                    </w:r>
                    <w:r w:rsidR="00401FFF">
                      <w:rPr>
                        <w:noProof/>
                        <w:webHidden/>
                      </w:rPr>
                      <w:t>43</w:t>
                    </w:r>
                    <w:r w:rsidR="00401FFF">
                      <w:rPr>
                        <w:noProof/>
                        <w:webHidden/>
                      </w:rPr>
                      <w:fldChar w:fldCharType="end"/>
                    </w:r>
                  </w:hyperlink>
                </w:p>
                <w:p w14:paraId="4FE8B4DF" w14:textId="77777777" w:rsidR="00401FFF" w:rsidRDefault="0003741E">
                  <w:pPr>
                    <w:pStyle w:val="TOC2"/>
                    <w:rPr>
                      <w:noProof/>
                      <w:szCs w:val="22"/>
                      <w:lang w:eastAsia="en-GB"/>
                    </w:rPr>
                  </w:pPr>
                  <w:hyperlink w:anchor="_Toc484014882" w:history="1">
                    <w:r w:rsidR="00401FFF" w:rsidRPr="002058EE">
                      <w:rPr>
                        <w:rStyle w:val="Hyperlink"/>
                        <w:noProof/>
                      </w:rPr>
                      <w:t>2.4</w:t>
                    </w:r>
                    <w:r w:rsidR="00401FFF">
                      <w:rPr>
                        <w:noProof/>
                        <w:szCs w:val="22"/>
                        <w:lang w:eastAsia="en-GB"/>
                      </w:rPr>
                      <w:tab/>
                    </w:r>
                    <w:r w:rsidR="00401FFF" w:rsidRPr="002058EE">
                      <w:rPr>
                        <w:rStyle w:val="Hyperlink"/>
                        <w:noProof/>
                      </w:rPr>
                      <w:t>Transaction report files</w:t>
                    </w:r>
                    <w:r w:rsidR="00401FFF">
                      <w:rPr>
                        <w:noProof/>
                        <w:webHidden/>
                      </w:rPr>
                      <w:tab/>
                    </w:r>
                    <w:r w:rsidR="00401FFF">
                      <w:rPr>
                        <w:noProof/>
                        <w:webHidden/>
                      </w:rPr>
                      <w:fldChar w:fldCharType="begin"/>
                    </w:r>
                    <w:r w:rsidR="00401FFF">
                      <w:rPr>
                        <w:noProof/>
                        <w:webHidden/>
                      </w:rPr>
                      <w:instrText xml:space="preserve"> PAGEREF _Toc484014882 \h </w:instrText>
                    </w:r>
                    <w:r w:rsidR="00401FFF">
                      <w:rPr>
                        <w:noProof/>
                        <w:webHidden/>
                      </w:rPr>
                    </w:r>
                    <w:r w:rsidR="00401FFF">
                      <w:rPr>
                        <w:noProof/>
                        <w:webHidden/>
                      </w:rPr>
                      <w:fldChar w:fldCharType="separate"/>
                    </w:r>
                    <w:r w:rsidR="00401FFF">
                      <w:rPr>
                        <w:noProof/>
                        <w:webHidden/>
                      </w:rPr>
                      <w:t>44</w:t>
                    </w:r>
                    <w:r w:rsidR="00401FFF">
                      <w:rPr>
                        <w:noProof/>
                        <w:webHidden/>
                      </w:rPr>
                      <w:fldChar w:fldCharType="end"/>
                    </w:r>
                  </w:hyperlink>
                </w:p>
                <w:p w14:paraId="2D6F9DFD" w14:textId="77777777" w:rsidR="00401FFF" w:rsidRDefault="0003741E">
                  <w:pPr>
                    <w:pStyle w:val="TOC3"/>
                    <w:rPr>
                      <w:noProof/>
                      <w:szCs w:val="22"/>
                      <w:lang w:eastAsia="en-GB"/>
                    </w:rPr>
                  </w:pPr>
                  <w:hyperlink w:anchor="_Toc484014883" w:history="1">
                    <w:r w:rsidR="00401FFF" w:rsidRPr="002058EE">
                      <w:rPr>
                        <w:rStyle w:val="Hyperlink"/>
                        <w:noProof/>
                      </w:rPr>
                      <w:t>2.4.1</w:t>
                    </w:r>
                    <w:r w:rsidR="00401FFF">
                      <w:rPr>
                        <w:noProof/>
                        <w:szCs w:val="22"/>
                        <w:lang w:eastAsia="en-GB"/>
                      </w:rPr>
                      <w:tab/>
                    </w:r>
                    <w:r w:rsidR="00401FFF" w:rsidRPr="002058EE">
                      <w:rPr>
                        <w:rStyle w:val="Hyperlink"/>
                        <w:noProof/>
                      </w:rPr>
                      <w:t>Overview</w:t>
                    </w:r>
                    <w:r w:rsidR="00401FFF">
                      <w:rPr>
                        <w:noProof/>
                        <w:webHidden/>
                      </w:rPr>
                      <w:tab/>
                    </w:r>
                    <w:r w:rsidR="00401FFF">
                      <w:rPr>
                        <w:noProof/>
                        <w:webHidden/>
                      </w:rPr>
                      <w:fldChar w:fldCharType="begin"/>
                    </w:r>
                    <w:r w:rsidR="00401FFF">
                      <w:rPr>
                        <w:noProof/>
                        <w:webHidden/>
                      </w:rPr>
                      <w:instrText xml:space="preserve"> PAGEREF _Toc484014883 \h </w:instrText>
                    </w:r>
                    <w:r w:rsidR="00401FFF">
                      <w:rPr>
                        <w:noProof/>
                        <w:webHidden/>
                      </w:rPr>
                    </w:r>
                    <w:r w:rsidR="00401FFF">
                      <w:rPr>
                        <w:noProof/>
                        <w:webHidden/>
                      </w:rPr>
                      <w:fldChar w:fldCharType="separate"/>
                    </w:r>
                    <w:r w:rsidR="00401FFF">
                      <w:rPr>
                        <w:noProof/>
                        <w:webHidden/>
                      </w:rPr>
                      <w:t>44</w:t>
                    </w:r>
                    <w:r w:rsidR="00401FFF">
                      <w:rPr>
                        <w:noProof/>
                        <w:webHidden/>
                      </w:rPr>
                      <w:fldChar w:fldCharType="end"/>
                    </w:r>
                  </w:hyperlink>
                </w:p>
                <w:p w14:paraId="2E0CB79F" w14:textId="77777777" w:rsidR="00401FFF" w:rsidRDefault="0003741E">
                  <w:pPr>
                    <w:pStyle w:val="TOC3"/>
                    <w:rPr>
                      <w:noProof/>
                      <w:szCs w:val="22"/>
                      <w:lang w:eastAsia="en-GB"/>
                    </w:rPr>
                  </w:pPr>
                  <w:hyperlink w:anchor="_Toc484014884" w:history="1">
                    <w:r w:rsidR="00401FFF" w:rsidRPr="002058EE">
                      <w:rPr>
                        <w:rStyle w:val="Hyperlink"/>
                        <w:noProof/>
                      </w:rPr>
                      <w:t>2.4.2</w:t>
                    </w:r>
                    <w:r w:rsidR="00401FFF">
                      <w:rPr>
                        <w:noProof/>
                        <w:szCs w:val="22"/>
                        <w:lang w:eastAsia="en-GB"/>
                      </w:rPr>
                      <w:tab/>
                    </w:r>
                    <w:r w:rsidR="00401FFF" w:rsidRPr="002058EE">
                      <w:rPr>
                        <w:rStyle w:val="Hyperlink"/>
                        <w:noProof/>
                      </w:rPr>
                      <w:t>Transaction reports</w:t>
                    </w:r>
                    <w:r w:rsidR="00401FFF">
                      <w:rPr>
                        <w:noProof/>
                        <w:webHidden/>
                      </w:rPr>
                      <w:tab/>
                    </w:r>
                    <w:r w:rsidR="00401FFF">
                      <w:rPr>
                        <w:noProof/>
                        <w:webHidden/>
                      </w:rPr>
                      <w:fldChar w:fldCharType="begin"/>
                    </w:r>
                    <w:r w:rsidR="00401FFF">
                      <w:rPr>
                        <w:noProof/>
                        <w:webHidden/>
                      </w:rPr>
                      <w:instrText xml:space="preserve"> PAGEREF _Toc484014884 \h </w:instrText>
                    </w:r>
                    <w:r w:rsidR="00401FFF">
                      <w:rPr>
                        <w:noProof/>
                        <w:webHidden/>
                      </w:rPr>
                    </w:r>
                    <w:r w:rsidR="00401FFF">
                      <w:rPr>
                        <w:noProof/>
                        <w:webHidden/>
                      </w:rPr>
                      <w:fldChar w:fldCharType="separate"/>
                    </w:r>
                    <w:r w:rsidR="00401FFF">
                      <w:rPr>
                        <w:noProof/>
                        <w:webHidden/>
                      </w:rPr>
                      <w:t>44</w:t>
                    </w:r>
                    <w:r w:rsidR="00401FFF">
                      <w:rPr>
                        <w:noProof/>
                        <w:webHidden/>
                      </w:rPr>
                      <w:fldChar w:fldCharType="end"/>
                    </w:r>
                  </w:hyperlink>
                </w:p>
                <w:p w14:paraId="38ED17E4" w14:textId="77777777" w:rsidR="00401FFF" w:rsidRDefault="0003741E">
                  <w:pPr>
                    <w:pStyle w:val="TOC1"/>
                    <w:tabs>
                      <w:tab w:val="left" w:pos="440"/>
                      <w:tab w:val="right" w:leader="dot" w:pos="9062"/>
                    </w:tabs>
                    <w:rPr>
                      <w:noProof/>
                      <w:szCs w:val="22"/>
                      <w:lang w:eastAsia="en-GB"/>
                    </w:rPr>
                  </w:pPr>
                  <w:hyperlink w:anchor="_Toc484014885" w:history="1">
                    <w:r w:rsidR="00401FFF" w:rsidRPr="002058EE">
                      <w:rPr>
                        <w:rStyle w:val="Hyperlink"/>
                        <w:noProof/>
                      </w:rPr>
                      <w:t>3</w:t>
                    </w:r>
                    <w:r w:rsidR="00401FFF">
                      <w:rPr>
                        <w:noProof/>
                        <w:szCs w:val="22"/>
                        <w:lang w:eastAsia="en-GB"/>
                      </w:rPr>
                      <w:tab/>
                    </w:r>
                    <w:r w:rsidR="00401FFF" w:rsidRPr="002058EE">
                      <w:rPr>
                        <w:rStyle w:val="Hyperlink"/>
                        <w:noProof/>
                      </w:rPr>
                      <w:t>Naming convention</w:t>
                    </w:r>
                    <w:r w:rsidR="00401FFF">
                      <w:rPr>
                        <w:noProof/>
                        <w:webHidden/>
                      </w:rPr>
                      <w:tab/>
                    </w:r>
                    <w:r w:rsidR="00401FFF">
                      <w:rPr>
                        <w:noProof/>
                        <w:webHidden/>
                      </w:rPr>
                      <w:fldChar w:fldCharType="begin"/>
                    </w:r>
                    <w:r w:rsidR="00401FFF">
                      <w:rPr>
                        <w:noProof/>
                        <w:webHidden/>
                      </w:rPr>
                      <w:instrText xml:space="preserve"> PAGEREF _Toc484014885 \h </w:instrText>
                    </w:r>
                    <w:r w:rsidR="00401FFF">
                      <w:rPr>
                        <w:noProof/>
                        <w:webHidden/>
                      </w:rPr>
                    </w:r>
                    <w:r w:rsidR="00401FFF">
                      <w:rPr>
                        <w:noProof/>
                        <w:webHidden/>
                      </w:rPr>
                      <w:fldChar w:fldCharType="separate"/>
                    </w:r>
                    <w:r w:rsidR="00401FFF">
                      <w:rPr>
                        <w:noProof/>
                        <w:webHidden/>
                      </w:rPr>
                      <w:t>65</w:t>
                    </w:r>
                    <w:r w:rsidR="00401FFF">
                      <w:rPr>
                        <w:noProof/>
                        <w:webHidden/>
                      </w:rPr>
                      <w:fldChar w:fldCharType="end"/>
                    </w:r>
                  </w:hyperlink>
                </w:p>
                <w:p w14:paraId="7ABA6A74" w14:textId="77777777" w:rsidR="00401FFF" w:rsidRDefault="0003741E">
                  <w:pPr>
                    <w:pStyle w:val="TOC2"/>
                    <w:rPr>
                      <w:noProof/>
                      <w:szCs w:val="22"/>
                      <w:lang w:eastAsia="en-GB"/>
                    </w:rPr>
                  </w:pPr>
                  <w:hyperlink w:anchor="_Toc484014886" w:history="1">
                    <w:r w:rsidR="00401FFF" w:rsidRPr="002058EE">
                      <w:rPr>
                        <w:rStyle w:val="Hyperlink"/>
                        <w:noProof/>
                      </w:rPr>
                      <w:t>3.1</w:t>
                    </w:r>
                    <w:r w:rsidR="00401FFF">
                      <w:rPr>
                        <w:noProof/>
                        <w:szCs w:val="22"/>
                        <w:lang w:eastAsia="en-GB"/>
                      </w:rPr>
                      <w:tab/>
                    </w:r>
                    <w:r w:rsidR="00401FFF" w:rsidRPr="002058EE">
                      <w:rPr>
                        <w:rStyle w:val="Hyperlink"/>
                        <w:noProof/>
                      </w:rPr>
                      <w:t>Overview</w:t>
                    </w:r>
                    <w:r w:rsidR="00401FFF">
                      <w:rPr>
                        <w:noProof/>
                        <w:webHidden/>
                      </w:rPr>
                      <w:tab/>
                    </w:r>
                    <w:r w:rsidR="00401FFF">
                      <w:rPr>
                        <w:noProof/>
                        <w:webHidden/>
                      </w:rPr>
                      <w:fldChar w:fldCharType="begin"/>
                    </w:r>
                    <w:r w:rsidR="00401FFF">
                      <w:rPr>
                        <w:noProof/>
                        <w:webHidden/>
                      </w:rPr>
                      <w:instrText xml:space="preserve"> PAGEREF _Toc484014886 \h </w:instrText>
                    </w:r>
                    <w:r w:rsidR="00401FFF">
                      <w:rPr>
                        <w:noProof/>
                        <w:webHidden/>
                      </w:rPr>
                    </w:r>
                    <w:r w:rsidR="00401FFF">
                      <w:rPr>
                        <w:noProof/>
                        <w:webHidden/>
                      </w:rPr>
                      <w:fldChar w:fldCharType="separate"/>
                    </w:r>
                    <w:r w:rsidR="00401FFF">
                      <w:rPr>
                        <w:noProof/>
                        <w:webHidden/>
                      </w:rPr>
                      <w:t>65</w:t>
                    </w:r>
                    <w:r w:rsidR="00401FFF">
                      <w:rPr>
                        <w:noProof/>
                        <w:webHidden/>
                      </w:rPr>
                      <w:fldChar w:fldCharType="end"/>
                    </w:r>
                  </w:hyperlink>
                </w:p>
                <w:p w14:paraId="5C92E22B" w14:textId="77777777" w:rsidR="00401FFF" w:rsidRDefault="0003741E">
                  <w:pPr>
                    <w:pStyle w:val="TOC2"/>
                    <w:rPr>
                      <w:noProof/>
                      <w:szCs w:val="22"/>
                      <w:lang w:eastAsia="en-GB"/>
                    </w:rPr>
                  </w:pPr>
                  <w:hyperlink w:anchor="_Toc484014887" w:history="1">
                    <w:r w:rsidR="00401FFF" w:rsidRPr="002058EE">
                      <w:rPr>
                        <w:rStyle w:val="Hyperlink"/>
                        <w:noProof/>
                      </w:rPr>
                      <w:t>3.2</w:t>
                    </w:r>
                    <w:r w:rsidR="00401FFF">
                      <w:rPr>
                        <w:noProof/>
                        <w:szCs w:val="22"/>
                        <w:lang w:eastAsia="en-GB"/>
                      </w:rPr>
                      <w:tab/>
                    </w:r>
                    <w:r w:rsidR="00401FFF" w:rsidRPr="002058EE">
                      <w:rPr>
                        <w:rStyle w:val="Hyperlink"/>
                        <w:noProof/>
                      </w:rPr>
                      <w:t>Convention</w:t>
                    </w:r>
                    <w:r w:rsidR="00401FFF">
                      <w:rPr>
                        <w:noProof/>
                        <w:webHidden/>
                      </w:rPr>
                      <w:tab/>
                    </w:r>
                    <w:r w:rsidR="00401FFF">
                      <w:rPr>
                        <w:noProof/>
                        <w:webHidden/>
                      </w:rPr>
                      <w:fldChar w:fldCharType="begin"/>
                    </w:r>
                    <w:r w:rsidR="00401FFF">
                      <w:rPr>
                        <w:noProof/>
                        <w:webHidden/>
                      </w:rPr>
                      <w:instrText xml:space="preserve"> PAGEREF _Toc484014887 \h </w:instrText>
                    </w:r>
                    <w:r w:rsidR="00401FFF">
                      <w:rPr>
                        <w:noProof/>
                        <w:webHidden/>
                      </w:rPr>
                    </w:r>
                    <w:r w:rsidR="00401FFF">
                      <w:rPr>
                        <w:noProof/>
                        <w:webHidden/>
                      </w:rPr>
                      <w:fldChar w:fldCharType="separate"/>
                    </w:r>
                    <w:r w:rsidR="00401FFF">
                      <w:rPr>
                        <w:noProof/>
                        <w:webHidden/>
                      </w:rPr>
                      <w:t>65</w:t>
                    </w:r>
                    <w:r w:rsidR="00401FFF">
                      <w:rPr>
                        <w:noProof/>
                        <w:webHidden/>
                      </w:rPr>
                      <w:fldChar w:fldCharType="end"/>
                    </w:r>
                  </w:hyperlink>
                </w:p>
                <w:p w14:paraId="09FB798B" w14:textId="77777777" w:rsidR="00401FFF" w:rsidRDefault="0003741E">
                  <w:pPr>
                    <w:pStyle w:val="TOC2"/>
                    <w:rPr>
                      <w:noProof/>
                      <w:szCs w:val="22"/>
                      <w:lang w:eastAsia="en-GB"/>
                    </w:rPr>
                  </w:pPr>
                  <w:hyperlink w:anchor="_Toc484014888" w:history="1">
                    <w:r w:rsidR="00401FFF" w:rsidRPr="002058EE">
                      <w:rPr>
                        <w:rStyle w:val="Hyperlink"/>
                        <w:noProof/>
                      </w:rPr>
                      <w:t>3.3</w:t>
                    </w:r>
                    <w:r w:rsidR="00401FFF">
                      <w:rPr>
                        <w:noProof/>
                        <w:szCs w:val="22"/>
                        <w:lang w:eastAsia="en-GB"/>
                      </w:rPr>
                      <w:tab/>
                    </w:r>
                    <w:r w:rsidR="00401FFF" w:rsidRPr="002058EE">
                      <w:rPr>
                        <w:rStyle w:val="Hyperlink"/>
                        <w:noProof/>
                      </w:rPr>
                      <w:t>Examples</w:t>
                    </w:r>
                    <w:r w:rsidR="00401FFF">
                      <w:rPr>
                        <w:noProof/>
                        <w:webHidden/>
                      </w:rPr>
                      <w:tab/>
                    </w:r>
                    <w:r w:rsidR="00401FFF">
                      <w:rPr>
                        <w:noProof/>
                        <w:webHidden/>
                      </w:rPr>
                      <w:fldChar w:fldCharType="begin"/>
                    </w:r>
                    <w:r w:rsidR="00401FFF">
                      <w:rPr>
                        <w:noProof/>
                        <w:webHidden/>
                      </w:rPr>
                      <w:instrText xml:space="preserve"> PAGEREF _Toc484014888 \h </w:instrText>
                    </w:r>
                    <w:r w:rsidR="00401FFF">
                      <w:rPr>
                        <w:noProof/>
                        <w:webHidden/>
                      </w:rPr>
                    </w:r>
                    <w:r w:rsidR="00401FFF">
                      <w:rPr>
                        <w:noProof/>
                        <w:webHidden/>
                      </w:rPr>
                      <w:fldChar w:fldCharType="separate"/>
                    </w:r>
                    <w:r w:rsidR="00401FFF">
                      <w:rPr>
                        <w:noProof/>
                        <w:webHidden/>
                      </w:rPr>
                      <w:t>67</w:t>
                    </w:r>
                    <w:r w:rsidR="00401FFF">
                      <w:rPr>
                        <w:noProof/>
                        <w:webHidden/>
                      </w:rPr>
                      <w:fldChar w:fldCharType="end"/>
                    </w:r>
                  </w:hyperlink>
                </w:p>
                <w:p w14:paraId="0F728EE2" w14:textId="77777777" w:rsidR="00401FFF" w:rsidRDefault="0003741E">
                  <w:pPr>
                    <w:pStyle w:val="TOC2"/>
                    <w:rPr>
                      <w:noProof/>
                      <w:szCs w:val="22"/>
                      <w:lang w:eastAsia="en-GB"/>
                    </w:rPr>
                  </w:pPr>
                  <w:hyperlink w:anchor="_Toc484014889" w:history="1">
                    <w:r w:rsidR="00401FFF" w:rsidRPr="002058EE">
                      <w:rPr>
                        <w:rStyle w:val="Hyperlink"/>
                        <w:noProof/>
                      </w:rPr>
                      <w:t>3.4</w:t>
                    </w:r>
                    <w:r w:rsidR="00401FFF">
                      <w:rPr>
                        <w:noProof/>
                        <w:szCs w:val="22"/>
                        <w:lang w:eastAsia="en-GB"/>
                      </w:rPr>
                      <w:tab/>
                    </w:r>
                    <w:r w:rsidR="00401FFF" w:rsidRPr="002058EE">
                      <w:rPr>
                        <w:rStyle w:val="Hyperlink"/>
                        <w:noProof/>
                      </w:rPr>
                      <w:t>Suffix added by the HUB</w:t>
                    </w:r>
                    <w:r w:rsidR="00401FFF">
                      <w:rPr>
                        <w:noProof/>
                        <w:webHidden/>
                      </w:rPr>
                      <w:tab/>
                    </w:r>
                    <w:r w:rsidR="00401FFF">
                      <w:rPr>
                        <w:noProof/>
                        <w:webHidden/>
                      </w:rPr>
                      <w:fldChar w:fldCharType="begin"/>
                    </w:r>
                    <w:r w:rsidR="00401FFF">
                      <w:rPr>
                        <w:noProof/>
                        <w:webHidden/>
                      </w:rPr>
                      <w:instrText xml:space="preserve"> PAGEREF _Toc484014889 \h </w:instrText>
                    </w:r>
                    <w:r w:rsidR="00401FFF">
                      <w:rPr>
                        <w:noProof/>
                        <w:webHidden/>
                      </w:rPr>
                    </w:r>
                    <w:r w:rsidR="00401FFF">
                      <w:rPr>
                        <w:noProof/>
                        <w:webHidden/>
                      </w:rPr>
                      <w:fldChar w:fldCharType="separate"/>
                    </w:r>
                    <w:r w:rsidR="00401FFF">
                      <w:rPr>
                        <w:noProof/>
                        <w:webHidden/>
                      </w:rPr>
                      <w:t>68</w:t>
                    </w:r>
                    <w:r w:rsidR="00401FFF">
                      <w:rPr>
                        <w:noProof/>
                        <w:webHidden/>
                      </w:rPr>
                      <w:fldChar w:fldCharType="end"/>
                    </w:r>
                  </w:hyperlink>
                </w:p>
                <w:p w14:paraId="38E02F39" w14:textId="77777777" w:rsidR="00401FFF" w:rsidRDefault="0003741E">
                  <w:pPr>
                    <w:pStyle w:val="TOC1"/>
                    <w:tabs>
                      <w:tab w:val="left" w:pos="440"/>
                      <w:tab w:val="right" w:leader="dot" w:pos="9062"/>
                    </w:tabs>
                    <w:rPr>
                      <w:noProof/>
                      <w:szCs w:val="22"/>
                      <w:lang w:eastAsia="en-GB"/>
                    </w:rPr>
                  </w:pPr>
                  <w:hyperlink w:anchor="_Toc484014890" w:history="1">
                    <w:r w:rsidR="00401FFF" w:rsidRPr="002058EE">
                      <w:rPr>
                        <w:rStyle w:val="Hyperlink"/>
                        <w:noProof/>
                      </w:rPr>
                      <w:t>4</w:t>
                    </w:r>
                    <w:r w:rsidR="00401FFF">
                      <w:rPr>
                        <w:noProof/>
                        <w:szCs w:val="22"/>
                        <w:lang w:eastAsia="en-GB"/>
                      </w:rPr>
                      <w:tab/>
                    </w:r>
                    <w:r w:rsidR="00401FFF" w:rsidRPr="002058EE">
                      <w:rPr>
                        <w:rStyle w:val="Hyperlink"/>
                        <w:noProof/>
                      </w:rPr>
                      <w:t>Error handling</w:t>
                    </w:r>
                    <w:r w:rsidR="00401FFF">
                      <w:rPr>
                        <w:noProof/>
                        <w:webHidden/>
                      </w:rPr>
                      <w:tab/>
                    </w:r>
                    <w:r w:rsidR="00401FFF">
                      <w:rPr>
                        <w:noProof/>
                        <w:webHidden/>
                      </w:rPr>
                      <w:fldChar w:fldCharType="begin"/>
                    </w:r>
                    <w:r w:rsidR="00401FFF">
                      <w:rPr>
                        <w:noProof/>
                        <w:webHidden/>
                      </w:rPr>
                      <w:instrText xml:space="preserve"> PAGEREF _Toc484014890 \h </w:instrText>
                    </w:r>
                    <w:r w:rsidR="00401FFF">
                      <w:rPr>
                        <w:noProof/>
                        <w:webHidden/>
                      </w:rPr>
                    </w:r>
                    <w:r w:rsidR="00401FFF">
                      <w:rPr>
                        <w:noProof/>
                        <w:webHidden/>
                      </w:rPr>
                      <w:fldChar w:fldCharType="separate"/>
                    </w:r>
                    <w:r w:rsidR="00401FFF">
                      <w:rPr>
                        <w:noProof/>
                        <w:webHidden/>
                      </w:rPr>
                      <w:t>69</w:t>
                    </w:r>
                    <w:r w:rsidR="00401FFF">
                      <w:rPr>
                        <w:noProof/>
                        <w:webHidden/>
                      </w:rPr>
                      <w:fldChar w:fldCharType="end"/>
                    </w:r>
                  </w:hyperlink>
                </w:p>
                <w:p w14:paraId="0B805D40" w14:textId="77777777" w:rsidR="00401FFF" w:rsidRDefault="0003741E">
                  <w:pPr>
                    <w:pStyle w:val="TOC2"/>
                    <w:rPr>
                      <w:noProof/>
                      <w:szCs w:val="22"/>
                      <w:lang w:eastAsia="en-GB"/>
                    </w:rPr>
                  </w:pPr>
                  <w:hyperlink w:anchor="_Toc484014891" w:history="1">
                    <w:r w:rsidR="00401FFF" w:rsidRPr="002058EE">
                      <w:rPr>
                        <w:rStyle w:val="Hyperlink"/>
                        <w:noProof/>
                      </w:rPr>
                      <w:t>4.1</w:t>
                    </w:r>
                    <w:r w:rsidR="00401FFF">
                      <w:rPr>
                        <w:noProof/>
                        <w:szCs w:val="22"/>
                        <w:lang w:eastAsia="en-GB"/>
                      </w:rPr>
                      <w:tab/>
                    </w:r>
                    <w:r w:rsidR="00401FFF" w:rsidRPr="002058EE">
                      <w:rPr>
                        <w:rStyle w:val="Hyperlink"/>
                        <w:noProof/>
                      </w:rPr>
                      <w:t>Overview</w:t>
                    </w:r>
                    <w:r w:rsidR="00401FFF">
                      <w:rPr>
                        <w:noProof/>
                        <w:webHidden/>
                      </w:rPr>
                      <w:tab/>
                    </w:r>
                    <w:r w:rsidR="00401FFF">
                      <w:rPr>
                        <w:noProof/>
                        <w:webHidden/>
                      </w:rPr>
                      <w:fldChar w:fldCharType="begin"/>
                    </w:r>
                    <w:r w:rsidR="00401FFF">
                      <w:rPr>
                        <w:noProof/>
                        <w:webHidden/>
                      </w:rPr>
                      <w:instrText xml:space="preserve"> PAGEREF _Toc484014891 \h </w:instrText>
                    </w:r>
                    <w:r w:rsidR="00401FFF">
                      <w:rPr>
                        <w:noProof/>
                        <w:webHidden/>
                      </w:rPr>
                    </w:r>
                    <w:r w:rsidR="00401FFF">
                      <w:rPr>
                        <w:noProof/>
                        <w:webHidden/>
                      </w:rPr>
                      <w:fldChar w:fldCharType="separate"/>
                    </w:r>
                    <w:r w:rsidR="00401FFF">
                      <w:rPr>
                        <w:noProof/>
                        <w:webHidden/>
                      </w:rPr>
                      <w:t>69</w:t>
                    </w:r>
                    <w:r w:rsidR="00401FFF">
                      <w:rPr>
                        <w:noProof/>
                        <w:webHidden/>
                      </w:rPr>
                      <w:fldChar w:fldCharType="end"/>
                    </w:r>
                  </w:hyperlink>
                </w:p>
                <w:p w14:paraId="568614EC" w14:textId="77777777" w:rsidR="00401FFF" w:rsidRDefault="0003741E">
                  <w:pPr>
                    <w:pStyle w:val="TOC2"/>
                    <w:rPr>
                      <w:noProof/>
                      <w:szCs w:val="22"/>
                      <w:lang w:eastAsia="en-GB"/>
                    </w:rPr>
                  </w:pPr>
                  <w:hyperlink w:anchor="_Toc484014892" w:history="1">
                    <w:r w:rsidR="00401FFF" w:rsidRPr="002058EE">
                      <w:rPr>
                        <w:rStyle w:val="Hyperlink"/>
                        <w:noProof/>
                      </w:rPr>
                      <w:t>4.2</w:t>
                    </w:r>
                    <w:r w:rsidR="00401FFF">
                      <w:rPr>
                        <w:noProof/>
                        <w:szCs w:val="22"/>
                        <w:lang w:eastAsia="en-GB"/>
                      </w:rPr>
                      <w:tab/>
                    </w:r>
                    <w:r w:rsidR="00401FFF" w:rsidRPr="002058EE">
                      <w:rPr>
                        <w:rStyle w:val="Hyperlink"/>
                        <w:noProof/>
                      </w:rPr>
                      <w:t>Overall dynamics</w:t>
                    </w:r>
                    <w:r w:rsidR="00401FFF">
                      <w:rPr>
                        <w:noProof/>
                        <w:webHidden/>
                      </w:rPr>
                      <w:tab/>
                    </w:r>
                    <w:r w:rsidR="00401FFF">
                      <w:rPr>
                        <w:noProof/>
                        <w:webHidden/>
                      </w:rPr>
                      <w:fldChar w:fldCharType="begin"/>
                    </w:r>
                    <w:r w:rsidR="00401FFF">
                      <w:rPr>
                        <w:noProof/>
                        <w:webHidden/>
                      </w:rPr>
                      <w:instrText xml:space="preserve"> PAGEREF _Toc484014892 \h </w:instrText>
                    </w:r>
                    <w:r w:rsidR="00401FFF">
                      <w:rPr>
                        <w:noProof/>
                        <w:webHidden/>
                      </w:rPr>
                    </w:r>
                    <w:r w:rsidR="00401FFF">
                      <w:rPr>
                        <w:noProof/>
                        <w:webHidden/>
                      </w:rPr>
                      <w:fldChar w:fldCharType="separate"/>
                    </w:r>
                    <w:r w:rsidR="00401FFF">
                      <w:rPr>
                        <w:noProof/>
                        <w:webHidden/>
                      </w:rPr>
                      <w:t>69</w:t>
                    </w:r>
                    <w:r w:rsidR="00401FFF">
                      <w:rPr>
                        <w:noProof/>
                        <w:webHidden/>
                      </w:rPr>
                      <w:fldChar w:fldCharType="end"/>
                    </w:r>
                  </w:hyperlink>
                </w:p>
                <w:p w14:paraId="70DD962C" w14:textId="77777777" w:rsidR="00401FFF" w:rsidRDefault="0003741E">
                  <w:pPr>
                    <w:pStyle w:val="TOC3"/>
                    <w:rPr>
                      <w:noProof/>
                      <w:szCs w:val="22"/>
                      <w:lang w:eastAsia="en-GB"/>
                    </w:rPr>
                  </w:pPr>
                  <w:hyperlink w:anchor="_Toc484014893" w:history="1">
                    <w:r w:rsidR="00401FFF" w:rsidRPr="002058EE">
                      <w:rPr>
                        <w:rStyle w:val="Hyperlink"/>
                        <w:noProof/>
                      </w:rPr>
                      <w:t>4.2.1</w:t>
                    </w:r>
                    <w:r w:rsidR="00401FFF">
                      <w:rPr>
                        <w:noProof/>
                        <w:szCs w:val="22"/>
                        <w:lang w:eastAsia="en-GB"/>
                      </w:rPr>
                      <w:tab/>
                    </w:r>
                    <w:r w:rsidR="00401FFF" w:rsidRPr="002058EE">
                      <w:rPr>
                        <w:rStyle w:val="Hyperlink"/>
                        <w:noProof/>
                      </w:rPr>
                      <w:t>Example – file flow</w:t>
                    </w:r>
                    <w:r w:rsidR="00401FFF">
                      <w:rPr>
                        <w:noProof/>
                        <w:webHidden/>
                      </w:rPr>
                      <w:tab/>
                    </w:r>
                    <w:r w:rsidR="00401FFF">
                      <w:rPr>
                        <w:noProof/>
                        <w:webHidden/>
                      </w:rPr>
                      <w:fldChar w:fldCharType="begin"/>
                    </w:r>
                    <w:r w:rsidR="00401FFF">
                      <w:rPr>
                        <w:noProof/>
                        <w:webHidden/>
                      </w:rPr>
                      <w:instrText xml:space="preserve"> PAGEREF _Toc484014893 \h </w:instrText>
                    </w:r>
                    <w:r w:rsidR="00401FFF">
                      <w:rPr>
                        <w:noProof/>
                        <w:webHidden/>
                      </w:rPr>
                    </w:r>
                    <w:r w:rsidR="00401FFF">
                      <w:rPr>
                        <w:noProof/>
                        <w:webHidden/>
                      </w:rPr>
                      <w:fldChar w:fldCharType="separate"/>
                    </w:r>
                    <w:r w:rsidR="00401FFF">
                      <w:rPr>
                        <w:noProof/>
                        <w:webHidden/>
                      </w:rPr>
                      <w:t>71</w:t>
                    </w:r>
                    <w:r w:rsidR="00401FFF">
                      <w:rPr>
                        <w:noProof/>
                        <w:webHidden/>
                      </w:rPr>
                      <w:fldChar w:fldCharType="end"/>
                    </w:r>
                  </w:hyperlink>
                </w:p>
                <w:p w14:paraId="7FD6FA29" w14:textId="77777777" w:rsidR="00401FFF" w:rsidRDefault="0003741E">
                  <w:pPr>
                    <w:pStyle w:val="TOC2"/>
                    <w:rPr>
                      <w:noProof/>
                      <w:szCs w:val="22"/>
                      <w:lang w:eastAsia="en-GB"/>
                    </w:rPr>
                  </w:pPr>
                  <w:hyperlink w:anchor="_Toc484014894" w:history="1">
                    <w:r w:rsidR="00401FFF" w:rsidRPr="002058EE">
                      <w:rPr>
                        <w:rStyle w:val="Hyperlink"/>
                        <w:noProof/>
                      </w:rPr>
                      <w:t>4.3</w:t>
                    </w:r>
                    <w:r w:rsidR="00401FFF">
                      <w:rPr>
                        <w:noProof/>
                        <w:szCs w:val="22"/>
                        <w:lang w:eastAsia="en-GB"/>
                      </w:rPr>
                      <w:tab/>
                    </w:r>
                    <w:r w:rsidR="00401FFF" w:rsidRPr="002058EE">
                      <w:rPr>
                        <w:rStyle w:val="Hyperlink"/>
                        <w:noProof/>
                      </w:rPr>
                      <w:t>Error correction</w:t>
                    </w:r>
                    <w:r w:rsidR="00401FFF">
                      <w:rPr>
                        <w:noProof/>
                        <w:webHidden/>
                      </w:rPr>
                      <w:tab/>
                    </w:r>
                    <w:r w:rsidR="00401FFF">
                      <w:rPr>
                        <w:noProof/>
                        <w:webHidden/>
                      </w:rPr>
                      <w:fldChar w:fldCharType="begin"/>
                    </w:r>
                    <w:r w:rsidR="00401FFF">
                      <w:rPr>
                        <w:noProof/>
                        <w:webHidden/>
                      </w:rPr>
                      <w:instrText xml:space="preserve"> PAGEREF _Toc484014894 \h </w:instrText>
                    </w:r>
                    <w:r w:rsidR="00401FFF">
                      <w:rPr>
                        <w:noProof/>
                        <w:webHidden/>
                      </w:rPr>
                    </w:r>
                    <w:r w:rsidR="00401FFF">
                      <w:rPr>
                        <w:noProof/>
                        <w:webHidden/>
                      </w:rPr>
                      <w:fldChar w:fldCharType="separate"/>
                    </w:r>
                    <w:r w:rsidR="00401FFF">
                      <w:rPr>
                        <w:noProof/>
                        <w:webHidden/>
                      </w:rPr>
                      <w:t>74</w:t>
                    </w:r>
                    <w:r w:rsidR="00401FFF">
                      <w:rPr>
                        <w:noProof/>
                        <w:webHidden/>
                      </w:rPr>
                      <w:fldChar w:fldCharType="end"/>
                    </w:r>
                  </w:hyperlink>
                </w:p>
                <w:p w14:paraId="7547F18D" w14:textId="77777777" w:rsidR="00401FFF" w:rsidRDefault="0003741E">
                  <w:pPr>
                    <w:pStyle w:val="TOC2"/>
                    <w:rPr>
                      <w:noProof/>
                      <w:szCs w:val="22"/>
                      <w:lang w:eastAsia="en-GB"/>
                    </w:rPr>
                  </w:pPr>
                  <w:hyperlink w:anchor="_Toc484014895" w:history="1">
                    <w:r w:rsidR="00401FFF" w:rsidRPr="002058EE">
                      <w:rPr>
                        <w:rStyle w:val="Hyperlink"/>
                        <w:noProof/>
                      </w:rPr>
                      <w:t>4.4</w:t>
                    </w:r>
                    <w:r w:rsidR="00401FFF">
                      <w:rPr>
                        <w:noProof/>
                        <w:szCs w:val="22"/>
                        <w:lang w:eastAsia="en-GB"/>
                      </w:rPr>
                      <w:tab/>
                    </w:r>
                    <w:r w:rsidR="00401FFF" w:rsidRPr="002058EE">
                      <w:rPr>
                        <w:rStyle w:val="Hyperlink"/>
                        <w:noProof/>
                      </w:rPr>
                      <w:t>File errors</w:t>
                    </w:r>
                    <w:r w:rsidR="00401FFF">
                      <w:rPr>
                        <w:noProof/>
                        <w:webHidden/>
                      </w:rPr>
                      <w:tab/>
                    </w:r>
                    <w:r w:rsidR="00401FFF">
                      <w:rPr>
                        <w:noProof/>
                        <w:webHidden/>
                      </w:rPr>
                      <w:fldChar w:fldCharType="begin"/>
                    </w:r>
                    <w:r w:rsidR="00401FFF">
                      <w:rPr>
                        <w:noProof/>
                        <w:webHidden/>
                      </w:rPr>
                      <w:instrText xml:space="preserve"> PAGEREF _Toc484014895 \h </w:instrText>
                    </w:r>
                    <w:r w:rsidR="00401FFF">
                      <w:rPr>
                        <w:noProof/>
                        <w:webHidden/>
                      </w:rPr>
                    </w:r>
                    <w:r w:rsidR="00401FFF">
                      <w:rPr>
                        <w:noProof/>
                        <w:webHidden/>
                      </w:rPr>
                      <w:fldChar w:fldCharType="separate"/>
                    </w:r>
                    <w:r w:rsidR="00401FFF">
                      <w:rPr>
                        <w:noProof/>
                        <w:webHidden/>
                      </w:rPr>
                      <w:t>75</w:t>
                    </w:r>
                    <w:r w:rsidR="00401FFF">
                      <w:rPr>
                        <w:noProof/>
                        <w:webHidden/>
                      </w:rPr>
                      <w:fldChar w:fldCharType="end"/>
                    </w:r>
                  </w:hyperlink>
                </w:p>
                <w:p w14:paraId="640A9566" w14:textId="77777777" w:rsidR="00401FFF" w:rsidRDefault="0003741E">
                  <w:pPr>
                    <w:pStyle w:val="TOC2"/>
                    <w:rPr>
                      <w:noProof/>
                      <w:szCs w:val="22"/>
                      <w:lang w:eastAsia="en-GB"/>
                    </w:rPr>
                  </w:pPr>
                  <w:hyperlink w:anchor="_Toc484014896" w:history="1">
                    <w:r w:rsidR="00401FFF" w:rsidRPr="002058EE">
                      <w:rPr>
                        <w:rStyle w:val="Hyperlink"/>
                        <w:noProof/>
                      </w:rPr>
                      <w:t>4.5</w:t>
                    </w:r>
                    <w:r w:rsidR="00401FFF">
                      <w:rPr>
                        <w:noProof/>
                        <w:szCs w:val="22"/>
                        <w:lang w:eastAsia="en-GB"/>
                      </w:rPr>
                      <w:tab/>
                    </w:r>
                    <w:r w:rsidR="00401FFF" w:rsidRPr="002058EE">
                      <w:rPr>
                        <w:rStyle w:val="Hyperlink"/>
                        <w:noProof/>
                      </w:rPr>
                      <w:t>Content errors</w:t>
                    </w:r>
                    <w:r w:rsidR="00401FFF">
                      <w:rPr>
                        <w:noProof/>
                        <w:webHidden/>
                      </w:rPr>
                      <w:tab/>
                    </w:r>
                    <w:r w:rsidR="00401FFF">
                      <w:rPr>
                        <w:noProof/>
                        <w:webHidden/>
                      </w:rPr>
                      <w:fldChar w:fldCharType="begin"/>
                    </w:r>
                    <w:r w:rsidR="00401FFF">
                      <w:rPr>
                        <w:noProof/>
                        <w:webHidden/>
                      </w:rPr>
                      <w:instrText xml:space="preserve"> PAGEREF _Toc484014896 \h </w:instrText>
                    </w:r>
                    <w:r w:rsidR="00401FFF">
                      <w:rPr>
                        <w:noProof/>
                        <w:webHidden/>
                      </w:rPr>
                    </w:r>
                    <w:r w:rsidR="00401FFF">
                      <w:rPr>
                        <w:noProof/>
                        <w:webHidden/>
                      </w:rPr>
                      <w:fldChar w:fldCharType="separate"/>
                    </w:r>
                    <w:r w:rsidR="00401FFF">
                      <w:rPr>
                        <w:noProof/>
                        <w:webHidden/>
                      </w:rPr>
                      <w:t>77</w:t>
                    </w:r>
                    <w:r w:rsidR="00401FFF">
                      <w:rPr>
                        <w:noProof/>
                        <w:webHidden/>
                      </w:rPr>
                      <w:fldChar w:fldCharType="end"/>
                    </w:r>
                  </w:hyperlink>
                </w:p>
                <w:p w14:paraId="0512488B" w14:textId="77777777" w:rsidR="00401FFF" w:rsidRDefault="0003741E">
                  <w:pPr>
                    <w:pStyle w:val="TOC3"/>
                    <w:rPr>
                      <w:noProof/>
                      <w:szCs w:val="22"/>
                      <w:lang w:eastAsia="en-GB"/>
                    </w:rPr>
                  </w:pPr>
                  <w:hyperlink w:anchor="_Toc484014897" w:history="1">
                    <w:r w:rsidR="00401FFF" w:rsidRPr="002058EE">
                      <w:rPr>
                        <w:rStyle w:val="Hyperlink"/>
                        <w:noProof/>
                      </w:rPr>
                      <w:t>4.5.1</w:t>
                    </w:r>
                    <w:r w:rsidR="00401FFF">
                      <w:rPr>
                        <w:noProof/>
                        <w:szCs w:val="22"/>
                        <w:lang w:eastAsia="en-GB"/>
                      </w:rPr>
                      <w:tab/>
                    </w:r>
                    <w:r w:rsidR="00401FFF" w:rsidRPr="002058EE">
                      <w:rPr>
                        <w:rStyle w:val="Hyperlink"/>
                        <w:noProof/>
                      </w:rPr>
                      <w:t>Rules execution order</w:t>
                    </w:r>
                    <w:r w:rsidR="00401FFF">
                      <w:rPr>
                        <w:noProof/>
                        <w:webHidden/>
                      </w:rPr>
                      <w:tab/>
                    </w:r>
                    <w:r w:rsidR="00401FFF">
                      <w:rPr>
                        <w:noProof/>
                        <w:webHidden/>
                      </w:rPr>
                      <w:fldChar w:fldCharType="begin"/>
                    </w:r>
                    <w:r w:rsidR="00401FFF">
                      <w:rPr>
                        <w:noProof/>
                        <w:webHidden/>
                      </w:rPr>
                      <w:instrText xml:space="preserve"> PAGEREF _Toc484014897 \h </w:instrText>
                    </w:r>
                    <w:r w:rsidR="00401FFF">
                      <w:rPr>
                        <w:noProof/>
                        <w:webHidden/>
                      </w:rPr>
                    </w:r>
                    <w:r w:rsidR="00401FFF">
                      <w:rPr>
                        <w:noProof/>
                        <w:webHidden/>
                      </w:rPr>
                      <w:fldChar w:fldCharType="separate"/>
                    </w:r>
                    <w:r w:rsidR="00401FFF">
                      <w:rPr>
                        <w:noProof/>
                        <w:webHidden/>
                      </w:rPr>
                      <w:t>79</w:t>
                    </w:r>
                    <w:r w:rsidR="00401FFF">
                      <w:rPr>
                        <w:noProof/>
                        <w:webHidden/>
                      </w:rPr>
                      <w:fldChar w:fldCharType="end"/>
                    </w:r>
                  </w:hyperlink>
                </w:p>
                <w:p w14:paraId="2975B1D9" w14:textId="77777777" w:rsidR="00401FFF" w:rsidRDefault="0003741E">
                  <w:pPr>
                    <w:pStyle w:val="TOC3"/>
                    <w:rPr>
                      <w:noProof/>
                      <w:szCs w:val="22"/>
                      <w:lang w:eastAsia="en-GB"/>
                    </w:rPr>
                  </w:pPr>
                  <w:hyperlink w:anchor="_Toc484014898" w:history="1">
                    <w:r w:rsidR="00401FFF" w:rsidRPr="002058EE">
                      <w:rPr>
                        <w:rStyle w:val="Hyperlink"/>
                        <w:noProof/>
                      </w:rPr>
                      <w:t>4.5.2</w:t>
                    </w:r>
                    <w:r w:rsidR="00401FFF">
                      <w:rPr>
                        <w:noProof/>
                        <w:szCs w:val="22"/>
                        <w:lang w:eastAsia="en-GB"/>
                      </w:rPr>
                      <w:tab/>
                    </w:r>
                    <w:r w:rsidR="00401FFF" w:rsidRPr="002058EE">
                      <w:rPr>
                        <w:rStyle w:val="Hyperlink"/>
                        <w:noProof/>
                      </w:rPr>
                      <w:t>Use of reference data</w:t>
                    </w:r>
                    <w:r w:rsidR="00401FFF">
                      <w:rPr>
                        <w:noProof/>
                        <w:webHidden/>
                      </w:rPr>
                      <w:tab/>
                    </w:r>
                    <w:r w:rsidR="00401FFF">
                      <w:rPr>
                        <w:noProof/>
                        <w:webHidden/>
                      </w:rPr>
                      <w:fldChar w:fldCharType="begin"/>
                    </w:r>
                    <w:r w:rsidR="00401FFF">
                      <w:rPr>
                        <w:noProof/>
                        <w:webHidden/>
                      </w:rPr>
                      <w:instrText xml:space="preserve"> PAGEREF _Toc484014898 \h </w:instrText>
                    </w:r>
                    <w:r w:rsidR="00401FFF">
                      <w:rPr>
                        <w:noProof/>
                        <w:webHidden/>
                      </w:rPr>
                    </w:r>
                    <w:r w:rsidR="00401FFF">
                      <w:rPr>
                        <w:noProof/>
                        <w:webHidden/>
                      </w:rPr>
                      <w:fldChar w:fldCharType="separate"/>
                    </w:r>
                    <w:r w:rsidR="00401FFF">
                      <w:rPr>
                        <w:noProof/>
                        <w:webHidden/>
                      </w:rPr>
                      <w:t>81</w:t>
                    </w:r>
                    <w:r w:rsidR="00401FFF">
                      <w:rPr>
                        <w:noProof/>
                        <w:webHidden/>
                      </w:rPr>
                      <w:fldChar w:fldCharType="end"/>
                    </w:r>
                  </w:hyperlink>
                </w:p>
                <w:p w14:paraId="233491E6" w14:textId="77777777" w:rsidR="00401FFF" w:rsidRDefault="0003741E">
                  <w:pPr>
                    <w:pStyle w:val="TOC2"/>
                    <w:rPr>
                      <w:noProof/>
                      <w:szCs w:val="22"/>
                      <w:lang w:eastAsia="en-GB"/>
                    </w:rPr>
                  </w:pPr>
                  <w:hyperlink w:anchor="_Toc484014899" w:history="1">
                    <w:r w:rsidR="00401FFF" w:rsidRPr="002058EE">
                      <w:rPr>
                        <w:rStyle w:val="Hyperlink"/>
                        <w:noProof/>
                      </w:rPr>
                      <w:t>4.6</w:t>
                    </w:r>
                    <w:r w:rsidR="00401FFF">
                      <w:rPr>
                        <w:noProof/>
                        <w:szCs w:val="22"/>
                        <w:lang w:eastAsia="en-GB"/>
                      </w:rPr>
                      <w:tab/>
                    </w:r>
                    <w:r w:rsidR="00401FFF" w:rsidRPr="002058EE">
                      <w:rPr>
                        <w:rStyle w:val="Hyperlink"/>
                        <w:noProof/>
                      </w:rPr>
                      <w:t>Transaction status advice message (feedback)</w:t>
                    </w:r>
                    <w:r w:rsidR="00401FFF">
                      <w:rPr>
                        <w:noProof/>
                        <w:webHidden/>
                      </w:rPr>
                      <w:tab/>
                    </w:r>
                    <w:r w:rsidR="00401FFF">
                      <w:rPr>
                        <w:noProof/>
                        <w:webHidden/>
                      </w:rPr>
                      <w:fldChar w:fldCharType="begin"/>
                    </w:r>
                    <w:r w:rsidR="00401FFF">
                      <w:rPr>
                        <w:noProof/>
                        <w:webHidden/>
                      </w:rPr>
                      <w:instrText xml:space="preserve"> PAGEREF _Toc484014899 \h </w:instrText>
                    </w:r>
                    <w:r w:rsidR="00401FFF">
                      <w:rPr>
                        <w:noProof/>
                        <w:webHidden/>
                      </w:rPr>
                    </w:r>
                    <w:r w:rsidR="00401FFF">
                      <w:rPr>
                        <w:noProof/>
                        <w:webHidden/>
                      </w:rPr>
                      <w:fldChar w:fldCharType="separate"/>
                    </w:r>
                    <w:r w:rsidR="00401FFF">
                      <w:rPr>
                        <w:noProof/>
                        <w:webHidden/>
                      </w:rPr>
                      <w:t>85</w:t>
                    </w:r>
                    <w:r w:rsidR="00401FFF">
                      <w:rPr>
                        <w:noProof/>
                        <w:webHidden/>
                      </w:rPr>
                      <w:fldChar w:fldCharType="end"/>
                    </w:r>
                  </w:hyperlink>
                </w:p>
                <w:p w14:paraId="32CDE3A5" w14:textId="77777777" w:rsidR="00401FFF" w:rsidRDefault="0003741E">
                  <w:pPr>
                    <w:pStyle w:val="TOC2"/>
                    <w:rPr>
                      <w:noProof/>
                      <w:szCs w:val="22"/>
                      <w:lang w:eastAsia="en-GB"/>
                    </w:rPr>
                  </w:pPr>
                  <w:hyperlink w:anchor="_Toc484014900" w:history="1">
                    <w:r w:rsidR="00401FFF" w:rsidRPr="002058EE">
                      <w:rPr>
                        <w:rStyle w:val="Hyperlink"/>
                        <w:noProof/>
                      </w:rPr>
                      <w:t>4.7</w:t>
                    </w:r>
                    <w:r w:rsidR="00401FFF">
                      <w:rPr>
                        <w:noProof/>
                        <w:szCs w:val="22"/>
                        <w:lang w:eastAsia="en-GB"/>
                      </w:rPr>
                      <w:tab/>
                    </w:r>
                    <w:r w:rsidR="00401FFF" w:rsidRPr="002058EE">
                      <w:rPr>
                        <w:rStyle w:val="Hyperlink"/>
                        <w:noProof/>
                      </w:rPr>
                      <w:t>Responsibilities of the sending authority</w:t>
                    </w:r>
                    <w:r w:rsidR="00401FFF">
                      <w:rPr>
                        <w:noProof/>
                        <w:webHidden/>
                      </w:rPr>
                      <w:tab/>
                    </w:r>
                    <w:r w:rsidR="00401FFF">
                      <w:rPr>
                        <w:noProof/>
                        <w:webHidden/>
                      </w:rPr>
                      <w:fldChar w:fldCharType="begin"/>
                    </w:r>
                    <w:r w:rsidR="00401FFF">
                      <w:rPr>
                        <w:noProof/>
                        <w:webHidden/>
                      </w:rPr>
                      <w:instrText xml:space="preserve"> PAGEREF _Toc484014900 \h </w:instrText>
                    </w:r>
                    <w:r w:rsidR="00401FFF">
                      <w:rPr>
                        <w:noProof/>
                        <w:webHidden/>
                      </w:rPr>
                    </w:r>
                    <w:r w:rsidR="00401FFF">
                      <w:rPr>
                        <w:noProof/>
                        <w:webHidden/>
                      </w:rPr>
                      <w:fldChar w:fldCharType="separate"/>
                    </w:r>
                    <w:r w:rsidR="00401FFF">
                      <w:rPr>
                        <w:noProof/>
                        <w:webHidden/>
                      </w:rPr>
                      <w:t>85</w:t>
                    </w:r>
                    <w:r w:rsidR="00401FFF">
                      <w:rPr>
                        <w:noProof/>
                        <w:webHidden/>
                      </w:rPr>
                      <w:fldChar w:fldCharType="end"/>
                    </w:r>
                  </w:hyperlink>
                </w:p>
                <w:p w14:paraId="1FA30889" w14:textId="77777777" w:rsidR="00401FFF" w:rsidRDefault="0003741E">
                  <w:pPr>
                    <w:pStyle w:val="TOC3"/>
                    <w:rPr>
                      <w:noProof/>
                      <w:szCs w:val="22"/>
                      <w:lang w:eastAsia="en-GB"/>
                    </w:rPr>
                  </w:pPr>
                  <w:hyperlink w:anchor="_Toc484014901" w:history="1">
                    <w:r w:rsidR="00401FFF" w:rsidRPr="002058EE">
                      <w:rPr>
                        <w:rStyle w:val="Hyperlink"/>
                        <w:noProof/>
                      </w:rPr>
                      <w:t>4.7.1</w:t>
                    </w:r>
                    <w:r w:rsidR="00401FFF">
                      <w:rPr>
                        <w:noProof/>
                        <w:szCs w:val="22"/>
                        <w:lang w:eastAsia="en-GB"/>
                      </w:rPr>
                      <w:tab/>
                    </w:r>
                    <w:r w:rsidR="00401FFF" w:rsidRPr="002058EE">
                      <w:rPr>
                        <w:rStyle w:val="Hyperlink"/>
                        <w:noProof/>
                      </w:rPr>
                      <w:t>What should be done if the sending CA does not receive status advice files?</w:t>
                    </w:r>
                    <w:r w:rsidR="00401FFF">
                      <w:rPr>
                        <w:noProof/>
                        <w:webHidden/>
                      </w:rPr>
                      <w:tab/>
                    </w:r>
                    <w:r w:rsidR="00401FFF">
                      <w:rPr>
                        <w:noProof/>
                        <w:webHidden/>
                      </w:rPr>
                      <w:fldChar w:fldCharType="begin"/>
                    </w:r>
                    <w:r w:rsidR="00401FFF">
                      <w:rPr>
                        <w:noProof/>
                        <w:webHidden/>
                      </w:rPr>
                      <w:instrText xml:space="preserve"> PAGEREF _Toc484014901 \h </w:instrText>
                    </w:r>
                    <w:r w:rsidR="00401FFF">
                      <w:rPr>
                        <w:noProof/>
                        <w:webHidden/>
                      </w:rPr>
                    </w:r>
                    <w:r w:rsidR="00401FFF">
                      <w:rPr>
                        <w:noProof/>
                        <w:webHidden/>
                      </w:rPr>
                      <w:fldChar w:fldCharType="separate"/>
                    </w:r>
                    <w:r w:rsidR="00401FFF">
                      <w:rPr>
                        <w:noProof/>
                        <w:webHidden/>
                      </w:rPr>
                      <w:t>86</w:t>
                    </w:r>
                    <w:r w:rsidR="00401FFF">
                      <w:rPr>
                        <w:noProof/>
                        <w:webHidden/>
                      </w:rPr>
                      <w:fldChar w:fldCharType="end"/>
                    </w:r>
                  </w:hyperlink>
                </w:p>
                <w:p w14:paraId="4C8B3035" w14:textId="77777777" w:rsidR="00401FFF" w:rsidRDefault="0003741E">
                  <w:pPr>
                    <w:pStyle w:val="TOC2"/>
                    <w:rPr>
                      <w:noProof/>
                      <w:szCs w:val="22"/>
                      <w:lang w:eastAsia="en-GB"/>
                    </w:rPr>
                  </w:pPr>
                  <w:hyperlink w:anchor="_Toc484014902" w:history="1">
                    <w:r w:rsidR="00401FFF" w:rsidRPr="002058EE">
                      <w:rPr>
                        <w:rStyle w:val="Hyperlink"/>
                        <w:noProof/>
                      </w:rPr>
                      <w:t>4.8</w:t>
                    </w:r>
                    <w:r w:rsidR="00401FFF">
                      <w:rPr>
                        <w:noProof/>
                        <w:szCs w:val="22"/>
                        <w:lang w:eastAsia="en-GB"/>
                      </w:rPr>
                      <w:tab/>
                    </w:r>
                    <w:r w:rsidR="00401FFF" w:rsidRPr="002058EE">
                      <w:rPr>
                        <w:rStyle w:val="Hyperlink"/>
                        <w:noProof/>
                      </w:rPr>
                      <w:t>Cancellation process</w:t>
                    </w:r>
                    <w:r w:rsidR="00401FFF">
                      <w:rPr>
                        <w:noProof/>
                        <w:webHidden/>
                      </w:rPr>
                      <w:tab/>
                    </w:r>
                    <w:r w:rsidR="00401FFF">
                      <w:rPr>
                        <w:noProof/>
                        <w:webHidden/>
                      </w:rPr>
                      <w:fldChar w:fldCharType="begin"/>
                    </w:r>
                    <w:r w:rsidR="00401FFF">
                      <w:rPr>
                        <w:noProof/>
                        <w:webHidden/>
                      </w:rPr>
                      <w:instrText xml:space="preserve"> PAGEREF _Toc484014902 \h </w:instrText>
                    </w:r>
                    <w:r w:rsidR="00401FFF">
                      <w:rPr>
                        <w:noProof/>
                        <w:webHidden/>
                      </w:rPr>
                    </w:r>
                    <w:r w:rsidR="00401FFF">
                      <w:rPr>
                        <w:noProof/>
                        <w:webHidden/>
                      </w:rPr>
                      <w:fldChar w:fldCharType="separate"/>
                    </w:r>
                    <w:r w:rsidR="00401FFF">
                      <w:rPr>
                        <w:noProof/>
                        <w:webHidden/>
                      </w:rPr>
                      <w:t>87</w:t>
                    </w:r>
                    <w:r w:rsidR="00401FFF">
                      <w:rPr>
                        <w:noProof/>
                        <w:webHidden/>
                      </w:rPr>
                      <w:fldChar w:fldCharType="end"/>
                    </w:r>
                  </w:hyperlink>
                </w:p>
                <w:p w14:paraId="12C54330" w14:textId="77777777" w:rsidR="00401FFF" w:rsidRDefault="0003741E">
                  <w:pPr>
                    <w:pStyle w:val="TOC3"/>
                    <w:rPr>
                      <w:noProof/>
                      <w:szCs w:val="22"/>
                      <w:lang w:eastAsia="en-GB"/>
                    </w:rPr>
                  </w:pPr>
                  <w:hyperlink w:anchor="_Toc484014903" w:history="1">
                    <w:r w:rsidR="00401FFF" w:rsidRPr="002058EE">
                      <w:rPr>
                        <w:rStyle w:val="Hyperlink"/>
                        <w:noProof/>
                      </w:rPr>
                      <w:t>4.8.1</w:t>
                    </w:r>
                    <w:r w:rsidR="00401FFF">
                      <w:rPr>
                        <w:noProof/>
                        <w:szCs w:val="22"/>
                        <w:lang w:eastAsia="en-GB"/>
                      </w:rPr>
                      <w:tab/>
                    </w:r>
                    <w:r w:rsidR="00401FFF" w:rsidRPr="002058EE">
                      <w:rPr>
                        <w:rStyle w:val="Hyperlink"/>
                        <w:noProof/>
                      </w:rPr>
                      <w:t>Cancellation of a record</w:t>
                    </w:r>
                    <w:r w:rsidR="00401FFF">
                      <w:rPr>
                        <w:noProof/>
                        <w:webHidden/>
                      </w:rPr>
                      <w:tab/>
                    </w:r>
                    <w:r w:rsidR="00401FFF">
                      <w:rPr>
                        <w:noProof/>
                        <w:webHidden/>
                      </w:rPr>
                      <w:fldChar w:fldCharType="begin"/>
                    </w:r>
                    <w:r w:rsidR="00401FFF">
                      <w:rPr>
                        <w:noProof/>
                        <w:webHidden/>
                      </w:rPr>
                      <w:instrText xml:space="preserve"> PAGEREF _Toc484014903 \h </w:instrText>
                    </w:r>
                    <w:r w:rsidR="00401FFF">
                      <w:rPr>
                        <w:noProof/>
                        <w:webHidden/>
                      </w:rPr>
                    </w:r>
                    <w:r w:rsidR="00401FFF">
                      <w:rPr>
                        <w:noProof/>
                        <w:webHidden/>
                      </w:rPr>
                      <w:fldChar w:fldCharType="separate"/>
                    </w:r>
                    <w:r w:rsidR="00401FFF">
                      <w:rPr>
                        <w:noProof/>
                        <w:webHidden/>
                      </w:rPr>
                      <w:t>87</w:t>
                    </w:r>
                    <w:r w:rsidR="00401FFF">
                      <w:rPr>
                        <w:noProof/>
                        <w:webHidden/>
                      </w:rPr>
                      <w:fldChar w:fldCharType="end"/>
                    </w:r>
                  </w:hyperlink>
                </w:p>
                <w:p w14:paraId="34AF4B6D" w14:textId="77777777" w:rsidR="00401FFF" w:rsidRDefault="0003741E">
                  <w:pPr>
                    <w:pStyle w:val="TOC3"/>
                    <w:rPr>
                      <w:noProof/>
                      <w:szCs w:val="22"/>
                      <w:lang w:eastAsia="en-GB"/>
                    </w:rPr>
                  </w:pPr>
                  <w:hyperlink w:anchor="_Toc484014904" w:history="1">
                    <w:r w:rsidR="00401FFF" w:rsidRPr="002058EE">
                      <w:rPr>
                        <w:rStyle w:val="Hyperlink"/>
                        <w:noProof/>
                      </w:rPr>
                      <w:t>4.8.2</w:t>
                    </w:r>
                    <w:r w:rsidR="00401FFF">
                      <w:rPr>
                        <w:noProof/>
                        <w:szCs w:val="22"/>
                        <w:lang w:eastAsia="en-GB"/>
                      </w:rPr>
                      <w:tab/>
                    </w:r>
                    <w:r w:rsidR="00401FFF" w:rsidRPr="002058EE">
                      <w:rPr>
                        <w:rStyle w:val="Hyperlink"/>
                        <w:noProof/>
                      </w:rPr>
                      <w:t>Update of a record</w:t>
                    </w:r>
                    <w:r w:rsidR="00401FFF">
                      <w:rPr>
                        <w:noProof/>
                        <w:webHidden/>
                      </w:rPr>
                      <w:tab/>
                    </w:r>
                    <w:r w:rsidR="00401FFF">
                      <w:rPr>
                        <w:noProof/>
                        <w:webHidden/>
                      </w:rPr>
                      <w:fldChar w:fldCharType="begin"/>
                    </w:r>
                    <w:r w:rsidR="00401FFF">
                      <w:rPr>
                        <w:noProof/>
                        <w:webHidden/>
                      </w:rPr>
                      <w:instrText xml:space="preserve"> PAGEREF _Toc484014904 \h </w:instrText>
                    </w:r>
                    <w:r w:rsidR="00401FFF">
                      <w:rPr>
                        <w:noProof/>
                        <w:webHidden/>
                      </w:rPr>
                    </w:r>
                    <w:r w:rsidR="00401FFF">
                      <w:rPr>
                        <w:noProof/>
                        <w:webHidden/>
                      </w:rPr>
                      <w:fldChar w:fldCharType="separate"/>
                    </w:r>
                    <w:r w:rsidR="00401FFF">
                      <w:rPr>
                        <w:noProof/>
                        <w:webHidden/>
                      </w:rPr>
                      <w:t>88</w:t>
                    </w:r>
                    <w:r w:rsidR="00401FFF">
                      <w:rPr>
                        <w:noProof/>
                        <w:webHidden/>
                      </w:rPr>
                      <w:fldChar w:fldCharType="end"/>
                    </w:r>
                  </w:hyperlink>
                </w:p>
                <w:p w14:paraId="43ED56E9" w14:textId="77777777" w:rsidR="00401FFF" w:rsidRDefault="0003741E">
                  <w:pPr>
                    <w:pStyle w:val="TOC3"/>
                    <w:rPr>
                      <w:noProof/>
                      <w:szCs w:val="22"/>
                      <w:lang w:eastAsia="en-GB"/>
                    </w:rPr>
                  </w:pPr>
                  <w:hyperlink w:anchor="_Toc484014905" w:history="1">
                    <w:r w:rsidR="00401FFF" w:rsidRPr="002058EE">
                      <w:rPr>
                        <w:rStyle w:val="Hyperlink"/>
                        <w:noProof/>
                      </w:rPr>
                      <w:t>4.8.3</w:t>
                    </w:r>
                    <w:r w:rsidR="00401FFF">
                      <w:rPr>
                        <w:noProof/>
                        <w:szCs w:val="22"/>
                        <w:lang w:eastAsia="en-GB"/>
                      </w:rPr>
                      <w:tab/>
                    </w:r>
                    <w:r w:rsidR="00401FFF" w:rsidRPr="002058EE">
                      <w:rPr>
                        <w:rStyle w:val="Hyperlink"/>
                        <w:noProof/>
                      </w:rPr>
                      <w:t>Cancellation record in the XML schema</w:t>
                    </w:r>
                    <w:r w:rsidR="00401FFF">
                      <w:rPr>
                        <w:noProof/>
                        <w:webHidden/>
                      </w:rPr>
                      <w:tab/>
                    </w:r>
                    <w:r w:rsidR="00401FFF">
                      <w:rPr>
                        <w:noProof/>
                        <w:webHidden/>
                      </w:rPr>
                      <w:fldChar w:fldCharType="begin"/>
                    </w:r>
                    <w:r w:rsidR="00401FFF">
                      <w:rPr>
                        <w:noProof/>
                        <w:webHidden/>
                      </w:rPr>
                      <w:instrText xml:space="preserve"> PAGEREF _Toc484014905 \h </w:instrText>
                    </w:r>
                    <w:r w:rsidR="00401FFF">
                      <w:rPr>
                        <w:noProof/>
                        <w:webHidden/>
                      </w:rPr>
                    </w:r>
                    <w:r w:rsidR="00401FFF">
                      <w:rPr>
                        <w:noProof/>
                        <w:webHidden/>
                      </w:rPr>
                      <w:fldChar w:fldCharType="separate"/>
                    </w:r>
                    <w:r w:rsidR="00401FFF">
                      <w:rPr>
                        <w:noProof/>
                        <w:webHidden/>
                      </w:rPr>
                      <w:t>89</w:t>
                    </w:r>
                    <w:r w:rsidR="00401FFF">
                      <w:rPr>
                        <w:noProof/>
                        <w:webHidden/>
                      </w:rPr>
                      <w:fldChar w:fldCharType="end"/>
                    </w:r>
                  </w:hyperlink>
                </w:p>
                <w:p w14:paraId="032BF8F9" w14:textId="77777777" w:rsidR="00401FFF" w:rsidRDefault="0003741E">
                  <w:pPr>
                    <w:pStyle w:val="TOC3"/>
                    <w:rPr>
                      <w:noProof/>
                      <w:szCs w:val="22"/>
                      <w:lang w:eastAsia="en-GB"/>
                    </w:rPr>
                  </w:pPr>
                  <w:hyperlink w:anchor="_Toc484014906" w:history="1">
                    <w:r w:rsidR="00401FFF" w:rsidRPr="002058EE">
                      <w:rPr>
                        <w:rStyle w:val="Hyperlink"/>
                        <w:noProof/>
                      </w:rPr>
                      <w:t>4.8.4</w:t>
                    </w:r>
                    <w:r w:rsidR="00401FFF">
                      <w:rPr>
                        <w:noProof/>
                        <w:szCs w:val="22"/>
                        <w:lang w:eastAsia="en-GB"/>
                      </w:rPr>
                      <w:tab/>
                    </w:r>
                    <w:r w:rsidR="00401FFF" w:rsidRPr="002058EE">
                      <w:rPr>
                        <w:rStyle w:val="Hyperlink"/>
                        <w:noProof/>
                      </w:rPr>
                      <w:t>Track of records sent</w:t>
                    </w:r>
                    <w:r w:rsidR="00401FFF">
                      <w:rPr>
                        <w:noProof/>
                        <w:webHidden/>
                      </w:rPr>
                      <w:tab/>
                    </w:r>
                    <w:r w:rsidR="00401FFF">
                      <w:rPr>
                        <w:noProof/>
                        <w:webHidden/>
                      </w:rPr>
                      <w:fldChar w:fldCharType="begin"/>
                    </w:r>
                    <w:r w:rsidR="00401FFF">
                      <w:rPr>
                        <w:noProof/>
                        <w:webHidden/>
                      </w:rPr>
                      <w:instrText xml:space="preserve"> PAGEREF _Toc484014906 \h </w:instrText>
                    </w:r>
                    <w:r w:rsidR="00401FFF">
                      <w:rPr>
                        <w:noProof/>
                        <w:webHidden/>
                      </w:rPr>
                    </w:r>
                    <w:r w:rsidR="00401FFF">
                      <w:rPr>
                        <w:noProof/>
                        <w:webHidden/>
                      </w:rPr>
                      <w:fldChar w:fldCharType="separate"/>
                    </w:r>
                    <w:r w:rsidR="00401FFF">
                      <w:rPr>
                        <w:noProof/>
                        <w:webHidden/>
                      </w:rPr>
                      <w:t>91</w:t>
                    </w:r>
                    <w:r w:rsidR="00401FFF">
                      <w:rPr>
                        <w:noProof/>
                        <w:webHidden/>
                      </w:rPr>
                      <w:fldChar w:fldCharType="end"/>
                    </w:r>
                  </w:hyperlink>
                </w:p>
                <w:p w14:paraId="48FB1125" w14:textId="77777777" w:rsidR="00401FFF" w:rsidRDefault="0003741E">
                  <w:pPr>
                    <w:pStyle w:val="TOC1"/>
                    <w:tabs>
                      <w:tab w:val="left" w:pos="440"/>
                      <w:tab w:val="right" w:leader="dot" w:pos="9062"/>
                    </w:tabs>
                    <w:rPr>
                      <w:noProof/>
                      <w:szCs w:val="22"/>
                      <w:lang w:eastAsia="en-GB"/>
                    </w:rPr>
                  </w:pPr>
                  <w:hyperlink w:anchor="_Toc484014907" w:history="1">
                    <w:r w:rsidR="00401FFF" w:rsidRPr="002058EE">
                      <w:rPr>
                        <w:rStyle w:val="Hyperlink"/>
                        <w:noProof/>
                      </w:rPr>
                      <w:t>5</w:t>
                    </w:r>
                    <w:r w:rsidR="00401FFF">
                      <w:rPr>
                        <w:noProof/>
                        <w:szCs w:val="22"/>
                        <w:lang w:eastAsia="en-GB"/>
                      </w:rPr>
                      <w:tab/>
                    </w:r>
                    <w:r w:rsidR="00401FFF" w:rsidRPr="002058EE">
                      <w:rPr>
                        <w:rStyle w:val="Hyperlink"/>
                        <w:noProof/>
                      </w:rPr>
                      <w:t>Statistics</w:t>
                    </w:r>
                    <w:r w:rsidR="00401FFF">
                      <w:rPr>
                        <w:noProof/>
                        <w:webHidden/>
                      </w:rPr>
                      <w:tab/>
                    </w:r>
                    <w:r w:rsidR="00401FFF">
                      <w:rPr>
                        <w:noProof/>
                        <w:webHidden/>
                      </w:rPr>
                      <w:fldChar w:fldCharType="begin"/>
                    </w:r>
                    <w:r w:rsidR="00401FFF">
                      <w:rPr>
                        <w:noProof/>
                        <w:webHidden/>
                      </w:rPr>
                      <w:instrText xml:space="preserve"> PAGEREF _Toc484014907 \h </w:instrText>
                    </w:r>
                    <w:r w:rsidR="00401FFF">
                      <w:rPr>
                        <w:noProof/>
                        <w:webHidden/>
                      </w:rPr>
                    </w:r>
                    <w:r w:rsidR="00401FFF">
                      <w:rPr>
                        <w:noProof/>
                        <w:webHidden/>
                      </w:rPr>
                      <w:fldChar w:fldCharType="separate"/>
                    </w:r>
                    <w:r w:rsidR="00401FFF">
                      <w:rPr>
                        <w:noProof/>
                        <w:webHidden/>
                      </w:rPr>
                      <w:t>92</w:t>
                    </w:r>
                    <w:r w:rsidR="00401FFF">
                      <w:rPr>
                        <w:noProof/>
                        <w:webHidden/>
                      </w:rPr>
                      <w:fldChar w:fldCharType="end"/>
                    </w:r>
                  </w:hyperlink>
                </w:p>
                <w:p w14:paraId="62CD841F" w14:textId="77777777" w:rsidR="00401FFF" w:rsidRDefault="0003741E">
                  <w:pPr>
                    <w:pStyle w:val="TOC2"/>
                    <w:rPr>
                      <w:noProof/>
                      <w:szCs w:val="22"/>
                      <w:lang w:eastAsia="en-GB"/>
                    </w:rPr>
                  </w:pPr>
                  <w:hyperlink w:anchor="_Toc484014908" w:history="1">
                    <w:r w:rsidR="00401FFF" w:rsidRPr="002058EE">
                      <w:rPr>
                        <w:rStyle w:val="Hyperlink"/>
                        <w:noProof/>
                      </w:rPr>
                      <w:t>5.1</w:t>
                    </w:r>
                    <w:r w:rsidR="00401FFF">
                      <w:rPr>
                        <w:noProof/>
                        <w:szCs w:val="22"/>
                        <w:lang w:eastAsia="en-GB"/>
                      </w:rPr>
                      <w:tab/>
                    </w:r>
                    <w:r w:rsidR="00401FFF" w:rsidRPr="002058EE">
                      <w:rPr>
                        <w:rStyle w:val="Hyperlink"/>
                        <w:noProof/>
                      </w:rPr>
                      <w:t>Overview</w:t>
                    </w:r>
                    <w:r w:rsidR="00401FFF">
                      <w:rPr>
                        <w:noProof/>
                        <w:webHidden/>
                      </w:rPr>
                      <w:tab/>
                    </w:r>
                    <w:r w:rsidR="00401FFF">
                      <w:rPr>
                        <w:noProof/>
                        <w:webHidden/>
                      </w:rPr>
                      <w:fldChar w:fldCharType="begin"/>
                    </w:r>
                    <w:r w:rsidR="00401FFF">
                      <w:rPr>
                        <w:noProof/>
                        <w:webHidden/>
                      </w:rPr>
                      <w:instrText xml:space="preserve"> PAGEREF _Toc484014908 \h </w:instrText>
                    </w:r>
                    <w:r w:rsidR="00401FFF">
                      <w:rPr>
                        <w:noProof/>
                        <w:webHidden/>
                      </w:rPr>
                    </w:r>
                    <w:r w:rsidR="00401FFF">
                      <w:rPr>
                        <w:noProof/>
                        <w:webHidden/>
                      </w:rPr>
                      <w:fldChar w:fldCharType="separate"/>
                    </w:r>
                    <w:r w:rsidR="00401FFF">
                      <w:rPr>
                        <w:noProof/>
                        <w:webHidden/>
                      </w:rPr>
                      <w:t>92</w:t>
                    </w:r>
                    <w:r w:rsidR="00401FFF">
                      <w:rPr>
                        <w:noProof/>
                        <w:webHidden/>
                      </w:rPr>
                      <w:fldChar w:fldCharType="end"/>
                    </w:r>
                  </w:hyperlink>
                </w:p>
                <w:p w14:paraId="01527547" w14:textId="77777777" w:rsidR="00401FFF" w:rsidRDefault="0003741E">
                  <w:pPr>
                    <w:pStyle w:val="TOC2"/>
                    <w:rPr>
                      <w:noProof/>
                      <w:szCs w:val="22"/>
                      <w:lang w:eastAsia="en-GB"/>
                    </w:rPr>
                  </w:pPr>
                  <w:hyperlink w:anchor="_Toc484014909" w:history="1">
                    <w:r w:rsidR="00401FFF" w:rsidRPr="002058EE">
                      <w:rPr>
                        <w:rStyle w:val="Hyperlink"/>
                        <w:noProof/>
                      </w:rPr>
                      <w:t>5.2</w:t>
                    </w:r>
                    <w:r w:rsidR="00401FFF">
                      <w:rPr>
                        <w:noProof/>
                        <w:szCs w:val="22"/>
                        <w:lang w:eastAsia="en-GB"/>
                      </w:rPr>
                      <w:tab/>
                    </w:r>
                    <w:r w:rsidR="00401FFF" w:rsidRPr="002058EE">
                      <w:rPr>
                        <w:rStyle w:val="Hyperlink"/>
                        <w:noProof/>
                      </w:rPr>
                      <w:t>Overall solution</w:t>
                    </w:r>
                    <w:r w:rsidR="00401FFF">
                      <w:rPr>
                        <w:noProof/>
                        <w:webHidden/>
                      </w:rPr>
                      <w:tab/>
                    </w:r>
                    <w:r w:rsidR="00401FFF">
                      <w:rPr>
                        <w:noProof/>
                        <w:webHidden/>
                      </w:rPr>
                      <w:fldChar w:fldCharType="begin"/>
                    </w:r>
                    <w:r w:rsidR="00401FFF">
                      <w:rPr>
                        <w:noProof/>
                        <w:webHidden/>
                      </w:rPr>
                      <w:instrText xml:space="preserve"> PAGEREF _Toc484014909 \h </w:instrText>
                    </w:r>
                    <w:r w:rsidR="00401FFF">
                      <w:rPr>
                        <w:noProof/>
                        <w:webHidden/>
                      </w:rPr>
                    </w:r>
                    <w:r w:rsidR="00401FFF">
                      <w:rPr>
                        <w:noProof/>
                        <w:webHidden/>
                      </w:rPr>
                      <w:fldChar w:fldCharType="separate"/>
                    </w:r>
                    <w:r w:rsidR="00401FFF">
                      <w:rPr>
                        <w:noProof/>
                        <w:webHidden/>
                      </w:rPr>
                      <w:t>92</w:t>
                    </w:r>
                    <w:r w:rsidR="00401FFF">
                      <w:rPr>
                        <w:noProof/>
                        <w:webHidden/>
                      </w:rPr>
                      <w:fldChar w:fldCharType="end"/>
                    </w:r>
                  </w:hyperlink>
                </w:p>
                <w:p w14:paraId="5369DA5E" w14:textId="77777777" w:rsidR="00401FFF" w:rsidRDefault="0003741E">
                  <w:pPr>
                    <w:pStyle w:val="TOC3"/>
                    <w:rPr>
                      <w:noProof/>
                      <w:szCs w:val="22"/>
                      <w:lang w:eastAsia="en-GB"/>
                    </w:rPr>
                  </w:pPr>
                  <w:hyperlink w:anchor="_Toc484014910" w:history="1">
                    <w:r w:rsidR="00401FFF" w:rsidRPr="002058EE">
                      <w:rPr>
                        <w:rStyle w:val="Hyperlink"/>
                        <w:noProof/>
                      </w:rPr>
                      <w:t>5.2.1</w:t>
                    </w:r>
                    <w:r w:rsidR="00401FFF">
                      <w:rPr>
                        <w:noProof/>
                        <w:szCs w:val="22"/>
                        <w:lang w:eastAsia="en-GB"/>
                      </w:rPr>
                      <w:tab/>
                    </w:r>
                    <w:r w:rsidR="00401FFF" w:rsidRPr="002058EE">
                      <w:rPr>
                        <w:rStyle w:val="Hyperlink"/>
                        <w:noProof/>
                      </w:rPr>
                      <w:t>Example</w:t>
                    </w:r>
                    <w:r w:rsidR="00401FFF">
                      <w:rPr>
                        <w:noProof/>
                        <w:webHidden/>
                      </w:rPr>
                      <w:tab/>
                    </w:r>
                    <w:r w:rsidR="00401FFF">
                      <w:rPr>
                        <w:noProof/>
                        <w:webHidden/>
                      </w:rPr>
                      <w:fldChar w:fldCharType="begin"/>
                    </w:r>
                    <w:r w:rsidR="00401FFF">
                      <w:rPr>
                        <w:noProof/>
                        <w:webHidden/>
                      </w:rPr>
                      <w:instrText xml:space="preserve"> PAGEREF _Toc484014910 \h </w:instrText>
                    </w:r>
                    <w:r w:rsidR="00401FFF">
                      <w:rPr>
                        <w:noProof/>
                        <w:webHidden/>
                      </w:rPr>
                    </w:r>
                    <w:r w:rsidR="00401FFF">
                      <w:rPr>
                        <w:noProof/>
                        <w:webHidden/>
                      </w:rPr>
                      <w:fldChar w:fldCharType="separate"/>
                    </w:r>
                    <w:r w:rsidR="00401FFF">
                      <w:rPr>
                        <w:noProof/>
                        <w:webHidden/>
                      </w:rPr>
                      <w:t>95</w:t>
                    </w:r>
                    <w:r w:rsidR="00401FFF">
                      <w:rPr>
                        <w:noProof/>
                        <w:webHidden/>
                      </w:rPr>
                      <w:fldChar w:fldCharType="end"/>
                    </w:r>
                  </w:hyperlink>
                </w:p>
                <w:p w14:paraId="1EEB1D1F" w14:textId="77777777" w:rsidR="00401FFF" w:rsidRDefault="0003741E">
                  <w:pPr>
                    <w:pStyle w:val="TOC2"/>
                    <w:rPr>
                      <w:noProof/>
                      <w:szCs w:val="22"/>
                      <w:lang w:eastAsia="en-GB"/>
                    </w:rPr>
                  </w:pPr>
                  <w:hyperlink w:anchor="_Toc484014911" w:history="1">
                    <w:r w:rsidR="00401FFF" w:rsidRPr="002058EE">
                      <w:rPr>
                        <w:rStyle w:val="Hyperlink"/>
                        <w:noProof/>
                      </w:rPr>
                      <w:t>5.3</w:t>
                    </w:r>
                    <w:r w:rsidR="00401FFF">
                      <w:rPr>
                        <w:noProof/>
                        <w:szCs w:val="22"/>
                        <w:lang w:eastAsia="en-GB"/>
                      </w:rPr>
                      <w:tab/>
                    </w:r>
                    <w:r w:rsidR="00401FFF" w:rsidRPr="002058EE">
                      <w:rPr>
                        <w:rStyle w:val="Hyperlink"/>
                        <w:noProof/>
                      </w:rPr>
                      <w:t>Statistics exchange</w:t>
                    </w:r>
                    <w:r w:rsidR="00401FFF">
                      <w:rPr>
                        <w:noProof/>
                        <w:webHidden/>
                      </w:rPr>
                      <w:tab/>
                    </w:r>
                    <w:r w:rsidR="00401FFF">
                      <w:rPr>
                        <w:noProof/>
                        <w:webHidden/>
                      </w:rPr>
                      <w:fldChar w:fldCharType="begin"/>
                    </w:r>
                    <w:r w:rsidR="00401FFF">
                      <w:rPr>
                        <w:noProof/>
                        <w:webHidden/>
                      </w:rPr>
                      <w:instrText xml:space="preserve"> PAGEREF _Toc484014911 \h </w:instrText>
                    </w:r>
                    <w:r w:rsidR="00401FFF">
                      <w:rPr>
                        <w:noProof/>
                        <w:webHidden/>
                      </w:rPr>
                    </w:r>
                    <w:r w:rsidR="00401FFF">
                      <w:rPr>
                        <w:noProof/>
                        <w:webHidden/>
                      </w:rPr>
                      <w:fldChar w:fldCharType="separate"/>
                    </w:r>
                    <w:r w:rsidR="00401FFF">
                      <w:rPr>
                        <w:noProof/>
                        <w:webHidden/>
                      </w:rPr>
                      <w:t>98</w:t>
                    </w:r>
                    <w:r w:rsidR="00401FFF">
                      <w:rPr>
                        <w:noProof/>
                        <w:webHidden/>
                      </w:rPr>
                      <w:fldChar w:fldCharType="end"/>
                    </w:r>
                  </w:hyperlink>
                </w:p>
                <w:p w14:paraId="3CC8EC74" w14:textId="77777777" w:rsidR="00401FFF" w:rsidRDefault="0003741E">
                  <w:pPr>
                    <w:pStyle w:val="TOC1"/>
                    <w:tabs>
                      <w:tab w:val="left" w:pos="440"/>
                      <w:tab w:val="right" w:leader="dot" w:pos="9062"/>
                    </w:tabs>
                    <w:rPr>
                      <w:noProof/>
                      <w:szCs w:val="22"/>
                      <w:lang w:eastAsia="en-GB"/>
                    </w:rPr>
                  </w:pPr>
                  <w:hyperlink w:anchor="_Toc484014912" w:history="1">
                    <w:r w:rsidR="00401FFF" w:rsidRPr="002058EE">
                      <w:rPr>
                        <w:rStyle w:val="Hyperlink"/>
                        <w:noProof/>
                      </w:rPr>
                      <w:t>6</w:t>
                    </w:r>
                    <w:r w:rsidR="00401FFF">
                      <w:rPr>
                        <w:noProof/>
                        <w:szCs w:val="22"/>
                        <w:lang w:eastAsia="en-GB"/>
                      </w:rPr>
                      <w:tab/>
                    </w:r>
                    <w:r w:rsidR="00401FFF" w:rsidRPr="002058EE">
                      <w:rPr>
                        <w:rStyle w:val="Hyperlink"/>
                        <w:noProof/>
                      </w:rPr>
                      <w:t>Non-functional requirements</w:t>
                    </w:r>
                    <w:r w:rsidR="00401FFF">
                      <w:rPr>
                        <w:noProof/>
                        <w:webHidden/>
                      </w:rPr>
                      <w:tab/>
                    </w:r>
                    <w:r w:rsidR="00401FFF">
                      <w:rPr>
                        <w:noProof/>
                        <w:webHidden/>
                      </w:rPr>
                      <w:fldChar w:fldCharType="begin"/>
                    </w:r>
                    <w:r w:rsidR="00401FFF">
                      <w:rPr>
                        <w:noProof/>
                        <w:webHidden/>
                      </w:rPr>
                      <w:instrText xml:space="preserve"> PAGEREF _Toc484014912 \h </w:instrText>
                    </w:r>
                    <w:r w:rsidR="00401FFF">
                      <w:rPr>
                        <w:noProof/>
                        <w:webHidden/>
                      </w:rPr>
                    </w:r>
                    <w:r w:rsidR="00401FFF">
                      <w:rPr>
                        <w:noProof/>
                        <w:webHidden/>
                      </w:rPr>
                      <w:fldChar w:fldCharType="separate"/>
                    </w:r>
                    <w:r w:rsidR="00401FFF">
                      <w:rPr>
                        <w:noProof/>
                        <w:webHidden/>
                      </w:rPr>
                      <w:t>100</w:t>
                    </w:r>
                    <w:r w:rsidR="00401FFF">
                      <w:rPr>
                        <w:noProof/>
                        <w:webHidden/>
                      </w:rPr>
                      <w:fldChar w:fldCharType="end"/>
                    </w:r>
                  </w:hyperlink>
                </w:p>
                <w:p w14:paraId="0323EED8" w14:textId="77777777" w:rsidR="00401FFF" w:rsidRDefault="0003741E">
                  <w:pPr>
                    <w:pStyle w:val="TOC2"/>
                    <w:rPr>
                      <w:noProof/>
                      <w:szCs w:val="22"/>
                      <w:lang w:eastAsia="en-GB"/>
                    </w:rPr>
                  </w:pPr>
                  <w:hyperlink w:anchor="_Toc484014913" w:history="1">
                    <w:r w:rsidR="00401FFF" w:rsidRPr="002058EE">
                      <w:rPr>
                        <w:rStyle w:val="Hyperlink"/>
                        <w:noProof/>
                      </w:rPr>
                      <w:t>6.1</w:t>
                    </w:r>
                    <w:r w:rsidR="00401FFF">
                      <w:rPr>
                        <w:noProof/>
                        <w:szCs w:val="22"/>
                        <w:lang w:eastAsia="en-GB"/>
                      </w:rPr>
                      <w:tab/>
                    </w:r>
                    <w:r w:rsidR="00401FFF" w:rsidRPr="002058EE">
                      <w:rPr>
                        <w:rStyle w:val="Hyperlink"/>
                        <w:noProof/>
                      </w:rPr>
                      <w:t>Availability and maintenance requirements</w:t>
                    </w:r>
                    <w:r w:rsidR="00401FFF">
                      <w:rPr>
                        <w:noProof/>
                        <w:webHidden/>
                      </w:rPr>
                      <w:tab/>
                    </w:r>
                    <w:r w:rsidR="00401FFF">
                      <w:rPr>
                        <w:noProof/>
                        <w:webHidden/>
                      </w:rPr>
                      <w:fldChar w:fldCharType="begin"/>
                    </w:r>
                    <w:r w:rsidR="00401FFF">
                      <w:rPr>
                        <w:noProof/>
                        <w:webHidden/>
                      </w:rPr>
                      <w:instrText xml:space="preserve"> PAGEREF _Toc484014913 \h </w:instrText>
                    </w:r>
                    <w:r w:rsidR="00401FFF">
                      <w:rPr>
                        <w:noProof/>
                        <w:webHidden/>
                      </w:rPr>
                    </w:r>
                    <w:r w:rsidR="00401FFF">
                      <w:rPr>
                        <w:noProof/>
                        <w:webHidden/>
                      </w:rPr>
                      <w:fldChar w:fldCharType="separate"/>
                    </w:r>
                    <w:r w:rsidR="00401FFF">
                      <w:rPr>
                        <w:noProof/>
                        <w:webHidden/>
                      </w:rPr>
                      <w:t>100</w:t>
                    </w:r>
                    <w:r w:rsidR="00401FFF">
                      <w:rPr>
                        <w:noProof/>
                        <w:webHidden/>
                      </w:rPr>
                      <w:fldChar w:fldCharType="end"/>
                    </w:r>
                  </w:hyperlink>
                </w:p>
                <w:p w14:paraId="148E79A3" w14:textId="77777777" w:rsidR="00401FFF" w:rsidRDefault="0003741E">
                  <w:pPr>
                    <w:pStyle w:val="TOC2"/>
                    <w:rPr>
                      <w:noProof/>
                      <w:szCs w:val="22"/>
                      <w:lang w:eastAsia="en-GB"/>
                    </w:rPr>
                  </w:pPr>
                  <w:hyperlink w:anchor="_Toc484014914" w:history="1">
                    <w:r w:rsidR="00401FFF" w:rsidRPr="002058EE">
                      <w:rPr>
                        <w:rStyle w:val="Hyperlink"/>
                        <w:noProof/>
                      </w:rPr>
                      <w:t>6.2</w:t>
                    </w:r>
                    <w:r w:rsidR="00401FFF">
                      <w:rPr>
                        <w:noProof/>
                        <w:szCs w:val="22"/>
                        <w:lang w:eastAsia="en-GB"/>
                      </w:rPr>
                      <w:tab/>
                    </w:r>
                    <w:r w:rsidR="00401FFF" w:rsidRPr="002058EE">
                      <w:rPr>
                        <w:rStyle w:val="Hyperlink"/>
                        <w:noProof/>
                      </w:rPr>
                      <w:t>Archiving</w:t>
                    </w:r>
                    <w:r w:rsidR="00401FFF">
                      <w:rPr>
                        <w:noProof/>
                        <w:webHidden/>
                      </w:rPr>
                      <w:tab/>
                    </w:r>
                    <w:r w:rsidR="00401FFF">
                      <w:rPr>
                        <w:noProof/>
                        <w:webHidden/>
                      </w:rPr>
                      <w:fldChar w:fldCharType="begin"/>
                    </w:r>
                    <w:r w:rsidR="00401FFF">
                      <w:rPr>
                        <w:noProof/>
                        <w:webHidden/>
                      </w:rPr>
                      <w:instrText xml:space="preserve"> PAGEREF _Toc484014914 \h </w:instrText>
                    </w:r>
                    <w:r w:rsidR="00401FFF">
                      <w:rPr>
                        <w:noProof/>
                        <w:webHidden/>
                      </w:rPr>
                    </w:r>
                    <w:r w:rsidR="00401FFF">
                      <w:rPr>
                        <w:noProof/>
                        <w:webHidden/>
                      </w:rPr>
                      <w:fldChar w:fldCharType="separate"/>
                    </w:r>
                    <w:r w:rsidR="00401FFF">
                      <w:rPr>
                        <w:noProof/>
                        <w:webHidden/>
                      </w:rPr>
                      <w:t>100</w:t>
                    </w:r>
                    <w:r w:rsidR="00401FFF">
                      <w:rPr>
                        <w:noProof/>
                        <w:webHidden/>
                      </w:rPr>
                      <w:fldChar w:fldCharType="end"/>
                    </w:r>
                  </w:hyperlink>
                </w:p>
                <w:p w14:paraId="38DD194A" w14:textId="77777777" w:rsidR="00401FFF" w:rsidRDefault="0003741E">
                  <w:pPr>
                    <w:pStyle w:val="TOC1"/>
                    <w:tabs>
                      <w:tab w:val="left" w:pos="440"/>
                      <w:tab w:val="right" w:leader="dot" w:pos="9062"/>
                    </w:tabs>
                    <w:rPr>
                      <w:noProof/>
                      <w:szCs w:val="22"/>
                      <w:lang w:eastAsia="en-GB"/>
                    </w:rPr>
                  </w:pPr>
                  <w:hyperlink w:anchor="_Toc484014915" w:history="1">
                    <w:r w:rsidR="00401FFF" w:rsidRPr="002058EE">
                      <w:rPr>
                        <w:rStyle w:val="Hyperlink"/>
                        <w:noProof/>
                      </w:rPr>
                      <w:t>7</w:t>
                    </w:r>
                    <w:r w:rsidR="00401FFF">
                      <w:rPr>
                        <w:noProof/>
                        <w:szCs w:val="22"/>
                        <w:lang w:eastAsia="en-GB"/>
                      </w:rPr>
                      <w:tab/>
                    </w:r>
                    <w:r w:rsidR="00401FFF" w:rsidRPr="002058EE">
                      <w:rPr>
                        <w:rStyle w:val="Hyperlink"/>
                        <w:noProof/>
                      </w:rPr>
                      <w:t>Processing of reports received from reporting entities</w:t>
                    </w:r>
                    <w:r w:rsidR="00401FFF">
                      <w:rPr>
                        <w:noProof/>
                        <w:webHidden/>
                      </w:rPr>
                      <w:tab/>
                    </w:r>
                    <w:r w:rsidR="00401FFF">
                      <w:rPr>
                        <w:noProof/>
                        <w:webHidden/>
                      </w:rPr>
                      <w:fldChar w:fldCharType="begin"/>
                    </w:r>
                    <w:r w:rsidR="00401FFF">
                      <w:rPr>
                        <w:noProof/>
                        <w:webHidden/>
                      </w:rPr>
                      <w:instrText xml:space="preserve"> PAGEREF _Toc484014915 \h </w:instrText>
                    </w:r>
                    <w:r w:rsidR="00401FFF">
                      <w:rPr>
                        <w:noProof/>
                        <w:webHidden/>
                      </w:rPr>
                    </w:r>
                    <w:r w:rsidR="00401FFF">
                      <w:rPr>
                        <w:noProof/>
                        <w:webHidden/>
                      </w:rPr>
                      <w:fldChar w:fldCharType="separate"/>
                    </w:r>
                    <w:r w:rsidR="00401FFF">
                      <w:rPr>
                        <w:noProof/>
                        <w:webHidden/>
                      </w:rPr>
                      <w:t>101</w:t>
                    </w:r>
                    <w:r w:rsidR="00401FFF">
                      <w:rPr>
                        <w:noProof/>
                        <w:webHidden/>
                      </w:rPr>
                      <w:fldChar w:fldCharType="end"/>
                    </w:r>
                  </w:hyperlink>
                </w:p>
                <w:p w14:paraId="152009C5" w14:textId="77777777" w:rsidR="00401FFF" w:rsidRDefault="0003741E">
                  <w:pPr>
                    <w:pStyle w:val="TOC2"/>
                    <w:rPr>
                      <w:noProof/>
                      <w:szCs w:val="22"/>
                      <w:lang w:eastAsia="en-GB"/>
                    </w:rPr>
                  </w:pPr>
                  <w:hyperlink w:anchor="_Toc484014916" w:history="1">
                    <w:r w:rsidR="00401FFF" w:rsidRPr="002058EE">
                      <w:rPr>
                        <w:rStyle w:val="Hyperlink"/>
                        <w:noProof/>
                      </w:rPr>
                      <w:t>7.1</w:t>
                    </w:r>
                    <w:r w:rsidR="00401FFF">
                      <w:rPr>
                        <w:noProof/>
                        <w:szCs w:val="22"/>
                        <w:lang w:eastAsia="en-GB"/>
                      </w:rPr>
                      <w:tab/>
                    </w:r>
                    <w:r w:rsidR="00401FFF" w:rsidRPr="002058EE">
                      <w:rPr>
                        <w:rStyle w:val="Hyperlink"/>
                        <w:noProof/>
                      </w:rPr>
                      <w:t>Overall process</w:t>
                    </w:r>
                    <w:r w:rsidR="00401FFF">
                      <w:rPr>
                        <w:noProof/>
                        <w:webHidden/>
                      </w:rPr>
                      <w:tab/>
                    </w:r>
                    <w:r w:rsidR="00401FFF">
                      <w:rPr>
                        <w:noProof/>
                        <w:webHidden/>
                      </w:rPr>
                      <w:fldChar w:fldCharType="begin"/>
                    </w:r>
                    <w:r w:rsidR="00401FFF">
                      <w:rPr>
                        <w:noProof/>
                        <w:webHidden/>
                      </w:rPr>
                      <w:instrText xml:space="preserve"> PAGEREF _Toc484014916 \h </w:instrText>
                    </w:r>
                    <w:r w:rsidR="00401FFF">
                      <w:rPr>
                        <w:noProof/>
                        <w:webHidden/>
                      </w:rPr>
                    </w:r>
                    <w:r w:rsidR="00401FFF">
                      <w:rPr>
                        <w:noProof/>
                        <w:webHidden/>
                      </w:rPr>
                      <w:fldChar w:fldCharType="separate"/>
                    </w:r>
                    <w:r w:rsidR="00401FFF">
                      <w:rPr>
                        <w:noProof/>
                        <w:webHidden/>
                      </w:rPr>
                      <w:t>101</w:t>
                    </w:r>
                    <w:r w:rsidR="00401FFF">
                      <w:rPr>
                        <w:noProof/>
                        <w:webHidden/>
                      </w:rPr>
                      <w:fldChar w:fldCharType="end"/>
                    </w:r>
                  </w:hyperlink>
                </w:p>
                <w:p w14:paraId="092394E6" w14:textId="77777777" w:rsidR="00401FFF" w:rsidRDefault="0003741E">
                  <w:pPr>
                    <w:pStyle w:val="TOC2"/>
                    <w:rPr>
                      <w:noProof/>
                      <w:szCs w:val="22"/>
                      <w:lang w:eastAsia="en-GB"/>
                    </w:rPr>
                  </w:pPr>
                  <w:hyperlink w:anchor="_Toc484014917" w:history="1">
                    <w:r w:rsidR="00401FFF" w:rsidRPr="002058EE">
                      <w:rPr>
                        <w:rStyle w:val="Hyperlink"/>
                        <w:noProof/>
                      </w:rPr>
                      <w:t>7.2</w:t>
                    </w:r>
                    <w:r w:rsidR="00401FFF">
                      <w:rPr>
                        <w:noProof/>
                        <w:szCs w:val="22"/>
                        <w:lang w:eastAsia="en-GB"/>
                      </w:rPr>
                      <w:tab/>
                    </w:r>
                    <w:r w:rsidR="00401FFF" w:rsidRPr="002058EE">
                      <w:rPr>
                        <w:rStyle w:val="Hyperlink"/>
                        <w:noProof/>
                      </w:rPr>
                      <w:t>Transaction report files</w:t>
                    </w:r>
                    <w:r w:rsidR="00401FFF">
                      <w:rPr>
                        <w:noProof/>
                        <w:webHidden/>
                      </w:rPr>
                      <w:tab/>
                    </w:r>
                    <w:r w:rsidR="00401FFF">
                      <w:rPr>
                        <w:noProof/>
                        <w:webHidden/>
                      </w:rPr>
                      <w:fldChar w:fldCharType="begin"/>
                    </w:r>
                    <w:r w:rsidR="00401FFF">
                      <w:rPr>
                        <w:noProof/>
                        <w:webHidden/>
                      </w:rPr>
                      <w:instrText xml:space="preserve"> PAGEREF _Toc484014917 \h </w:instrText>
                    </w:r>
                    <w:r w:rsidR="00401FFF">
                      <w:rPr>
                        <w:noProof/>
                        <w:webHidden/>
                      </w:rPr>
                    </w:r>
                    <w:r w:rsidR="00401FFF">
                      <w:rPr>
                        <w:noProof/>
                        <w:webHidden/>
                      </w:rPr>
                      <w:fldChar w:fldCharType="separate"/>
                    </w:r>
                    <w:r w:rsidR="00401FFF">
                      <w:rPr>
                        <w:noProof/>
                        <w:webHidden/>
                      </w:rPr>
                      <w:t>106</w:t>
                    </w:r>
                    <w:r w:rsidR="00401FFF">
                      <w:rPr>
                        <w:noProof/>
                        <w:webHidden/>
                      </w:rPr>
                      <w:fldChar w:fldCharType="end"/>
                    </w:r>
                  </w:hyperlink>
                </w:p>
                <w:p w14:paraId="3513F639" w14:textId="77777777" w:rsidR="00401FFF" w:rsidRDefault="0003741E">
                  <w:pPr>
                    <w:pStyle w:val="TOC2"/>
                    <w:rPr>
                      <w:noProof/>
                      <w:szCs w:val="22"/>
                      <w:lang w:eastAsia="en-GB"/>
                    </w:rPr>
                  </w:pPr>
                  <w:hyperlink w:anchor="_Toc484014918" w:history="1">
                    <w:r w:rsidR="00401FFF" w:rsidRPr="002058EE">
                      <w:rPr>
                        <w:rStyle w:val="Hyperlink"/>
                        <w:noProof/>
                      </w:rPr>
                      <w:t>7.3</w:t>
                    </w:r>
                    <w:r w:rsidR="00401FFF">
                      <w:rPr>
                        <w:noProof/>
                        <w:szCs w:val="22"/>
                        <w:lang w:eastAsia="en-GB"/>
                      </w:rPr>
                      <w:tab/>
                    </w:r>
                    <w:r w:rsidR="00401FFF" w:rsidRPr="002058EE">
                      <w:rPr>
                        <w:rStyle w:val="Hyperlink"/>
                        <w:noProof/>
                      </w:rPr>
                      <w:t>Error handling</w:t>
                    </w:r>
                    <w:r w:rsidR="00401FFF">
                      <w:rPr>
                        <w:noProof/>
                        <w:webHidden/>
                      </w:rPr>
                      <w:tab/>
                    </w:r>
                    <w:r w:rsidR="00401FFF">
                      <w:rPr>
                        <w:noProof/>
                        <w:webHidden/>
                      </w:rPr>
                      <w:fldChar w:fldCharType="begin"/>
                    </w:r>
                    <w:r w:rsidR="00401FFF">
                      <w:rPr>
                        <w:noProof/>
                        <w:webHidden/>
                      </w:rPr>
                      <w:instrText xml:space="preserve"> PAGEREF _Toc484014918 \h </w:instrText>
                    </w:r>
                    <w:r w:rsidR="00401FFF">
                      <w:rPr>
                        <w:noProof/>
                        <w:webHidden/>
                      </w:rPr>
                    </w:r>
                    <w:r w:rsidR="00401FFF">
                      <w:rPr>
                        <w:noProof/>
                        <w:webHidden/>
                      </w:rPr>
                      <w:fldChar w:fldCharType="separate"/>
                    </w:r>
                    <w:r w:rsidR="00401FFF">
                      <w:rPr>
                        <w:noProof/>
                        <w:webHidden/>
                      </w:rPr>
                      <w:t>106</w:t>
                    </w:r>
                    <w:r w:rsidR="00401FFF">
                      <w:rPr>
                        <w:noProof/>
                        <w:webHidden/>
                      </w:rPr>
                      <w:fldChar w:fldCharType="end"/>
                    </w:r>
                  </w:hyperlink>
                </w:p>
                <w:p w14:paraId="59D9CB29" w14:textId="77777777" w:rsidR="00401FFF" w:rsidRDefault="0003741E">
                  <w:pPr>
                    <w:pStyle w:val="TOC3"/>
                    <w:rPr>
                      <w:noProof/>
                      <w:szCs w:val="22"/>
                      <w:lang w:eastAsia="en-GB"/>
                    </w:rPr>
                  </w:pPr>
                  <w:hyperlink w:anchor="_Toc484014919" w:history="1">
                    <w:r w:rsidR="00401FFF" w:rsidRPr="002058EE">
                      <w:rPr>
                        <w:rStyle w:val="Hyperlink"/>
                        <w:noProof/>
                      </w:rPr>
                      <w:t>7.3.1</w:t>
                    </w:r>
                    <w:r w:rsidR="00401FFF">
                      <w:rPr>
                        <w:noProof/>
                        <w:szCs w:val="22"/>
                        <w:lang w:eastAsia="en-GB"/>
                      </w:rPr>
                      <w:tab/>
                    </w:r>
                    <w:r w:rsidR="00401FFF" w:rsidRPr="002058EE">
                      <w:rPr>
                        <w:rStyle w:val="Hyperlink"/>
                        <w:noProof/>
                      </w:rPr>
                      <w:t>Overview</w:t>
                    </w:r>
                    <w:r w:rsidR="00401FFF">
                      <w:rPr>
                        <w:noProof/>
                        <w:webHidden/>
                      </w:rPr>
                      <w:tab/>
                    </w:r>
                    <w:r w:rsidR="00401FFF">
                      <w:rPr>
                        <w:noProof/>
                        <w:webHidden/>
                      </w:rPr>
                      <w:fldChar w:fldCharType="begin"/>
                    </w:r>
                    <w:r w:rsidR="00401FFF">
                      <w:rPr>
                        <w:noProof/>
                        <w:webHidden/>
                      </w:rPr>
                      <w:instrText xml:space="preserve"> PAGEREF _Toc484014919 \h </w:instrText>
                    </w:r>
                    <w:r w:rsidR="00401FFF">
                      <w:rPr>
                        <w:noProof/>
                        <w:webHidden/>
                      </w:rPr>
                    </w:r>
                    <w:r w:rsidR="00401FFF">
                      <w:rPr>
                        <w:noProof/>
                        <w:webHidden/>
                      </w:rPr>
                      <w:fldChar w:fldCharType="separate"/>
                    </w:r>
                    <w:r w:rsidR="00401FFF">
                      <w:rPr>
                        <w:noProof/>
                        <w:webHidden/>
                      </w:rPr>
                      <w:t>106</w:t>
                    </w:r>
                    <w:r w:rsidR="00401FFF">
                      <w:rPr>
                        <w:noProof/>
                        <w:webHidden/>
                      </w:rPr>
                      <w:fldChar w:fldCharType="end"/>
                    </w:r>
                  </w:hyperlink>
                </w:p>
                <w:p w14:paraId="1353D7A9" w14:textId="77777777" w:rsidR="00401FFF" w:rsidRDefault="0003741E">
                  <w:pPr>
                    <w:pStyle w:val="TOC3"/>
                    <w:rPr>
                      <w:noProof/>
                      <w:szCs w:val="22"/>
                      <w:lang w:eastAsia="en-GB"/>
                    </w:rPr>
                  </w:pPr>
                  <w:hyperlink w:anchor="_Toc484014920" w:history="1">
                    <w:r w:rsidR="00401FFF" w:rsidRPr="002058EE">
                      <w:rPr>
                        <w:rStyle w:val="Hyperlink"/>
                        <w:noProof/>
                      </w:rPr>
                      <w:t>7.3.2</w:t>
                    </w:r>
                    <w:r w:rsidR="00401FFF">
                      <w:rPr>
                        <w:noProof/>
                        <w:szCs w:val="22"/>
                        <w:lang w:eastAsia="en-GB"/>
                      </w:rPr>
                      <w:tab/>
                    </w:r>
                    <w:r w:rsidR="00401FFF" w:rsidRPr="002058EE">
                      <w:rPr>
                        <w:rStyle w:val="Hyperlink"/>
                        <w:noProof/>
                      </w:rPr>
                      <w:t>File errors</w:t>
                    </w:r>
                    <w:r w:rsidR="00401FFF">
                      <w:rPr>
                        <w:noProof/>
                        <w:webHidden/>
                      </w:rPr>
                      <w:tab/>
                    </w:r>
                    <w:r w:rsidR="00401FFF">
                      <w:rPr>
                        <w:noProof/>
                        <w:webHidden/>
                      </w:rPr>
                      <w:fldChar w:fldCharType="begin"/>
                    </w:r>
                    <w:r w:rsidR="00401FFF">
                      <w:rPr>
                        <w:noProof/>
                        <w:webHidden/>
                      </w:rPr>
                      <w:instrText xml:space="preserve"> PAGEREF _Toc484014920 \h </w:instrText>
                    </w:r>
                    <w:r w:rsidR="00401FFF">
                      <w:rPr>
                        <w:noProof/>
                        <w:webHidden/>
                      </w:rPr>
                    </w:r>
                    <w:r w:rsidR="00401FFF">
                      <w:rPr>
                        <w:noProof/>
                        <w:webHidden/>
                      </w:rPr>
                      <w:fldChar w:fldCharType="separate"/>
                    </w:r>
                    <w:r w:rsidR="00401FFF">
                      <w:rPr>
                        <w:noProof/>
                        <w:webHidden/>
                      </w:rPr>
                      <w:t>108</w:t>
                    </w:r>
                    <w:r w:rsidR="00401FFF">
                      <w:rPr>
                        <w:noProof/>
                        <w:webHidden/>
                      </w:rPr>
                      <w:fldChar w:fldCharType="end"/>
                    </w:r>
                  </w:hyperlink>
                </w:p>
                <w:p w14:paraId="12853A3A" w14:textId="77777777" w:rsidR="00401FFF" w:rsidRDefault="0003741E">
                  <w:pPr>
                    <w:pStyle w:val="TOC3"/>
                    <w:rPr>
                      <w:noProof/>
                      <w:szCs w:val="22"/>
                      <w:lang w:eastAsia="en-GB"/>
                    </w:rPr>
                  </w:pPr>
                  <w:hyperlink w:anchor="_Toc484014921" w:history="1">
                    <w:r w:rsidR="00401FFF" w:rsidRPr="002058EE">
                      <w:rPr>
                        <w:rStyle w:val="Hyperlink"/>
                        <w:noProof/>
                      </w:rPr>
                      <w:t>7.3.3</w:t>
                    </w:r>
                    <w:r w:rsidR="00401FFF">
                      <w:rPr>
                        <w:noProof/>
                        <w:szCs w:val="22"/>
                        <w:lang w:eastAsia="en-GB"/>
                      </w:rPr>
                      <w:tab/>
                    </w:r>
                    <w:r w:rsidR="00401FFF" w:rsidRPr="002058EE">
                      <w:rPr>
                        <w:rStyle w:val="Hyperlink"/>
                        <w:noProof/>
                      </w:rPr>
                      <w:t>Content errors</w:t>
                    </w:r>
                    <w:r w:rsidR="00401FFF">
                      <w:rPr>
                        <w:noProof/>
                        <w:webHidden/>
                      </w:rPr>
                      <w:tab/>
                    </w:r>
                    <w:r w:rsidR="00401FFF">
                      <w:rPr>
                        <w:noProof/>
                        <w:webHidden/>
                      </w:rPr>
                      <w:fldChar w:fldCharType="begin"/>
                    </w:r>
                    <w:r w:rsidR="00401FFF">
                      <w:rPr>
                        <w:noProof/>
                        <w:webHidden/>
                      </w:rPr>
                      <w:instrText xml:space="preserve"> PAGEREF _Toc484014921 \h </w:instrText>
                    </w:r>
                    <w:r w:rsidR="00401FFF">
                      <w:rPr>
                        <w:noProof/>
                        <w:webHidden/>
                      </w:rPr>
                    </w:r>
                    <w:r w:rsidR="00401FFF">
                      <w:rPr>
                        <w:noProof/>
                        <w:webHidden/>
                      </w:rPr>
                      <w:fldChar w:fldCharType="separate"/>
                    </w:r>
                    <w:r w:rsidR="00401FFF">
                      <w:rPr>
                        <w:noProof/>
                        <w:webHidden/>
                      </w:rPr>
                      <w:t>109</w:t>
                    </w:r>
                    <w:r w:rsidR="00401FFF">
                      <w:rPr>
                        <w:noProof/>
                        <w:webHidden/>
                      </w:rPr>
                      <w:fldChar w:fldCharType="end"/>
                    </w:r>
                  </w:hyperlink>
                </w:p>
                <w:p w14:paraId="1C176FA8" w14:textId="77777777" w:rsidR="00401FFF" w:rsidRDefault="0003741E">
                  <w:pPr>
                    <w:pStyle w:val="TOC3"/>
                    <w:rPr>
                      <w:noProof/>
                      <w:szCs w:val="22"/>
                      <w:lang w:eastAsia="en-GB"/>
                    </w:rPr>
                  </w:pPr>
                  <w:hyperlink w:anchor="_Toc484014922" w:history="1">
                    <w:r w:rsidR="00401FFF" w:rsidRPr="002058EE">
                      <w:rPr>
                        <w:rStyle w:val="Hyperlink"/>
                        <w:noProof/>
                      </w:rPr>
                      <w:t>7.3.4</w:t>
                    </w:r>
                    <w:r w:rsidR="00401FFF">
                      <w:rPr>
                        <w:noProof/>
                        <w:szCs w:val="22"/>
                        <w:lang w:eastAsia="en-GB"/>
                      </w:rPr>
                      <w:tab/>
                    </w:r>
                    <w:r w:rsidR="00401FFF" w:rsidRPr="002058EE">
                      <w:rPr>
                        <w:rStyle w:val="Hyperlink"/>
                        <w:noProof/>
                      </w:rPr>
                      <w:t>Transaction status advice message (feedback)</w:t>
                    </w:r>
                    <w:r w:rsidR="00401FFF">
                      <w:rPr>
                        <w:noProof/>
                        <w:webHidden/>
                      </w:rPr>
                      <w:tab/>
                    </w:r>
                    <w:r w:rsidR="00401FFF">
                      <w:rPr>
                        <w:noProof/>
                        <w:webHidden/>
                      </w:rPr>
                      <w:fldChar w:fldCharType="begin"/>
                    </w:r>
                    <w:r w:rsidR="00401FFF">
                      <w:rPr>
                        <w:noProof/>
                        <w:webHidden/>
                      </w:rPr>
                      <w:instrText xml:space="preserve"> PAGEREF _Toc484014922 \h </w:instrText>
                    </w:r>
                    <w:r w:rsidR="00401FFF">
                      <w:rPr>
                        <w:noProof/>
                        <w:webHidden/>
                      </w:rPr>
                    </w:r>
                    <w:r w:rsidR="00401FFF">
                      <w:rPr>
                        <w:noProof/>
                        <w:webHidden/>
                      </w:rPr>
                      <w:fldChar w:fldCharType="separate"/>
                    </w:r>
                    <w:r w:rsidR="00401FFF">
                      <w:rPr>
                        <w:noProof/>
                        <w:webHidden/>
                      </w:rPr>
                      <w:t>118</w:t>
                    </w:r>
                    <w:r w:rsidR="00401FFF">
                      <w:rPr>
                        <w:noProof/>
                        <w:webHidden/>
                      </w:rPr>
                      <w:fldChar w:fldCharType="end"/>
                    </w:r>
                  </w:hyperlink>
                </w:p>
                <w:p w14:paraId="4A23366E" w14:textId="77777777" w:rsidR="00401FFF" w:rsidRDefault="0003741E">
                  <w:pPr>
                    <w:pStyle w:val="TOC3"/>
                    <w:rPr>
                      <w:noProof/>
                      <w:szCs w:val="22"/>
                      <w:lang w:eastAsia="en-GB"/>
                    </w:rPr>
                  </w:pPr>
                  <w:hyperlink w:anchor="_Toc484014923" w:history="1">
                    <w:r w:rsidR="00401FFF" w:rsidRPr="002058EE">
                      <w:rPr>
                        <w:rStyle w:val="Hyperlink"/>
                        <w:noProof/>
                      </w:rPr>
                      <w:t>7.3.5</w:t>
                    </w:r>
                    <w:r w:rsidR="00401FFF">
                      <w:rPr>
                        <w:noProof/>
                        <w:szCs w:val="22"/>
                        <w:lang w:eastAsia="en-GB"/>
                      </w:rPr>
                      <w:tab/>
                    </w:r>
                    <w:r w:rsidR="00401FFF" w:rsidRPr="002058EE">
                      <w:rPr>
                        <w:rStyle w:val="Hyperlink"/>
                        <w:noProof/>
                      </w:rPr>
                      <w:t>Cancellation process</w:t>
                    </w:r>
                    <w:r w:rsidR="00401FFF">
                      <w:rPr>
                        <w:noProof/>
                        <w:webHidden/>
                      </w:rPr>
                      <w:tab/>
                    </w:r>
                    <w:r w:rsidR="00401FFF">
                      <w:rPr>
                        <w:noProof/>
                        <w:webHidden/>
                      </w:rPr>
                      <w:fldChar w:fldCharType="begin"/>
                    </w:r>
                    <w:r w:rsidR="00401FFF">
                      <w:rPr>
                        <w:noProof/>
                        <w:webHidden/>
                      </w:rPr>
                      <w:instrText xml:space="preserve"> PAGEREF _Toc484014923 \h </w:instrText>
                    </w:r>
                    <w:r w:rsidR="00401FFF">
                      <w:rPr>
                        <w:noProof/>
                        <w:webHidden/>
                      </w:rPr>
                    </w:r>
                    <w:r w:rsidR="00401FFF">
                      <w:rPr>
                        <w:noProof/>
                        <w:webHidden/>
                      </w:rPr>
                      <w:fldChar w:fldCharType="separate"/>
                    </w:r>
                    <w:r w:rsidR="00401FFF">
                      <w:rPr>
                        <w:noProof/>
                        <w:webHidden/>
                      </w:rPr>
                      <w:t>119</w:t>
                    </w:r>
                    <w:r w:rsidR="00401FFF">
                      <w:rPr>
                        <w:noProof/>
                        <w:webHidden/>
                      </w:rPr>
                      <w:fldChar w:fldCharType="end"/>
                    </w:r>
                  </w:hyperlink>
                </w:p>
                <w:p w14:paraId="43EBEEDB" w14:textId="77777777" w:rsidR="00401FFF" w:rsidRDefault="0003741E">
                  <w:pPr>
                    <w:pStyle w:val="TOC2"/>
                    <w:rPr>
                      <w:noProof/>
                      <w:szCs w:val="22"/>
                      <w:lang w:eastAsia="en-GB"/>
                    </w:rPr>
                  </w:pPr>
                  <w:hyperlink w:anchor="_Toc484014924" w:history="1">
                    <w:r w:rsidR="00401FFF" w:rsidRPr="002058EE">
                      <w:rPr>
                        <w:rStyle w:val="Hyperlink"/>
                        <w:noProof/>
                      </w:rPr>
                      <w:t>7.4</w:t>
                    </w:r>
                    <w:r w:rsidR="00401FFF">
                      <w:rPr>
                        <w:noProof/>
                        <w:szCs w:val="22"/>
                        <w:lang w:eastAsia="en-GB"/>
                      </w:rPr>
                      <w:tab/>
                    </w:r>
                    <w:r w:rsidR="00401FFF" w:rsidRPr="002058EE">
                      <w:rPr>
                        <w:rStyle w:val="Hyperlink"/>
                        <w:noProof/>
                      </w:rPr>
                      <w:t>Technical protocols for data collection from submitting entities</w:t>
                    </w:r>
                    <w:r w:rsidR="00401FFF">
                      <w:rPr>
                        <w:noProof/>
                        <w:webHidden/>
                      </w:rPr>
                      <w:tab/>
                    </w:r>
                    <w:r w:rsidR="00401FFF">
                      <w:rPr>
                        <w:noProof/>
                        <w:webHidden/>
                      </w:rPr>
                      <w:fldChar w:fldCharType="begin"/>
                    </w:r>
                    <w:r w:rsidR="00401FFF">
                      <w:rPr>
                        <w:noProof/>
                        <w:webHidden/>
                      </w:rPr>
                      <w:instrText xml:space="preserve"> PAGEREF _Toc484014924 \h </w:instrText>
                    </w:r>
                    <w:r w:rsidR="00401FFF">
                      <w:rPr>
                        <w:noProof/>
                        <w:webHidden/>
                      </w:rPr>
                    </w:r>
                    <w:r w:rsidR="00401FFF">
                      <w:rPr>
                        <w:noProof/>
                        <w:webHidden/>
                      </w:rPr>
                      <w:fldChar w:fldCharType="separate"/>
                    </w:r>
                    <w:r w:rsidR="00401FFF">
                      <w:rPr>
                        <w:noProof/>
                        <w:webHidden/>
                      </w:rPr>
                      <w:t>123</w:t>
                    </w:r>
                    <w:r w:rsidR="00401FFF">
                      <w:rPr>
                        <w:noProof/>
                        <w:webHidden/>
                      </w:rPr>
                      <w:fldChar w:fldCharType="end"/>
                    </w:r>
                  </w:hyperlink>
                </w:p>
                <w:p w14:paraId="4D3719AE" w14:textId="77777777" w:rsidR="00401FFF" w:rsidRDefault="0003741E">
                  <w:pPr>
                    <w:pStyle w:val="TOC1"/>
                    <w:tabs>
                      <w:tab w:val="left" w:pos="440"/>
                      <w:tab w:val="right" w:leader="dot" w:pos="9062"/>
                    </w:tabs>
                    <w:rPr>
                      <w:noProof/>
                      <w:szCs w:val="22"/>
                      <w:lang w:eastAsia="en-GB"/>
                    </w:rPr>
                  </w:pPr>
                  <w:hyperlink w:anchor="_Toc484014925" w:history="1">
                    <w:r w:rsidR="00401FFF" w:rsidRPr="002058EE">
                      <w:rPr>
                        <w:rStyle w:val="Hyperlink"/>
                        <w:noProof/>
                      </w:rPr>
                      <w:t>8</w:t>
                    </w:r>
                    <w:r w:rsidR="00401FFF">
                      <w:rPr>
                        <w:noProof/>
                        <w:szCs w:val="22"/>
                        <w:lang w:eastAsia="en-GB"/>
                      </w:rPr>
                      <w:tab/>
                    </w:r>
                    <w:r w:rsidR="00401FFF" w:rsidRPr="002058EE">
                      <w:rPr>
                        <w:rStyle w:val="Hyperlink"/>
                        <w:noProof/>
                      </w:rPr>
                      <w:t>ISO 20022 messages</w:t>
                    </w:r>
                    <w:r w:rsidR="00401FFF">
                      <w:rPr>
                        <w:noProof/>
                        <w:webHidden/>
                      </w:rPr>
                      <w:tab/>
                    </w:r>
                    <w:r w:rsidR="00401FFF">
                      <w:rPr>
                        <w:noProof/>
                        <w:webHidden/>
                      </w:rPr>
                      <w:fldChar w:fldCharType="begin"/>
                    </w:r>
                    <w:r w:rsidR="00401FFF">
                      <w:rPr>
                        <w:noProof/>
                        <w:webHidden/>
                      </w:rPr>
                      <w:instrText xml:space="preserve"> PAGEREF _Toc484014925 \h </w:instrText>
                    </w:r>
                    <w:r w:rsidR="00401FFF">
                      <w:rPr>
                        <w:noProof/>
                        <w:webHidden/>
                      </w:rPr>
                    </w:r>
                    <w:r w:rsidR="00401FFF">
                      <w:rPr>
                        <w:noProof/>
                        <w:webHidden/>
                      </w:rPr>
                      <w:fldChar w:fldCharType="separate"/>
                    </w:r>
                    <w:r w:rsidR="00401FFF">
                      <w:rPr>
                        <w:noProof/>
                        <w:webHidden/>
                      </w:rPr>
                      <w:t>125</w:t>
                    </w:r>
                    <w:r w:rsidR="00401FFF">
                      <w:rPr>
                        <w:noProof/>
                        <w:webHidden/>
                      </w:rPr>
                      <w:fldChar w:fldCharType="end"/>
                    </w:r>
                  </w:hyperlink>
                </w:p>
                <w:p w14:paraId="55E1050C" w14:textId="77777777" w:rsidR="00401FFF" w:rsidRDefault="0003741E">
                  <w:pPr>
                    <w:pStyle w:val="TOC2"/>
                    <w:rPr>
                      <w:noProof/>
                      <w:szCs w:val="22"/>
                      <w:lang w:eastAsia="en-GB"/>
                    </w:rPr>
                  </w:pPr>
                  <w:hyperlink w:anchor="_Toc484014926" w:history="1">
                    <w:r w:rsidR="00401FFF" w:rsidRPr="002058EE">
                      <w:rPr>
                        <w:rStyle w:val="Hyperlink"/>
                        <w:noProof/>
                      </w:rPr>
                      <w:t>8.1</w:t>
                    </w:r>
                    <w:r w:rsidR="00401FFF">
                      <w:rPr>
                        <w:noProof/>
                        <w:szCs w:val="22"/>
                        <w:lang w:eastAsia="en-GB"/>
                      </w:rPr>
                      <w:tab/>
                    </w:r>
                    <w:r w:rsidR="00401FFF" w:rsidRPr="002058EE">
                      <w:rPr>
                        <w:rStyle w:val="Hyperlink"/>
                        <w:noProof/>
                      </w:rPr>
                      <w:t>Overview</w:t>
                    </w:r>
                    <w:r w:rsidR="00401FFF">
                      <w:rPr>
                        <w:noProof/>
                        <w:webHidden/>
                      </w:rPr>
                      <w:tab/>
                    </w:r>
                    <w:r w:rsidR="00401FFF">
                      <w:rPr>
                        <w:noProof/>
                        <w:webHidden/>
                      </w:rPr>
                      <w:fldChar w:fldCharType="begin"/>
                    </w:r>
                    <w:r w:rsidR="00401FFF">
                      <w:rPr>
                        <w:noProof/>
                        <w:webHidden/>
                      </w:rPr>
                      <w:instrText xml:space="preserve"> PAGEREF _Toc484014926 \h </w:instrText>
                    </w:r>
                    <w:r w:rsidR="00401FFF">
                      <w:rPr>
                        <w:noProof/>
                        <w:webHidden/>
                      </w:rPr>
                    </w:r>
                    <w:r w:rsidR="00401FFF">
                      <w:rPr>
                        <w:noProof/>
                        <w:webHidden/>
                      </w:rPr>
                      <w:fldChar w:fldCharType="separate"/>
                    </w:r>
                    <w:r w:rsidR="00401FFF">
                      <w:rPr>
                        <w:noProof/>
                        <w:webHidden/>
                      </w:rPr>
                      <w:t>125</w:t>
                    </w:r>
                    <w:r w:rsidR="00401FFF">
                      <w:rPr>
                        <w:noProof/>
                        <w:webHidden/>
                      </w:rPr>
                      <w:fldChar w:fldCharType="end"/>
                    </w:r>
                  </w:hyperlink>
                </w:p>
                <w:p w14:paraId="348B7939" w14:textId="77777777" w:rsidR="00401FFF" w:rsidRDefault="0003741E">
                  <w:pPr>
                    <w:pStyle w:val="TOC2"/>
                    <w:rPr>
                      <w:noProof/>
                      <w:szCs w:val="22"/>
                      <w:lang w:eastAsia="en-GB"/>
                    </w:rPr>
                  </w:pPr>
                  <w:hyperlink w:anchor="_Toc484014927" w:history="1">
                    <w:r w:rsidR="00401FFF" w:rsidRPr="002058EE">
                      <w:rPr>
                        <w:rStyle w:val="Hyperlink"/>
                        <w:noProof/>
                      </w:rPr>
                      <w:t>8.2</w:t>
                    </w:r>
                    <w:r w:rsidR="00401FFF">
                      <w:rPr>
                        <w:noProof/>
                        <w:szCs w:val="22"/>
                        <w:lang w:eastAsia="en-GB"/>
                      </w:rPr>
                      <w:tab/>
                    </w:r>
                    <w:r w:rsidR="00401FFF" w:rsidRPr="002058EE">
                      <w:rPr>
                        <w:rStyle w:val="Hyperlink"/>
                        <w:noProof/>
                      </w:rPr>
                      <w:t>Transaction data message</w:t>
                    </w:r>
                    <w:r w:rsidR="00401FFF">
                      <w:rPr>
                        <w:noProof/>
                        <w:webHidden/>
                      </w:rPr>
                      <w:tab/>
                    </w:r>
                    <w:r w:rsidR="00401FFF">
                      <w:rPr>
                        <w:noProof/>
                        <w:webHidden/>
                      </w:rPr>
                      <w:fldChar w:fldCharType="begin"/>
                    </w:r>
                    <w:r w:rsidR="00401FFF">
                      <w:rPr>
                        <w:noProof/>
                        <w:webHidden/>
                      </w:rPr>
                      <w:instrText xml:space="preserve"> PAGEREF _Toc484014927 \h </w:instrText>
                    </w:r>
                    <w:r w:rsidR="00401FFF">
                      <w:rPr>
                        <w:noProof/>
                        <w:webHidden/>
                      </w:rPr>
                    </w:r>
                    <w:r w:rsidR="00401FFF">
                      <w:rPr>
                        <w:noProof/>
                        <w:webHidden/>
                      </w:rPr>
                      <w:fldChar w:fldCharType="separate"/>
                    </w:r>
                    <w:r w:rsidR="00401FFF">
                      <w:rPr>
                        <w:noProof/>
                        <w:webHidden/>
                      </w:rPr>
                      <w:t>126</w:t>
                    </w:r>
                    <w:r w:rsidR="00401FFF">
                      <w:rPr>
                        <w:noProof/>
                        <w:webHidden/>
                      </w:rPr>
                      <w:fldChar w:fldCharType="end"/>
                    </w:r>
                  </w:hyperlink>
                </w:p>
                <w:p w14:paraId="65B64DB5" w14:textId="77777777" w:rsidR="00401FFF" w:rsidRDefault="0003741E">
                  <w:pPr>
                    <w:pStyle w:val="TOC2"/>
                    <w:rPr>
                      <w:noProof/>
                      <w:szCs w:val="22"/>
                      <w:lang w:eastAsia="en-GB"/>
                    </w:rPr>
                  </w:pPr>
                  <w:hyperlink w:anchor="_Toc484014928" w:history="1">
                    <w:r w:rsidR="00401FFF" w:rsidRPr="002058EE">
                      <w:rPr>
                        <w:rStyle w:val="Hyperlink"/>
                        <w:noProof/>
                      </w:rPr>
                      <w:t>8.3</w:t>
                    </w:r>
                    <w:r w:rsidR="00401FFF">
                      <w:rPr>
                        <w:noProof/>
                        <w:szCs w:val="22"/>
                        <w:lang w:eastAsia="en-GB"/>
                      </w:rPr>
                      <w:tab/>
                    </w:r>
                    <w:r w:rsidR="00401FFF" w:rsidRPr="002058EE">
                      <w:rPr>
                        <w:rStyle w:val="Hyperlink"/>
                        <w:noProof/>
                      </w:rPr>
                      <w:t>Status advice / feedback message</w:t>
                    </w:r>
                    <w:r w:rsidR="00401FFF">
                      <w:rPr>
                        <w:noProof/>
                        <w:webHidden/>
                      </w:rPr>
                      <w:tab/>
                    </w:r>
                    <w:r w:rsidR="00401FFF">
                      <w:rPr>
                        <w:noProof/>
                        <w:webHidden/>
                      </w:rPr>
                      <w:fldChar w:fldCharType="begin"/>
                    </w:r>
                    <w:r w:rsidR="00401FFF">
                      <w:rPr>
                        <w:noProof/>
                        <w:webHidden/>
                      </w:rPr>
                      <w:instrText xml:space="preserve"> PAGEREF _Toc484014928 \h </w:instrText>
                    </w:r>
                    <w:r w:rsidR="00401FFF">
                      <w:rPr>
                        <w:noProof/>
                        <w:webHidden/>
                      </w:rPr>
                    </w:r>
                    <w:r w:rsidR="00401FFF">
                      <w:rPr>
                        <w:noProof/>
                        <w:webHidden/>
                      </w:rPr>
                      <w:fldChar w:fldCharType="separate"/>
                    </w:r>
                    <w:r w:rsidR="00401FFF">
                      <w:rPr>
                        <w:noProof/>
                        <w:webHidden/>
                      </w:rPr>
                      <w:t>127</w:t>
                    </w:r>
                    <w:r w:rsidR="00401FFF">
                      <w:rPr>
                        <w:noProof/>
                        <w:webHidden/>
                      </w:rPr>
                      <w:fldChar w:fldCharType="end"/>
                    </w:r>
                  </w:hyperlink>
                </w:p>
                <w:p w14:paraId="1DCFF5F8" w14:textId="77777777" w:rsidR="00401FFF" w:rsidRDefault="0003741E">
                  <w:pPr>
                    <w:pStyle w:val="TOC3"/>
                    <w:rPr>
                      <w:noProof/>
                      <w:szCs w:val="22"/>
                      <w:lang w:eastAsia="en-GB"/>
                    </w:rPr>
                  </w:pPr>
                  <w:hyperlink w:anchor="_Toc484014929" w:history="1">
                    <w:r w:rsidR="00401FFF" w:rsidRPr="002058EE">
                      <w:rPr>
                        <w:rStyle w:val="Hyperlink"/>
                        <w:noProof/>
                      </w:rPr>
                      <w:t>8.3.1</w:t>
                    </w:r>
                    <w:r w:rsidR="00401FFF">
                      <w:rPr>
                        <w:noProof/>
                        <w:szCs w:val="22"/>
                        <w:lang w:eastAsia="en-GB"/>
                      </w:rPr>
                      <w:tab/>
                    </w:r>
                    <w:r w:rsidR="00401FFF" w:rsidRPr="002058EE">
                      <w:rPr>
                        <w:rStyle w:val="Hyperlink"/>
                        <w:noProof/>
                      </w:rPr>
                      <w:t>File status</w:t>
                    </w:r>
                    <w:r w:rsidR="00401FFF">
                      <w:rPr>
                        <w:noProof/>
                        <w:webHidden/>
                      </w:rPr>
                      <w:tab/>
                    </w:r>
                    <w:r w:rsidR="00401FFF">
                      <w:rPr>
                        <w:noProof/>
                        <w:webHidden/>
                      </w:rPr>
                      <w:fldChar w:fldCharType="begin"/>
                    </w:r>
                    <w:r w:rsidR="00401FFF">
                      <w:rPr>
                        <w:noProof/>
                        <w:webHidden/>
                      </w:rPr>
                      <w:instrText xml:space="preserve"> PAGEREF _Toc484014929 \h </w:instrText>
                    </w:r>
                    <w:r w:rsidR="00401FFF">
                      <w:rPr>
                        <w:noProof/>
                        <w:webHidden/>
                      </w:rPr>
                    </w:r>
                    <w:r w:rsidR="00401FFF">
                      <w:rPr>
                        <w:noProof/>
                        <w:webHidden/>
                      </w:rPr>
                      <w:fldChar w:fldCharType="separate"/>
                    </w:r>
                    <w:r w:rsidR="00401FFF">
                      <w:rPr>
                        <w:noProof/>
                        <w:webHidden/>
                      </w:rPr>
                      <w:t>128</w:t>
                    </w:r>
                    <w:r w:rsidR="00401FFF">
                      <w:rPr>
                        <w:noProof/>
                        <w:webHidden/>
                      </w:rPr>
                      <w:fldChar w:fldCharType="end"/>
                    </w:r>
                  </w:hyperlink>
                </w:p>
                <w:p w14:paraId="4E1BDD12" w14:textId="77777777" w:rsidR="00401FFF" w:rsidRDefault="0003741E">
                  <w:pPr>
                    <w:pStyle w:val="TOC3"/>
                    <w:rPr>
                      <w:noProof/>
                      <w:szCs w:val="22"/>
                      <w:lang w:eastAsia="en-GB"/>
                    </w:rPr>
                  </w:pPr>
                  <w:hyperlink w:anchor="_Toc484014930" w:history="1">
                    <w:r w:rsidR="00401FFF" w:rsidRPr="002058EE">
                      <w:rPr>
                        <w:rStyle w:val="Hyperlink"/>
                        <w:noProof/>
                      </w:rPr>
                      <w:t>8.3.2</w:t>
                    </w:r>
                    <w:r w:rsidR="00401FFF">
                      <w:rPr>
                        <w:noProof/>
                        <w:szCs w:val="22"/>
                        <w:lang w:eastAsia="en-GB"/>
                      </w:rPr>
                      <w:tab/>
                    </w:r>
                    <w:r w:rsidR="00401FFF" w:rsidRPr="002058EE">
                      <w:rPr>
                        <w:rStyle w:val="Hyperlink"/>
                        <w:noProof/>
                      </w:rPr>
                      <w:t>Transaction status</w:t>
                    </w:r>
                    <w:r w:rsidR="00401FFF">
                      <w:rPr>
                        <w:noProof/>
                        <w:webHidden/>
                      </w:rPr>
                      <w:tab/>
                    </w:r>
                    <w:r w:rsidR="00401FFF">
                      <w:rPr>
                        <w:noProof/>
                        <w:webHidden/>
                      </w:rPr>
                      <w:fldChar w:fldCharType="begin"/>
                    </w:r>
                    <w:r w:rsidR="00401FFF">
                      <w:rPr>
                        <w:noProof/>
                        <w:webHidden/>
                      </w:rPr>
                      <w:instrText xml:space="preserve"> PAGEREF _Toc484014930 \h </w:instrText>
                    </w:r>
                    <w:r w:rsidR="00401FFF">
                      <w:rPr>
                        <w:noProof/>
                        <w:webHidden/>
                      </w:rPr>
                    </w:r>
                    <w:r w:rsidR="00401FFF">
                      <w:rPr>
                        <w:noProof/>
                        <w:webHidden/>
                      </w:rPr>
                      <w:fldChar w:fldCharType="separate"/>
                    </w:r>
                    <w:r w:rsidR="00401FFF">
                      <w:rPr>
                        <w:noProof/>
                        <w:webHidden/>
                      </w:rPr>
                      <w:t>130</w:t>
                    </w:r>
                    <w:r w:rsidR="00401FFF">
                      <w:rPr>
                        <w:noProof/>
                        <w:webHidden/>
                      </w:rPr>
                      <w:fldChar w:fldCharType="end"/>
                    </w:r>
                  </w:hyperlink>
                </w:p>
                <w:p w14:paraId="1DFCDB4D" w14:textId="77777777" w:rsidR="00401FFF" w:rsidRDefault="0003741E">
                  <w:pPr>
                    <w:pStyle w:val="TOC3"/>
                    <w:rPr>
                      <w:noProof/>
                      <w:szCs w:val="22"/>
                      <w:lang w:eastAsia="en-GB"/>
                    </w:rPr>
                  </w:pPr>
                  <w:hyperlink w:anchor="_Toc484014931" w:history="1">
                    <w:r w:rsidR="00401FFF" w:rsidRPr="002058EE">
                      <w:rPr>
                        <w:rStyle w:val="Hyperlink"/>
                        <w:noProof/>
                      </w:rPr>
                      <w:t>8.3.3</w:t>
                    </w:r>
                    <w:r w:rsidR="00401FFF">
                      <w:rPr>
                        <w:noProof/>
                        <w:szCs w:val="22"/>
                        <w:lang w:eastAsia="en-GB"/>
                      </w:rPr>
                      <w:tab/>
                    </w:r>
                    <w:r w:rsidR="00401FFF" w:rsidRPr="002058EE">
                      <w:rPr>
                        <w:rStyle w:val="Hyperlink"/>
                        <w:noProof/>
                      </w:rPr>
                      <w:t>Example 1</w:t>
                    </w:r>
                    <w:r w:rsidR="00401FFF">
                      <w:rPr>
                        <w:noProof/>
                        <w:webHidden/>
                      </w:rPr>
                      <w:tab/>
                    </w:r>
                    <w:r w:rsidR="00401FFF">
                      <w:rPr>
                        <w:noProof/>
                        <w:webHidden/>
                      </w:rPr>
                      <w:fldChar w:fldCharType="begin"/>
                    </w:r>
                    <w:r w:rsidR="00401FFF">
                      <w:rPr>
                        <w:noProof/>
                        <w:webHidden/>
                      </w:rPr>
                      <w:instrText xml:space="preserve"> PAGEREF _Toc484014931 \h </w:instrText>
                    </w:r>
                    <w:r w:rsidR="00401FFF">
                      <w:rPr>
                        <w:noProof/>
                        <w:webHidden/>
                      </w:rPr>
                    </w:r>
                    <w:r w:rsidR="00401FFF">
                      <w:rPr>
                        <w:noProof/>
                        <w:webHidden/>
                      </w:rPr>
                      <w:fldChar w:fldCharType="separate"/>
                    </w:r>
                    <w:r w:rsidR="00401FFF">
                      <w:rPr>
                        <w:noProof/>
                        <w:webHidden/>
                      </w:rPr>
                      <w:t>134</w:t>
                    </w:r>
                    <w:r w:rsidR="00401FFF">
                      <w:rPr>
                        <w:noProof/>
                        <w:webHidden/>
                      </w:rPr>
                      <w:fldChar w:fldCharType="end"/>
                    </w:r>
                  </w:hyperlink>
                </w:p>
                <w:p w14:paraId="0875D1B2" w14:textId="77777777" w:rsidR="00401FFF" w:rsidRDefault="0003741E">
                  <w:pPr>
                    <w:pStyle w:val="TOC3"/>
                    <w:rPr>
                      <w:noProof/>
                      <w:szCs w:val="22"/>
                      <w:lang w:eastAsia="en-GB"/>
                    </w:rPr>
                  </w:pPr>
                  <w:hyperlink w:anchor="_Toc484014932" w:history="1">
                    <w:r w:rsidR="00401FFF" w:rsidRPr="002058EE">
                      <w:rPr>
                        <w:rStyle w:val="Hyperlink"/>
                        <w:noProof/>
                      </w:rPr>
                      <w:t>8.3.4</w:t>
                    </w:r>
                    <w:r w:rsidR="00401FFF">
                      <w:rPr>
                        <w:noProof/>
                        <w:szCs w:val="22"/>
                        <w:lang w:eastAsia="en-GB"/>
                      </w:rPr>
                      <w:tab/>
                    </w:r>
                    <w:r w:rsidR="00401FFF" w:rsidRPr="002058EE">
                      <w:rPr>
                        <w:rStyle w:val="Hyperlink"/>
                        <w:noProof/>
                      </w:rPr>
                      <w:t>Example 2</w:t>
                    </w:r>
                    <w:r w:rsidR="00401FFF">
                      <w:rPr>
                        <w:noProof/>
                        <w:webHidden/>
                      </w:rPr>
                      <w:tab/>
                    </w:r>
                    <w:r w:rsidR="00401FFF">
                      <w:rPr>
                        <w:noProof/>
                        <w:webHidden/>
                      </w:rPr>
                      <w:fldChar w:fldCharType="begin"/>
                    </w:r>
                    <w:r w:rsidR="00401FFF">
                      <w:rPr>
                        <w:noProof/>
                        <w:webHidden/>
                      </w:rPr>
                      <w:instrText xml:space="preserve"> PAGEREF _Toc484014932 \h </w:instrText>
                    </w:r>
                    <w:r w:rsidR="00401FFF">
                      <w:rPr>
                        <w:noProof/>
                        <w:webHidden/>
                      </w:rPr>
                    </w:r>
                    <w:r w:rsidR="00401FFF">
                      <w:rPr>
                        <w:noProof/>
                        <w:webHidden/>
                      </w:rPr>
                      <w:fldChar w:fldCharType="separate"/>
                    </w:r>
                    <w:r w:rsidR="00401FFF">
                      <w:rPr>
                        <w:noProof/>
                        <w:webHidden/>
                      </w:rPr>
                      <w:t>140</w:t>
                    </w:r>
                    <w:r w:rsidR="00401FFF">
                      <w:rPr>
                        <w:noProof/>
                        <w:webHidden/>
                      </w:rPr>
                      <w:fldChar w:fldCharType="end"/>
                    </w:r>
                  </w:hyperlink>
                </w:p>
                <w:p w14:paraId="2AFA6066" w14:textId="77777777" w:rsidR="00401FFF" w:rsidRDefault="0003741E">
                  <w:pPr>
                    <w:pStyle w:val="TOC2"/>
                    <w:rPr>
                      <w:noProof/>
                      <w:szCs w:val="22"/>
                      <w:lang w:eastAsia="en-GB"/>
                    </w:rPr>
                  </w:pPr>
                  <w:hyperlink w:anchor="_Toc484014933" w:history="1">
                    <w:r w:rsidR="00401FFF" w:rsidRPr="002058EE">
                      <w:rPr>
                        <w:rStyle w:val="Hyperlink"/>
                        <w:noProof/>
                      </w:rPr>
                      <w:t>8.4</w:t>
                    </w:r>
                    <w:r w:rsidR="00401FFF">
                      <w:rPr>
                        <w:noProof/>
                        <w:szCs w:val="22"/>
                        <w:lang w:eastAsia="en-GB"/>
                      </w:rPr>
                      <w:tab/>
                    </w:r>
                    <w:r w:rsidR="00401FFF" w:rsidRPr="002058EE">
                      <w:rPr>
                        <w:rStyle w:val="Hyperlink"/>
                        <w:noProof/>
                      </w:rPr>
                      <w:t>Business Application Header</w:t>
                    </w:r>
                    <w:r w:rsidR="00401FFF">
                      <w:rPr>
                        <w:noProof/>
                        <w:webHidden/>
                      </w:rPr>
                      <w:tab/>
                    </w:r>
                    <w:r w:rsidR="00401FFF">
                      <w:rPr>
                        <w:noProof/>
                        <w:webHidden/>
                      </w:rPr>
                      <w:fldChar w:fldCharType="begin"/>
                    </w:r>
                    <w:r w:rsidR="00401FFF">
                      <w:rPr>
                        <w:noProof/>
                        <w:webHidden/>
                      </w:rPr>
                      <w:instrText xml:space="preserve"> PAGEREF _Toc484014933 \h </w:instrText>
                    </w:r>
                    <w:r w:rsidR="00401FFF">
                      <w:rPr>
                        <w:noProof/>
                        <w:webHidden/>
                      </w:rPr>
                    </w:r>
                    <w:r w:rsidR="00401FFF">
                      <w:rPr>
                        <w:noProof/>
                        <w:webHidden/>
                      </w:rPr>
                      <w:fldChar w:fldCharType="separate"/>
                    </w:r>
                    <w:r w:rsidR="00401FFF">
                      <w:rPr>
                        <w:noProof/>
                        <w:webHidden/>
                      </w:rPr>
                      <w:t>142</w:t>
                    </w:r>
                    <w:r w:rsidR="00401FFF">
                      <w:rPr>
                        <w:noProof/>
                        <w:webHidden/>
                      </w:rPr>
                      <w:fldChar w:fldCharType="end"/>
                    </w:r>
                  </w:hyperlink>
                </w:p>
                <w:p w14:paraId="6250EE83" w14:textId="77777777" w:rsidR="00401FFF" w:rsidRDefault="0003741E">
                  <w:pPr>
                    <w:pStyle w:val="TOC2"/>
                    <w:rPr>
                      <w:noProof/>
                      <w:szCs w:val="22"/>
                      <w:lang w:eastAsia="en-GB"/>
                    </w:rPr>
                  </w:pPr>
                  <w:hyperlink w:anchor="_Toc484014934" w:history="1">
                    <w:r w:rsidR="00401FFF" w:rsidRPr="002058EE">
                      <w:rPr>
                        <w:rStyle w:val="Hyperlink"/>
                        <w:noProof/>
                      </w:rPr>
                      <w:t>8.5</w:t>
                    </w:r>
                    <w:r w:rsidR="00401FFF">
                      <w:rPr>
                        <w:noProof/>
                        <w:szCs w:val="22"/>
                        <w:lang w:eastAsia="en-GB"/>
                      </w:rPr>
                      <w:tab/>
                    </w:r>
                    <w:r w:rsidR="00401FFF" w:rsidRPr="002058EE">
                      <w:rPr>
                        <w:rStyle w:val="Hyperlink"/>
                        <w:noProof/>
                      </w:rPr>
                      <w:t>Business file header</w:t>
                    </w:r>
                    <w:r w:rsidR="00401FFF">
                      <w:rPr>
                        <w:noProof/>
                        <w:webHidden/>
                      </w:rPr>
                      <w:tab/>
                    </w:r>
                    <w:r w:rsidR="00401FFF">
                      <w:rPr>
                        <w:noProof/>
                        <w:webHidden/>
                      </w:rPr>
                      <w:fldChar w:fldCharType="begin"/>
                    </w:r>
                    <w:r w:rsidR="00401FFF">
                      <w:rPr>
                        <w:noProof/>
                        <w:webHidden/>
                      </w:rPr>
                      <w:instrText xml:space="preserve"> PAGEREF _Toc484014934 \h </w:instrText>
                    </w:r>
                    <w:r w:rsidR="00401FFF">
                      <w:rPr>
                        <w:noProof/>
                        <w:webHidden/>
                      </w:rPr>
                    </w:r>
                    <w:r w:rsidR="00401FFF">
                      <w:rPr>
                        <w:noProof/>
                        <w:webHidden/>
                      </w:rPr>
                      <w:fldChar w:fldCharType="separate"/>
                    </w:r>
                    <w:r w:rsidR="00401FFF">
                      <w:rPr>
                        <w:noProof/>
                        <w:webHidden/>
                      </w:rPr>
                      <w:t>143</w:t>
                    </w:r>
                    <w:r w:rsidR="00401FFF">
                      <w:rPr>
                        <w:noProof/>
                        <w:webHidden/>
                      </w:rPr>
                      <w:fldChar w:fldCharType="end"/>
                    </w:r>
                  </w:hyperlink>
                </w:p>
                <w:p w14:paraId="55DB000A" w14:textId="77777777" w:rsidR="00401FFF" w:rsidRDefault="0003741E">
                  <w:pPr>
                    <w:pStyle w:val="TOC2"/>
                    <w:rPr>
                      <w:noProof/>
                      <w:szCs w:val="22"/>
                      <w:lang w:eastAsia="en-GB"/>
                    </w:rPr>
                  </w:pPr>
                  <w:hyperlink w:anchor="_Toc484014935" w:history="1">
                    <w:r w:rsidR="00401FFF" w:rsidRPr="002058EE">
                      <w:rPr>
                        <w:rStyle w:val="Hyperlink"/>
                        <w:noProof/>
                      </w:rPr>
                      <w:t>8.6</w:t>
                    </w:r>
                    <w:r w:rsidR="00401FFF">
                      <w:rPr>
                        <w:noProof/>
                        <w:szCs w:val="22"/>
                        <w:lang w:eastAsia="en-GB"/>
                      </w:rPr>
                      <w:tab/>
                    </w:r>
                    <w:r w:rsidR="00401FFF" w:rsidRPr="002058EE">
                      <w:rPr>
                        <w:rStyle w:val="Hyperlink"/>
                        <w:noProof/>
                      </w:rPr>
                      <w:t>Statistics message</w:t>
                    </w:r>
                    <w:r w:rsidR="00401FFF">
                      <w:rPr>
                        <w:noProof/>
                        <w:webHidden/>
                      </w:rPr>
                      <w:tab/>
                    </w:r>
                    <w:r w:rsidR="00401FFF">
                      <w:rPr>
                        <w:noProof/>
                        <w:webHidden/>
                      </w:rPr>
                      <w:fldChar w:fldCharType="begin"/>
                    </w:r>
                    <w:r w:rsidR="00401FFF">
                      <w:rPr>
                        <w:noProof/>
                        <w:webHidden/>
                      </w:rPr>
                      <w:instrText xml:space="preserve"> PAGEREF _Toc484014935 \h </w:instrText>
                    </w:r>
                    <w:r w:rsidR="00401FFF">
                      <w:rPr>
                        <w:noProof/>
                        <w:webHidden/>
                      </w:rPr>
                    </w:r>
                    <w:r w:rsidR="00401FFF">
                      <w:rPr>
                        <w:noProof/>
                        <w:webHidden/>
                      </w:rPr>
                      <w:fldChar w:fldCharType="separate"/>
                    </w:r>
                    <w:r w:rsidR="00401FFF">
                      <w:rPr>
                        <w:noProof/>
                        <w:webHidden/>
                      </w:rPr>
                      <w:t>156</w:t>
                    </w:r>
                    <w:r w:rsidR="00401FFF">
                      <w:rPr>
                        <w:noProof/>
                        <w:webHidden/>
                      </w:rPr>
                      <w:fldChar w:fldCharType="end"/>
                    </w:r>
                  </w:hyperlink>
                </w:p>
                <w:p w14:paraId="4D9D616A" w14:textId="77777777" w:rsidR="00401FFF" w:rsidRDefault="0003741E">
                  <w:pPr>
                    <w:pStyle w:val="TOC1"/>
                    <w:tabs>
                      <w:tab w:val="left" w:pos="440"/>
                      <w:tab w:val="right" w:leader="dot" w:pos="9062"/>
                    </w:tabs>
                    <w:rPr>
                      <w:noProof/>
                      <w:szCs w:val="22"/>
                      <w:lang w:eastAsia="en-GB"/>
                    </w:rPr>
                  </w:pPr>
                  <w:hyperlink w:anchor="_Toc484014936" w:history="1">
                    <w:r w:rsidR="00401FFF" w:rsidRPr="002058EE">
                      <w:rPr>
                        <w:rStyle w:val="Hyperlink"/>
                        <w:noProof/>
                      </w:rPr>
                      <w:t>9</w:t>
                    </w:r>
                    <w:r w:rsidR="00401FFF">
                      <w:rPr>
                        <w:noProof/>
                        <w:szCs w:val="22"/>
                        <w:lang w:eastAsia="en-GB"/>
                      </w:rPr>
                      <w:tab/>
                    </w:r>
                    <w:r w:rsidR="00401FFF" w:rsidRPr="002058EE">
                      <w:rPr>
                        <w:rStyle w:val="Hyperlink"/>
                        <w:noProof/>
                      </w:rPr>
                      <w:t>Glossary and abbreviations</w:t>
                    </w:r>
                    <w:r w:rsidR="00401FFF">
                      <w:rPr>
                        <w:noProof/>
                        <w:webHidden/>
                      </w:rPr>
                      <w:tab/>
                    </w:r>
                    <w:r w:rsidR="00401FFF">
                      <w:rPr>
                        <w:noProof/>
                        <w:webHidden/>
                      </w:rPr>
                      <w:fldChar w:fldCharType="begin"/>
                    </w:r>
                    <w:r w:rsidR="00401FFF">
                      <w:rPr>
                        <w:noProof/>
                        <w:webHidden/>
                      </w:rPr>
                      <w:instrText xml:space="preserve"> PAGEREF _Toc484014936 \h </w:instrText>
                    </w:r>
                    <w:r w:rsidR="00401FFF">
                      <w:rPr>
                        <w:noProof/>
                        <w:webHidden/>
                      </w:rPr>
                    </w:r>
                    <w:r w:rsidR="00401FFF">
                      <w:rPr>
                        <w:noProof/>
                        <w:webHidden/>
                      </w:rPr>
                      <w:fldChar w:fldCharType="separate"/>
                    </w:r>
                    <w:r w:rsidR="00401FFF">
                      <w:rPr>
                        <w:noProof/>
                        <w:webHidden/>
                      </w:rPr>
                      <w:t>159</w:t>
                    </w:r>
                    <w:r w:rsidR="00401FFF">
                      <w:rPr>
                        <w:noProof/>
                        <w:webHidden/>
                      </w:rPr>
                      <w:fldChar w:fldCharType="end"/>
                    </w:r>
                  </w:hyperlink>
                </w:p>
                <w:p w14:paraId="29AEFAEC" w14:textId="77777777" w:rsidR="00401FFF" w:rsidRDefault="0003741E">
                  <w:pPr>
                    <w:pStyle w:val="TOC1"/>
                    <w:tabs>
                      <w:tab w:val="left" w:pos="660"/>
                      <w:tab w:val="right" w:leader="dot" w:pos="9062"/>
                    </w:tabs>
                    <w:rPr>
                      <w:noProof/>
                      <w:szCs w:val="22"/>
                      <w:lang w:eastAsia="en-GB"/>
                    </w:rPr>
                  </w:pPr>
                  <w:hyperlink w:anchor="_Toc484014937" w:history="1">
                    <w:r w:rsidR="00401FFF" w:rsidRPr="002058EE">
                      <w:rPr>
                        <w:rStyle w:val="Hyperlink"/>
                        <w:noProof/>
                      </w:rPr>
                      <w:t>10</w:t>
                    </w:r>
                    <w:r w:rsidR="00401FFF">
                      <w:rPr>
                        <w:noProof/>
                        <w:szCs w:val="22"/>
                        <w:lang w:eastAsia="en-GB"/>
                      </w:rPr>
                      <w:tab/>
                    </w:r>
                    <w:r w:rsidR="00401FFF" w:rsidRPr="002058EE">
                      <w:rPr>
                        <w:rStyle w:val="Hyperlink"/>
                        <w:noProof/>
                      </w:rPr>
                      <w:t>Annexes</w:t>
                    </w:r>
                    <w:r w:rsidR="00401FFF">
                      <w:rPr>
                        <w:noProof/>
                        <w:webHidden/>
                      </w:rPr>
                      <w:tab/>
                    </w:r>
                    <w:r w:rsidR="00401FFF">
                      <w:rPr>
                        <w:noProof/>
                        <w:webHidden/>
                      </w:rPr>
                      <w:fldChar w:fldCharType="begin"/>
                    </w:r>
                    <w:r w:rsidR="00401FFF">
                      <w:rPr>
                        <w:noProof/>
                        <w:webHidden/>
                      </w:rPr>
                      <w:instrText xml:space="preserve"> PAGEREF _Toc484014937 \h </w:instrText>
                    </w:r>
                    <w:r w:rsidR="00401FFF">
                      <w:rPr>
                        <w:noProof/>
                        <w:webHidden/>
                      </w:rPr>
                    </w:r>
                    <w:r w:rsidR="00401FFF">
                      <w:rPr>
                        <w:noProof/>
                        <w:webHidden/>
                      </w:rPr>
                      <w:fldChar w:fldCharType="separate"/>
                    </w:r>
                    <w:r w:rsidR="00401FFF">
                      <w:rPr>
                        <w:noProof/>
                        <w:webHidden/>
                      </w:rPr>
                      <w:t>164</w:t>
                    </w:r>
                    <w:r w:rsidR="00401FFF">
                      <w:rPr>
                        <w:noProof/>
                        <w:webHidden/>
                      </w:rPr>
                      <w:fldChar w:fldCharType="end"/>
                    </w:r>
                  </w:hyperlink>
                </w:p>
                <w:p w14:paraId="38DCFA4A" w14:textId="77777777" w:rsidR="00401FFF" w:rsidRDefault="0003741E">
                  <w:pPr>
                    <w:pStyle w:val="TOC2"/>
                    <w:rPr>
                      <w:noProof/>
                      <w:szCs w:val="22"/>
                      <w:lang w:eastAsia="en-GB"/>
                    </w:rPr>
                  </w:pPr>
                  <w:hyperlink w:anchor="_Toc484014938" w:history="1">
                    <w:r w:rsidR="00401FFF" w:rsidRPr="002058EE">
                      <w:rPr>
                        <w:rStyle w:val="Hyperlink"/>
                        <w:noProof/>
                      </w:rPr>
                      <w:t>10.1</w:t>
                    </w:r>
                    <w:r w:rsidR="00401FFF">
                      <w:rPr>
                        <w:noProof/>
                        <w:szCs w:val="22"/>
                        <w:lang w:eastAsia="en-GB"/>
                      </w:rPr>
                      <w:tab/>
                    </w:r>
                    <w:r w:rsidR="00401FFF" w:rsidRPr="002058EE">
                      <w:rPr>
                        <w:rStyle w:val="Hyperlink"/>
                        <w:noProof/>
                      </w:rPr>
                      <w:t>Annex 1</w:t>
                    </w:r>
                    <w:r w:rsidR="00401FFF">
                      <w:rPr>
                        <w:noProof/>
                        <w:webHidden/>
                      </w:rPr>
                      <w:tab/>
                    </w:r>
                    <w:r w:rsidR="00401FFF">
                      <w:rPr>
                        <w:noProof/>
                        <w:webHidden/>
                      </w:rPr>
                      <w:fldChar w:fldCharType="begin"/>
                    </w:r>
                    <w:r w:rsidR="00401FFF">
                      <w:rPr>
                        <w:noProof/>
                        <w:webHidden/>
                      </w:rPr>
                      <w:instrText xml:space="preserve"> PAGEREF _Toc484014938 \h </w:instrText>
                    </w:r>
                    <w:r w:rsidR="00401FFF">
                      <w:rPr>
                        <w:noProof/>
                        <w:webHidden/>
                      </w:rPr>
                    </w:r>
                    <w:r w:rsidR="00401FFF">
                      <w:rPr>
                        <w:noProof/>
                        <w:webHidden/>
                      </w:rPr>
                      <w:fldChar w:fldCharType="separate"/>
                    </w:r>
                    <w:r w:rsidR="00401FFF">
                      <w:rPr>
                        <w:noProof/>
                        <w:webHidden/>
                      </w:rPr>
                      <w:t>164</w:t>
                    </w:r>
                    <w:r w:rsidR="00401FFF">
                      <w:rPr>
                        <w:noProof/>
                        <w:webHidden/>
                      </w:rPr>
                      <w:fldChar w:fldCharType="end"/>
                    </w:r>
                  </w:hyperlink>
                </w:p>
                <w:p w14:paraId="107AB876" w14:textId="77777777" w:rsidR="00401FFF" w:rsidRDefault="0003741E">
                  <w:pPr>
                    <w:pStyle w:val="TOC9"/>
                    <w:tabs>
                      <w:tab w:val="right" w:leader="dot" w:pos="9062"/>
                    </w:tabs>
                    <w:rPr>
                      <w:noProof/>
                    </w:rPr>
                  </w:pPr>
                  <w:hyperlink w:anchor="_Toc484014939" w:history="1">
                    <w:r w:rsidR="00401FFF" w:rsidRPr="002058EE">
                      <w:rPr>
                        <w:rStyle w:val="Hyperlink"/>
                        <w:noProof/>
                      </w:rPr>
                      <w:t>Data validation rules</w:t>
                    </w:r>
                  </w:hyperlink>
                </w:p>
                <w:p w14:paraId="4F033699" w14:textId="77777777" w:rsidR="00401FFF" w:rsidRDefault="0003741E">
                  <w:pPr>
                    <w:pStyle w:val="TOC2"/>
                    <w:rPr>
                      <w:noProof/>
                      <w:szCs w:val="22"/>
                      <w:lang w:eastAsia="en-GB"/>
                    </w:rPr>
                  </w:pPr>
                  <w:hyperlink w:anchor="_Toc484014940" w:history="1">
                    <w:r w:rsidR="00401FFF" w:rsidRPr="002058EE">
                      <w:rPr>
                        <w:rStyle w:val="Hyperlink"/>
                        <w:noProof/>
                      </w:rPr>
                      <w:t>10.2</w:t>
                    </w:r>
                    <w:r w:rsidR="00401FFF">
                      <w:rPr>
                        <w:noProof/>
                        <w:szCs w:val="22"/>
                        <w:lang w:eastAsia="en-GB"/>
                      </w:rPr>
                      <w:tab/>
                    </w:r>
                    <w:r w:rsidR="00401FFF" w:rsidRPr="002058EE">
                      <w:rPr>
                        <w:rStyle w:val="Hyperlink"/>
                        <w:noProof/>
                      </w:rPr>
                      <w:t>Annex 2</w:t>
                    </w:r>
                    <w:r w:rsidR="00401FFF">
                      <w:rPr>
                        <w:noProof/>
                        <w:webHidden/>
                      </w:rPr>
                      <w:tab/>
                    </w:r>
                    <w:r w:rsidR="00401FFF">
                      <w:rPr>
                        <w:noProof/>
                        <w:webHidden/>
                      </w:rPr>
                      <w:fldChar w:fldCharType="begin"/>
                    </w:r>
                    <w:r w:rsidR="00401FFF">
                      <w:rPr>
                        <w:noProof/>
                        <w:webHidden/>
                      </w:rPr>
                      <w:instrText xml:space="preserve"> PAGEREF _Toc484014940 \h </w:instrText>
                    </w:r>
                    <w:r w:rsidR="00401FFF">
                      <w:rPr>
                        <w:noProof/>
                        <w:webHidden/>
                      </w:rPr>
                    </w:r>
                    <w:r w:rsidR="00401FFF">
                      <w:rPr>
                        <w:noProof/>
                        <w:webHidden/>
                      </w:rPr>
                      <w:fldChar w:fldCharType="separate"/>
                    </w:r>
                    <w:r w:rsidR="00401FFF">
                      <w:rPr>
                        <w:noProof/>
                        <w:webHidden/>
                      </w:rPr>
                      <w:t>164</w:t>
                    </w:r>
                    <w:r w:rsidR="00401FFF">
                      <w:rPr>
                        <w:noProof/>
                        <w:webHidden/>
                      </w:rPr>
                      <w:fldChar w:fldCharType="end"/>
                    </w:r>
                  </w:hyperlink>
                </w:p>
                <w:p w14:paraId="49525A1B" w14:textId="77777777" w:rsidR="00401FFF" w:rsidRDefault="0003741E">
                  <w:pPr>
                    <w:pStyle w:val="TOC9"/>
                    <w:tabs>
                      <w:tab w:val="right" w:leader="dot" w:pos="9062"/>
                    </w:tabs>
                    <w:rPr>
                      <w:noProof/>
                    </w:rPr>
                  </w:pPr>
                  <w:hyperlink w:anchor="_Toc484014941" w:history="1">
                    <w:r w:rsidR="00401FFF" w:rsidRPr="002058EE">
                      <w:rPr>
                        <w:rStyle w:val="Hyperlink"/>
                        <w:noProof/>
                      </w:rPr>
                      <w:t>Messages documentation</w:t>
                    </w:r>
                  </w:hyperlink>
                </w:p>
                <w:p w14:paraId="5A06483E" w14:textId="77777777" w:rsidR="00BC422A" w:rsidRPr="00906255" w:rsidRDefault="00BC422A">
                  <w:pPr>
                    <w:pStyle w:val="TOC1"/>
                    <w:tabs>
                      <w:tab w:val="left" w:pos="440"/>
                      <w:tab w:val="right" w:leader="dot" w:pos="9062"/>
                    </w:tabs>
                  </w:pPr>
                  <w:r w:rsidRPr="00906255">
                    <w:rPr>
                      <w:b/>
                      <w:bCs/>
                      <w:noProof/>
                    </w:rPr>
                    <w:fldChar w:fldCharType="end"/>
                  </w:r>
                </w:p>
              </w:sdtContent>
            </w:sdt>
          </w:sdtContent>
        </w:sdt>
        <w:p w14:paraId="0B418C56" w14:textId="56C90E70" w:rsidR="00BC422A" w:rsidRPr="00906255" w:rsidRDefault="0003741E"/>
      </w:sdtContent>
    </w:sdt>
    <w:p w14:paraId="0B418C58" w14:textId="77777777" w:rsidR="008F7885" w:rsidRPr="00906255" w:rsidRDefault="008F7885">
      <w:pPr>
        <w:spacing w:after="120" w:line="264" w:lineRule="auto"/>
        <w:jc w:val="left"/>
        <w:rPr>
          <w:rFonts w:asciiTheme="majorHAnsi" w:eastAsiaTheme="majorEastAsia" w:hAnsiTheme="majorHAnsi" w:cstheme="majorBidi"/>
          <w:b/>
          <w:sz w:val="32"/>
          <w:szCs w:val="32"/>
        </w:rPr>
      </w:pPr>
      <w:bookmarkStart w:id="1" w:name="_Toc271703580"/>
      <w:r w:rsidRPr="00906255">
        <w:br w:type="page"/>
      </w:r>
    </w:p>
    <w:p w14:paraId="0B418C59" w14:textId="77777777" w:rsidR="00667991" w:rsidRPr="00906255" w:rsidRDefault="00667991" w:rsidP="00667991">
      <w:pPr>
        <w:pStyle w:val="Heading1"/>
        <w:ind w:left="431" w:hanging="431"/>
      </w:pPr>
      <w:bookmarkStart w:id="2" w:name="_Toc421718112"/>
      <w:bookmarkStart w:id="3" w:name="_Toc422420731"/>
      <w:bookmarkStart w:id="4" w:name="_Toc427842027"/>
      <w:bookmarkStart w:id="5" w:name="_Toc425512997"/>
      <w:bookmarkStart w:id="6" w:name="_Toc440573110"/>
      <w:bookmarkStart w:id="7" w:name="_Toc437290107"/>
      <w:bookmarkStart w:id="8" w:name="_Toc444612415"/>
      <w:bookmarkStart w:id="9" w:name="_Toc454264583"/>
      <w:bookmarkStart w:id="10" w:name="_Toc463025551"/>
      <w:bookmarkStart w:id="11" w:name="_Toc484014858"/>
      <w:r w:rsidRPr="00906255">
        <w:lastRenderedPageBreak/>
        <w:t>Introduction</w:t>
      </w:r>
      <w:bookmarkEnd w:id="1"/>
      <w:bookmarkEnd w:id="2"/>
      <w:bookmarkEnd w:id="3"/>
      <w:bookmarkEnd w:id="4"/>
      <w:bookmarkEnd w:id="5"/>
      <w:bookmarkEnd w:id="6"/>
      <w:bookmarkEnd w:id="7"/>
      <w:bookmarkEnd w:id="8"/>
      <w:bookmarkEnd w:id="9"/>
      <w:bookmarkEnd w:id="10"/>
      <w:bookmarkEnd w:id="11"/>
    </w:p>
    <w:p w14:paraId="0B418C5A" w14:textId="77777777" w:rsidR="00667991" w:rsidRPr="00906255" w:rsidRDefault="00667991" w:rsidP="00667991">
      <w:pPr>
        <w:pStyle w:val="Heading2"/>
        <w:ind w:left="578" w:hanging="578"/>
      </w:pPr>
      <w:bookmarkStart w:id="12" w:name="_Toc271703581"/>
      <w:bookmarkStart w:id="13" w:name="_Toc421718113"/>
      <w:bookmarkStart w:id="14" w:name="_Toc422420732"/>
      <w:bookmarkStart w:id="15" w:name="_Toc427842028"/>
      <w:bookmarkStart w:id="16" w:name="_Toc425512998"/>
      <w:bookmarkStart w:id="17" w:name="_Toc440573111"/>
      <w:bookmarkStart w:id="18" w:name="_Toc437290108"/>
      <w:bookmarkStart w:id="19" w:name="_Toc444612416"/>
      <w:bookmarkStart w:id="20" w:name="_Toc454264584"/>
      <w:bookmarkStart w:id="21" w:name="_Toc463025552"/>
      <w:bookmarkStart w:id="22" w:name="_Toc484014859"/>
      <w:r w:rsidRPr="00906255">
        <w:t>What does this document cover?</w:t>
      </w:r>
      <w:bookmarkEnd w:id="12"/>
      <w:bookmarkEnd w:id="13"/>
      <w:bookmarkEnd w:id="14"/>
      <w:bookmarkEnd w:id="15"/>
      <w:bookmarkEnd w:id="16"/>
      <w:bookmarkEnd w:id="17"/>
      <w:bookmarkEnd w:id="18"/>
      <w:bookmarkEnd w:id="19"/>
      <w:bookmarkEnd w:id="20"/>
      <w:bookmarkEnd w:id="21"/>
      <w:bookmarkEnd w:id="22"/>
    </w:p>
    <w:p w14:paraId="0B418C5B" w14:textId="2A06AEA2" w:rsidR="00667991" w:rsidRPr="00906255" w:rsidRDefault="00667991" w:rsidP="00B35B94">
      <w:pPr>
        <w:pStyle w:val="ListParagraph"/>
      </w:pPr>
      <w:r w:rsidRPr="00906255">
        <w:t xml:space="preserve">This document aims to specify the </w:t>
      </w:r>
      <w:r w:rsidR="00291571" w:rsidRPr="00906255">
        <w:t>IT</w:t>
      </w:r>
      <w:r w:rsidRPr="00906255">
        <w:t xml:space="preserve"> functions </w:t>
      </w:r>
      <w:r w:rsidR="00291571" w:rsidRPr="00906255">
        <w:t xml:space="preserve">related to the transaction data reporting by the submitting entities to </w:t>
      </w:r>
      <w:r w:rsidR="000A2B39" w:rsidRPr="00906255">
        <w:t>National Competent Authorities (referred to as CAs in this document)</w:t>
      </w:r>
      <w:r w:rsidR="00291571" w:rsidRPr="00906255">
        <w:t xml:space="preserve"> and the exchange interface (</w:t>
      </w:r>
      <w:r w:rsidRPr="00906255">
        <w:t>the Transaction Reporting Exchange Mechanism</w:t>
      </w:r>
      <w:r w:rsidR="00291571" w:rsidRPr="00906255">
        <w:t>,</w:t>
      </w:r>
      <w:r w:rsidRPr="00906255">
        <w:t xml:space="preserve"> TREM)</w:t>
      </w:r>
      <w:r w:rsidR="00291571" w:rsidRPr="00906255">
        <w:t xml:space="preserve"> for the transaction data exchange between CAs</w:t>
      </w:r>
      <w:r w:rsidRPr="00906255">
        <w:t>.</w:t>
      </w:r>
    </w:p>
    <w:p w14:paraId="262EE8B3" w14:textId="3BD75F76" w:rsidR="00BB49BE" w:rsidRPr="00906255" w:rsidRDefault="00BB49BE" w:rsidP="007317F8">
      <w:pPr>
        <w:pStyle w:val="ListParagraph"/>
      </w:pPr>
      <w:r w:rsidRPr="00906255">
        <w:t>MiFIR level 1 Regulation</w:t>
      </w:r>
      <w:r w:rsidRPr="00906255">
        <w:rPr>
          <w:rStyle w:val="FootnoteReference"/>
        </w:rPr>
        <w:footnoteReference w:id="2"/>
      </w:r>
      <w:r w:rsidRPr="00906255">
        <w:t xml:space="preserve"> (Article 26)</w:t>
      </w:r>
      <w:r w:rsidR="00434B94" w:rsidRPr="00906255">
        <w:t xml:space="preserve">, </w:t>
      </w:r>
      <w:r w:rsidRPr="00906255">
        <w:t>MiFIR level 2 Technical Standards</w:t>
      </w:r>
      <w:r w:rsidR="003413E3" w:rsidRPr="00906255">
        <w:rPr>
          <w:rStyle w:val="FootnoteReference"/>
        </w:rPr>
        <w:footnoteReference w:id="3"/>
      </w:r>
      <w:r w:rsidR="00434B94" w:rsidRPr="00906255">
        <w:t xml:space="preserve"> and </w:t>
      </w:r>
      <w:r w:rsidR="003413E3" w:rsidRPr="00906255">
        <w:t>Guidelines on transaction reporting, reference data, order record keeping and clock synchronisation</w:t>
      </w:r>
      <w:r w:rsidR="003413E3" w:rsidRPr="00906255">
        <w:rPr>
          <w:rStyle w:val="FootnoteReference"/>
        </w:rPr>
        <w:footnoteReference w:id="4"/>
      </w:r>
      <w:r w:rsidRPr="00906255">
        <w:t xml:space="preserve"> specifies the business rules and the scope of transaction reporting. This document specifies the technical details related to the transaction reporting that shall be harmonised at the European level, in particular the technical format for the data submission, the data quality controls and protocols that shall be used by </w:t>
      </w:r>
      <w:r w:rsidR="00A73D61" w:rsidRPr="00906255">
        <w:t>CAs</w:t>
      </w:r>
      <w:r w:rsidRPr="00906255">
        <w:t xml:space="preserve"> to implement the transaction reporting in their countries. CAs </w:t>
      </w:r>
      <w:r w:rsidR="00A73D61" w:rsidRPr="00906255">
        <w:t>must</w:t>
      </w:r>
      <w:r w:rsidRPr="00906255">
        <w:t xml:space="preserve"> implement the interface between their systems and submitting entities following the rules prescribed in this document.</w:t>
      </w:r>
    </w:p>
    <w:p w14:paraId="0932C28F" w14:textId="5075FDC5" w:rsidR="00BB49BE" w:rsidRPr="00906255" w:rsidRDefault="00BB49BE" w:rsidP="007317F8">
      <w:pPr>
        <w:pStyle w:val="ListParagraph"/>
      </w:pPr>
      <w:r w:rsidRPr="00906255">
        <w:t xml:space="preserve">This document also details the business functions, and facilitates the technical design of the TREM exchange interface. </w:t>
      </w:r>
    </w:p>
    <w:p w14:paraId="0B418C5C" w14:textId="29719303" w:rsidR="00667991" w:rsidRPr="00906255" w:rsidRDefault="00667991" w:rsidP="007317F8">
      <w:pPr>
        <w:pStyle w:val="ListParagraph"/>
      </w:pPr>
      <w:r w:rsidRPr="00906255">
        <w:t xml:space="preserve">TREM provides the exchange of information on transactions </w:t>
      </w:r>
      <w:r w:rsidR="00AA36D5" w:rsidRPr="00906255">
        <w:t>reported</w:t>
      </w:r>
      <w:r w:rsidR="00162712" w:rsidRPr="00906255">
        <w:t xml:space="preserve"> </w:t>
      </w:r>
      <w:r w:rsidRPr="00906255">
        <w:t xml:space="preserve">in accordance with </w:t>
      </w:r>
      <w:r w:rsidR="00953441" w:rsidRPr="00906255">
        <w:t xml:space="preserve">MiFIR </w:t>
      </w:r>
      <w:r w:rsidR="00B63BDC" w:rsidRPr="00906255">
        <w:t>and following the rules and arrangements agreed between CAs</w:t>
      </w:r>
      <w:r w:rsidRPr="00906255">
        <w:t>.</w:t>
      </w:r>
    </w:p>
    <w:p w14:paraId="0B418C5D" w14:textId="5131C5AB" w:rsidR="00667991" w:rsidRPr="00906255" w:rsidRDefault="00667991" w:rsidP="007317F8">
      <w:pPr>
        <w:pStyle w:val="ListParagraph"/>
      </w:pPr>
      <w:r w:rsidRPr="00906255">
        <w:t xml:space="preserve">The TREM exchange interface functions with a reference data storage collection (the </w:t>
      </w:r>
      <w:r w:rsidR="00B63BDC" w:rsidRPr="00906255">
        <w:t xml:space="preserve">Financial Instruments </w:t>
      </w:r>
      <w:r w:rsidRPr="00906255">
        <w:t>Reference Data System) and a distribution system (the Hub). These provide the functionalities needed for the exchange of transaction reporting data</w:t>
      </w:r>
      <w:r w:rsidR="00F11CF7" w:rsidRPr="00906255">
        <w:t xml:space="preserve"> between CAs</w:t>
      </w:r>
      <w:r w:rsidRPr="00906255">
        <w:t>.</w:t>
      </w:r>
    </w:p>
    <w:p w14:paraId="0B418C5F" w14:textId="780F0DFE" w:rsidR="00667991" w:rsidRPr="00906255" w:rsidRDefault="00667991" w:rsidP="007317F8">
      <w:pPr>
        <w:pStyle w:val="ListParagraph"/>
      </w:pPr>
      <w:r w:rsidRPr="00906255">
        <w:t>The</w:t>
      </w:r>
      <w:r w:rsidR="00BB49BE" w:rsidRPr="00906255">
        <w:t xml:space="preserve"> TREM</w:t>
      </w:r>
      <w:r w:rsidRPr="00906255">
        <w:t xml:space="preserve"> functions detailed in this document are carried out by</w:t>
      </w:r>
      <w:r w:rsidR="00AA36D5" w:rsidRPr="00906255">
        <w:t xml:space="preserve"> </w:t>
      </w:r>
      <w:r w:rsidR="000A2B39" w:rsidRPr="00906255">
        <w:t>CAs</w:t>
      </w:r>
      <w:r w:rsidRPr="00906255">
        <w:t xml:space="preserve">. These specifications aim at providing everything required by </w:t>
      </w:r>
      <w:r w:rsidR="000D0792" w:rsidRPr="00906255">
        <w:t xml:space="preserve">national </w:t>
      </w:r>
      <w:r w:rsidRPr="00906255">
        <w:t>authorities in order to build the interface between their own system and the Hub and to enable exchange of transaction reports with other CAs.</w:t>
      </w:r>
    </w:p>
    <w:p w14:paraId="0B418C61" w14:textId="17A4CBC8" w:rsidR="00667991" w:rsidRPr="00906255" w:rsidRDefault="00667991" w:rsidP="00667991">
      <w:pPr>
        <w:pStyle w:val="Heading2"/>
        <w:ind w:left="578" w:hanging="578"/>
      </w:pPr>
      <w:bookmarkStart w:id="23" w:name="_Toc271703582"/>
      <w:bookmarkStart w:id="24" w:name="_Toc421718114"/>
      <w:bookmarkStart w:id="25" w:name="_Toc422420733"/>
      <w:bookmarkStart w:id="26" w:name="_Toc427842029"/>
      <w:bookmarkStart w:id="27" w:name="_Toc425512999"/>
      <w:bookmarkStart w:id="28" w:name="_Toc440573112"/>
      <w:bookmarkStart w:id="29" w:name="_Toc437290109"/>
      <w:bookmarkStart w:id="30" w:name="_Toc444612417"/>
      <w:bookmarkStart w:id="31" w:name="_Toc454264585"/>
      <w:bookmarkStart w:id="32" w:name="_Toc463025553"/>
      <w:bookmarkStart w:id="33" w:name="_Toc484014860"/>
      <w:r w:rsidRPr="00906255">
        <w:t>What is not covered?</w:t>
      </w:r>
      <w:bookmarkEnd w:id="23"/>
      <w:bookmarkEnd w:id="24"/>
      <w:bookmarkEnd w:id="25"/>
      <w:bookmarkEnd w:id="26"/>
      <w:bookmarkEnd w:id="27"/>
      <w:bookmarkEnd w:id="28"/>
      <w:bookmarkEnd w:id="29"/>
      <w:bookmarkEnd w:id="30"/>
      <w:bookmarkEnd w:id="31"/>
      <w:bookmarkEnd w:id="32"/>
      <w:bookmarkEnd w:id="33"/>
    </w:p>
    <w:p w14:paraId="0B418C62" w14:textId="2EC25F07" w:rsidR="00667991" w:rsidRPr="00906255" w:rsidRDefault="00D87AB2" w:rsidP="00B35B94">
      <w:pPr>
        <w:pStyle w:val="ListParagraph"/>
      </w:pPr>
      <w:r w:rsidRPr="00906255">
        <w:t xml:space="preserve">Except for functionalities related to data collection from investment firms described in section </w:t>
      </w:r>
      <w:r w:rsidRPr="00906255">
        <w:fldChar w:fldCharType="begin"/>
      </w:r>
      <w:r w:rsidRPr="00906255">
        <w:instrText xml:space="preserve"> REF _Ref424050749 \r \h </w:instrText>
      </w:r>
      <w:r w:rsidRPr="00906255">
        <w:fldChar w:fldCharType="separate"/>
      </w:r>
      <w:r w:rsidR="005A4DBC">
        <w:t>7</w:t>
      </w:r>
      <w:r w:rsidRPr="00906255">
        <w:fldChar w:fldCharType="end"/>
      </w:r>
      <w:r w:rsidRPr="00906255">
        <w:t>, t</w:t>
      </w:r>
      <w:r w:rsidR="00667991" w:rsidRPr="00906255">
        <w:t xml:space="preserve">his document does not cover </w:t>
      </w:r>
      <w:r w:rsidR="000D0792" w:rsidRPr="00906255">
        <w:t>national</w:t>
      </w:r>
      <w:r w:rsidR="00667991" w:rsidRPr="00906255">
        <w:t xml:space="preserve"> authorities’ obligations and particular requirements for </w:t>
      </w:r>
      <w:r w:rsidR="00DF5F58" w:rsidRPr="00906255">
        <w:t>national</w:t>
      </w:r>
      <w:r w:rsidR="00667991" w:rsidRPr="00906255">
        <w:t xml:space="preserve"> authorities’ systems. This is managed by CAs themselves.</w:t>
      </w:r>
    </w:p>
    <w:p w14:paraId="368F2428" w14:textId="3D3FBBF4" w:rsidR="003F2719" w:rsidRPr="00906255" w:rsidRDefault="000E735F" w:rsidP="00B35B94">
      <w:pPr>
        <w:pStyle w:val="ListParagraph"/>
      </w:pPr>
      <w:r w:rsidRPr="00906255">
        <w:lastRenderedPageBreak/>
        <w:t>This version (4.0</w:t>
      </w:r>
      <w:r w:rsidR="00D7407D" w:rsidRPr="00906255">
        <w:t xml:space="preserve"> and later</w:t>
      </w:r>
      <w:r w:rsidRPr="00906255">
        <w:t xml:space="preserve">) does not cover the transaction reporting requirements under MiFID 1. MiFID 1 requirements are described in versions 1.0-3.0 of this specification. </w:t>
      </w:r>
    </w:p>
    <w:p w14:paraId="3604547F" w14:textId="4EFD8FF5" w:rsidR="000E735F" w:rsidRPr="00906255" w:rsidRDefault="000E735F" w:rsidP="007317F8">
      <w:pPr>
        <w:pStyle w:val="ListParagraph"/>
      </w:pPr>
      <w:r w:rsidRPr="00906255">
        <w:t>This document also does not cover the requirements for</w:t>
      </w:r>
      <w:r w:rsidR="000A2B39" w:rsidRPr="00906255">
        <w:t xml:space="preserve"> the</w:t>
      </w:r>
      <w:r w:rsidRPr="00906255">
        <w:t xml:space="preserve"> transition period between MiFID 1 and MiFIR.</w:t>
      </w:r>
      <w:r w:rsidR="003F2719" w:rsidRPr="00906255">
        <w:t xml:space="preserve"> Should any such requirements exist, they will be described in separate documents.</w:t>
      </w:r>
    </w:p>
    <w:p w14:paraId="0B418C63" w14:textId="77777777" w:rsidR="00667991" w:rsidRPr="00906255" w:rsidRDefault="00667991" w:rsidP="007317F8">
      <w:pPr>
        <w:pStyle w:val="ListParagraph"/>
      </w:pPr>
      <w:r w:rsidRPr="00906255">
        <w:t xml:space="preserve">In addition, </w:t>
      </w:r>
      <w:r w:rsidR="00DF5F58" w:rsidRPr="00906255">
        <w:t xml:space="preserve">while </w:t>
      </w:r>
      <w:r w:rsidRPr="00906255">
        <w:t xml:space="preserve">this document covers a description of the reference data needed for the whole solution, </w:t>
      </w:r>
      <w:r w:rsidR="009E5C71" w:rsidRPr="00906255">
        <w:t>it</w:t>
      </w:r>
      <w:r w:rsidR="00DF5F58" w:rsidRPr="00906255">
        <w:t xml:space="preserve"> does</w:t>
      </w:r>
      <w:r w:rsidRPr="00906255">
        <w:t xml:space="preserve"> not</w:t>
      </w:r>
      <w:r w:rsidR="00DF5F58" w:rsidRPr="00906255">
        <w:t xml:space="preserve"> address</w:t>
      </w:r>
      <w:r w:rsidRPr="00906255">
        <w:t xml:space="preserve"> how the reference data is provided. </w:t>
      </w:r>
      <w:r w:rsidR="0090458C" w:rsidRPr="00906255">
        <w:t>The scope of reference data provided by ESMA is defined in</w:t>
      </w:r>
      <w:r w:rsidRPr="00906255">
        <w:t xml:space="preserve"> the </w:t>
      </w:r>
      <w:r w:rsidR="00FA4EB2" w:rsidRPr="00906255">
        <w:t xml:space="preserve">Financial </w:t>
      </w:r>
      <w:r w:rsidR="003E5BF8" w:rsidRPr="00906255">
        <w:t>Instrument</w:t>
      </w:r>
      <w:r w:rsidR="00FA4EB2" w:rsidRPr="00906255">
        <w:t>s</w:t>
      </w:r>
      <w:r w:rsidR="003E5BF8" w:rsidRPr="00906255">
        <w:t xml:space="preserve"> </w:t>
      </w:r>
      <w:r w:rsidRPr="00906255">
        <w:t xml:space="preserve">Reference Data </w:t>
      </w:r>
      <w:r w:rsidR="00FA4EB2" w:rsidRPr="00906255">
        <w:t xml:space="preserve">System </w:t>
      </w:r>
      <w:r w:rsidR="003E5BF8" w:rsidRPr="00906255">
        <w:t xml:space="preserve">business and </w:t>
      </w:r>
      <w:r w:rsidRPr="00906255">
        <w:t>functional specifications (</w:t>
      </w:r>
      <w:r w:rsidR="00FA4EB2" w:rsidRPr="00906255">
        <w:rPr>
          <w:rFonts w:asciiTheme="majorHAnsi" w:hAnsiTheme="majorHAnsi" w:cstheme="majorHAnsi"/>
        </w:rPr>
        <w:t>ESMA/2014/INT/204, ESMA/2015/INT/71</w:t>
      </w:r>
      <w:r w:rsidRPr="00906255">
        <w:t>).</w:t>
      </w:r>
    </w:p>
    <w:p w14:paraId="0B418C64" w14:textId="579EE0EB" w:rsidR="00667991" w:rsidRPr="00906255" w:rsidRDefault="00667991" w:rsidP="00667991">
      <w:pPr>
        <w:pStyle w:val="Heading2"/>
        <w:ind w:left="578" w:hanging="578"/>
      </w:pPr>
      <w:bookmarkStart w:id="34" w:name="_Toc424214994"/>
      <w:bookmarkStart w:id="35" w:name="_Toc271703583"/>
      <w:bookmarkStart w:id="36" w:name="_Toc421718115"/>
      <w:bookmarkStart w:id="37" w:name="_Toc422420734"/>
      <w:bookmarkStart w:id="38" w:name="_Toc427842030"/>
      <w:bookmarkStart w:id="39" w:name="_Toc425513000"/>
      <w:bookmarkStart w:id="40" w:name="_Toc440573113"/>
      <w:bookmarkStart w:id="41" w:name="_Toc437290110"/>
      <w:bookmarkStart w:id="42" w:name="_Toc444612418"/>
      <w:bookmarkStart w:id="43" w:name="_Toc454264586"/>
      <w:bookmarkStart w:id="44" w:name="_Toc463025554"/>
      <w:bookmarkStart w:id="45" w:name="_Toc484014861"/>
      <w:bookmarkEnd w:id="34"/>
      <w:r w:rsidRPr="00906255">
        <w:t>Purpose of this document</w:t>
      </w:r>
      <w:bookmarkEnd w:id="35"/>
      <w:bookmarkEnd w:id="36"/>
      <w:bookmarkEnd w:id="37"/>
      <w:bookmarkEnd w:id="38"/>
      <w:bookmarkEnd w:id="39"/>
      <w:bookmarkEnd w:id="40"/>
      <w:bookmarkEnd w:id="41"/>
      <w:bookmarkEnd w:id="42"/>
      <w:bookmarkEnd w:id="43"/>
      <w:bookmarkEnd w:id="44"/>
      <w:bookmarkEnd w:id="45"/>
    </w:p>
    <w:p w14:paraId="0B418C65" w14:textId="77777777" w:rsidR="00667991" w:rsidRPr="00906255" w:rsidRDefault="00667991" w:rsidP="00B35B94">
      <w:pPr>
        <w:pStyle w:val="ListParagraph"/>
      </w:pPr>
      <w:r w:rsidRPr="00906255">
        <w:t>This document details the TREM exchange interface business functions needed to fulfil the business requirements (as set out in the TREM Business Requirements Document) and the changes agreed later on.</w:t>
      </w:r>
      <w:r w:rsidR="004E4DAA" w:rsidRPr="00906255">
        <w:t xml:space="preserve"> </w:t>
      </w:r>
    </w:p>
    <w:p w14:paraId="0B418C66" w14:textId="0DD8DA98" w:rsidR="0033153A" w:rsidRPr="00906255" w:rsidRDefault="0033153A" w:rsidP="007317F8">
      <w:pPr>
        <w:pStyle w:val="ListParagraph"/>
      </w:pPr>
      <w:bookmarkStart w:id="46" w:name="_Ref436920881"/>
      <w:r w:rsidRPr="00906255">
        <w:t>The TREM Business Requirements Document</w:t>
      </w:r>
      <w:r w:rsidR="00915288" w:rsidRPr="00906255">
        <w:t xml:space="preserve"> </w:t>
      </w:r>
      <w:r w:rsidR="00FF4E65" w:rsidRPr="00906255">
        <w:t>was drafted for the purpose of the first version of TREM</w:t>
      </w:r>
      <w:r w:rsidR="005548C7" w:rsidRPr="00906255">
        <w:t xml:space="preserve"> in order to fulfil the </w:t>
      </w:r>
      <w:r w:rsidR="00DF5F58" w:rsidRPr="00906255">
        <w:t>Markets in Financial Instruments Directive 2004/39/EC (</w:t>
      </w:r>
      <w:r w:rsidR="005548C7" w:rsidRPr="00906255">
        <w:t>MiFID</w:t>
      </w:r>
      <w:r w:rsidR="00DF5F58" w:rsidRPr="00906255">
        <w:t>)</w:t>
      </w:r>
      <w:r w:rsidR="00656013" w:rsidRPr="00906255">
        <w:t xml:space="preserve"> requirements</w:t>
      </w:r>
      <w:r w:rsidR="005548C7" w:rsidRPr="00906255">
        <w:t>.</w:t>
      </w:r>
      <w:r w:rsidR="002045B7" w:rsidRPr="00906255">
        <w:t xml:space="preserve"> Although MiFIR</w:t>
      </w:r>
      <w:r w:rsidR="00E1053A" w:rsidRPr="00906255">
        <w:t xml:space="preserve"> extends the scope of the transaction reporting regime, the principles of the transaction exchange process remain unchanged. </w:t>
      </w:r>
      <w:r w:rsidR="00914CBF" w:rsidRPr="00906255">
        <w:t>Therefore,</w:t>
      </w:r>
      <w:r w:rsidR="00E1053A" w:rsidRPr="00906255">
        <w:t xml:space="preserve"> the TREM Business Requirements Document </w:t>
      </w:r>
      <w:r w:rsidR="00545ACB" w:rsidRPr="00906255">
        <w:t>does not need to</w:t>
      </w:r>
      <w:r w:rsidR="00E1053A" w:rsidRPr="00906255">
        <w:t xml:space="preserve"> </w:t>
      </w:r>
      <w:r w:rsidR="00DF5F58" w:rsidRPr="00906255">
        <w:t xml:space="preserve">be </w:t>
      </w:r>
      <w:r w:rsidR="00E1053A" w:rsidRPr="00906255">
        <w:t>updated and only this TREM Functional Specifications are updated where necessary.</w:t>
      </w:r>
      <w:bookmarkEnd w:id="46"/>
      <w:r w:rsidR="00E1053A" w:rsidRPr="00906255">
        <w:t xml:space="preserve"> </w:t>
      </w:r>
    </w:p>
    <w:p w14:paraId="0B418C67" w14:textId="77777777" w:rsidR="00667991" w:rsidRPr="00906255" w:rsidRDefault="00667991" w:rsidP="007317F8">
      <w:pPr>
        <w:pStyle w:val="ListParagraph"/>
      </w:pPr>
      <w:r w:rsidRPr="00906255">
        <w:t xml:space="preserve">As stated above, it provides the </w:t>
      </w:r>
      <w:r w:rsidR="00DF5F58" w:rsidRPr="00906255">
        <w:t>national</w:t>
      </w:r>
      <w:r w:rsidRPr="00906255">
        <w:t xml:space="preserve"> authorities with information on how to build the interface between their own system and the HUB.</w:t>
      </w:r>
    </w:p>
    <w:p w14:paraId="0B418C68" w14:textId="214D7EEC" w:rsidR="00667991" w:rsidRPr="00906255" w:rsidRDefault="00667991" w:rsidP="00667991">
      <w:pPr>
        <w:pStyle w:val="Heading2"/>
        <w:ind w:left="578" w:hanging="578"/>
      </w:pPr>
      <w:bookmarkStart w:id="47" w:name="_Toc422387047"/>
      <w:bookmarkStart w:id="48" w:name="_Toc422387048"/>
      <w:bookmarkStart w:id="49" w:name="_Toc422387049"/>
      <w:bookmarkStart w:id="50" w:name="_Toc422387050"/>
      <w:bookmarkStart w:id="51" w:name="_Toc424214996"/>
      <w:bookmarkStart w:id="52" w:name="_Toc424214997"/>
      <w:bookmarkStart w:id="53" w:name="_Toc424214998"/>
      <w:bookmarkStart w:id="54" w:name="_Toc424214999"/>
      <w:bookmarkStart w:id="55" w:name="_Toc424215000"/>
      <w:bookmarkStart w:id="56" w:name="_Toc422420735"/>
      <w:bookmarkStart w:id="57" w:name="_Toc271703585"/>
      <w:bookmarkStart w:id="58" w:name="_Toc421718117"/>
      <w:bookmarkStart w:id="59" w:name="_Toc427842031"/>
      <w:bookmarkStart w:id="60" w:name="_Toc425513001"/>
      <w:bookmarkStart w:id="61" w:name="_Toc440573114"/>
      <w:bookmarkStart w:id="62" w:name="_Toc437290111"/>
      <w:bookmarkStart w:id="63" w:name="_Toc444612419"/>
      <w:bookmarkStart w:id="64" w:name="_Toc454264587"/>
      <w:bookmarkStart w:id="65" w:name="_Toc463025555"/>
      <w:bookmarkStart w:id="66" w:name="_Toc484014862"/>
      <w:bookmarkEnd w:id="47"/>
      <w:bookmarkEnd w:id="48"/>
      <w:bookmarkEnd w:id="49"/>
      <w:bookmarkEnd w:id="50"/>
      <w:bookmarkEnd w:id="51"/>
      <w:bookmarkEnd w:id="52"/>
      <w:bookmarkEnd w:id="53"/>
      <w:bookmarkEnd w:id="54"/>
      <w:bookmarkEnd w:id="55"/>
      <w:r w:rsidRPr="00906255">
        <w:t>Intended audience</w:t>
      </w:r>
      <w:bookmarkEnd w:id="56"/>
      <w:bookmarkEnd w:id="57"/>
      <w:bookmarkEnd w:id="58"/>
      <w:bookmarkEnd w:id="59"/>
      <w:bookmarkEnd w:id="60"/>
      <w:bookmarkEnd w:id="61"/>
      <w:bookmarkEnd w:id="62"/>
      <w:bookmarkEnd w:id="63"/>
      <w:bookmarkEnd w:id="64"/>
      <w:bookmarkEnd w:id="65"/>
      <w:bookmarkEnd w:id="66"/>
    </w:p>
    <w:p w14:paraId="0B418C69" w14:textId="77777777" w:rsidR="00667991" w:rsidRPr="00906255" w:rsidRDefault="00667991" w:rsidP="00B35B94">
      <w:pPr>
        <w:pStyle w:val="ListParagraph"/>
      </w:pPr>
      <w:r w:rsidRPr="00906255">
        <w:t xml:space="preserve">The intended audience of this document are </w:t>
      </w:r>
      <w:r w:rsidR="00CC6BC2" w:rsidRPr="00906255">
        <w:t>CAs</w:t>
      </w:r>
      <w:r w:rsidRPr="00906255">
        <w:t xml:space="preserve"> implementing the interface.</w:t>
      </w:r>
    </w:p>
    <w:p w14:paraId="0B418C6A" w14:textId="7259B5EB" w:rsidR="00347395" w:rsidRPr="00906255" w:rsidRDefault="00347395" w:rsidP="007317F8">
      <w:pPr>
        <w:pStyle w:val="ListParagraph"/>
      </w:pPr>
      <w:r w:rsidRPr="00906255">
        <w:t>The relevant parts of this specification will be also published together with guidelines on transaction reporting</w:t>
      </w:r>
      <w:r w:rsidR="0044161F" w:rsidRPr="00906255">
        <w:t xml:space="preserve"> so </w:t>
      </w:r>
      <w:r w:rsidR="000A2B39" w:rsidRPr="00906255">
        <w:t xml:space="preserve">that </w:t>
      </w:r>
      <w:r w:rsidR="0044161F" w:rsidRPr="00906255">
        <w:t>the required level of harmonisation of the transaction reporting</w:t>
      </w:r>
      <w:r w:rsidR="00D34997" w:rsidRPr="00906255">
        <w:t xml:space="preserve"> at national level</w:t>
      </w:r>
      <w:r w:rsidR="0044161F" w:rsidRPr="00906255">
        <w:t xml:space="preserve"> is ensured.</w:t>
      </w:r>
    </w:p>
    <w:p w14:paraId="0B418C6B" w14:textId="5A675BB6" w:rsidR="00667991" w:rsidRPr="00906255" w:rsidRDefault="00667991" w:rsidP="00667991">
      <w:pPr>
        <w:pStyle w:val="Heading2"/>
        <w:ind w:left="578" w:hanging="578"/>
      </w:pPr>
      <w:bookmarkStart w:id="67" w:name="_Ref271553151"/>
      <w:bookmarkStart w:id="68" w:name="_Toc271703586"/>
      <w:bookmarkStart w:id="69" w:name="_Toc421718118"/>
      <w:bookmarkStart w:id="70" w:name="_Toc422420736"/>
      <w:bookmarkStart w:id="71" w:name="_Toc427842032"/>
      <w:bookmarkStart w:id="72" w:name="_Toc425513002"/>
      <w:bookmarkStart w:id="73" w:name="_Toc440573115"/>
      <w:bookmarkStart w:id="74" w:name="_Toc437290112"/>
      <w:bookmarkStart w:id="75" w:name="_Toc444612420"/>
      <w:bookmarkStart w:id="76" w:name="_Toc454264588"/>
      <w:bookmarkStart w:id="77" w:name="_Toc463025556"/>
      <w:bookmarkStart w:id="78" w:name="_Toc484014863"/>
      <w:r w:rsidRPr="00906255">
        <w:t>Reference documents</w:t>
      </w:r>
      <w:bookmarkEnd w:id="67"/>
      <w:bookmarkEnd w:id="68"/>
      <w:bookmarkEnd w:id="69"/>
      <w:bookmarkEnd w:id="70"/>
      <w:bookmarkEnd w:id="71"/>
      <w:bookmarkEnd w:id="72"/>
      <w:bookmarkEnd w:id="73"/>
      <w:bookmarkEnd w:id="74"/>
      <w:bookmarkEnd w:id="75"/>
      <w:bookmarkEnd w:id="76"/>
      <w:bookmarkEnd w:id="77"/>
      <w:bookmarkEnd w:id="78"/>
    </w:p>
    <w:p w14:paraId="0B418C6C" w14:textId="77777777" w:rsidR="00667991" w:rsidRPr="00906255" w:rsidRDefault="00667991" w:rsidP="00B35B94">
      <w:pPr>
        <w:pStyle w:val="ListParagraph"/>
      </w:pPr>
      <w:r w:rsidRPr="00906255">
        <w:t>This document should be read in conjunction with other documents, namely:</w:t>
      </w:r>
    </w:p>
    <w:p w14:paraId="0B418C6D" w14:textId="77777777" w:rsidR="00667991" w:rsidRPr="00906255" w:rsidRDefault="00DF5F58">
      <w:pPr>
        <w:pStyle w:val="ListParagraph"/>
        <w:numPr>
          <w:ilvl w:val="1"/>
          <w:numId w:val="5"/>
        </w:numPr>
      </w:pPr>
      <w:r w:rsidRPr="00906255">
        <w:t xml:space="preserve">Regulation (EU) No 6000/2014 </w:t>
      </w:r>
      <w:r w:rsidR="00DD59C2" w:rsidRPr="00906255">
        <w:t>MiFIR</w:t>
      </w:r>
      <w:r w:rsidR="00667991" w:rsidRPr="00906255">
        <w:t xml:space="preserve">, article </w:t>
      </w:r>
      <w:r w:rsidR="00DD59C2" w:rsidRPr="00906255">
        <w:t>26</w:t>
      </w:r>
      <w:r w:rsidR="002F3EEF" w:rsidRPr="00906255">
        <w:t>;</w:t>
      </w:r>
    </w:p>
    <w:p w14:paraId="0B418C6E" w14:textId="77777777" w:rsidR="00667991" w:rsidRPr="00906255" w:rsidRDefault="00DF5F58">
      <w:pPr>
        <w:pStyle w:val="ListParagraph"/>
        <w:numPr>
          <w:ilvl w:val="1"/>
          <w:numId w:val="5"/>
        </w:numPr>
      </w:pPr>
      <w:r w:rsidRPr="00906255">
        <w:t>MiFIR r</w:t>
      </w:r>
      <w:r w:rsidR="00CC6CDC" w:rsidRPr="00906255">
        <w:t>egulatory technical standards on reporting obligations under Article 26 of MiFIR;</w:t>
      </w:r>
      <w:r w:rsidR="00CC6CDC" w:rsidRPr="00906255" w:rsidDel="00CC6CDC">
        <w:t xml:space="preserve"> </w:t>
      </w:r>
    </w:p>
    <w:p w14:paraId="0B418C6F" w14:textId="77777777" w:rsidR="00667991" w:rsidRPr="00906255" w:rsidRDefault="00DD59C2">
      <w:pPr>
        <w:pStyle w:val="ListParagraph"/>
        <w:numPr>
          <w:ilvl w:val="1"/>
          <w:numId w:val="5"/>
        </w:numPr>
      </w:pPr>
      <w:r w:rsidRPr="00906255">
        <w:t xml:space="preserve">ESMA </w:t>
      </w:r>
      <w:r w:rsidR="00667991" w:rsidRPr="00906255">
        <w:t xml:space="preserve">Level 3 Guidelines on </w:t>
      </w:r>
      <w:r w:rsidRPr="00906255">
        <w:t xml:space="preserve">MiFIR </w:t>
      </w:r>
      <w:r w:rsidR="00667991" w:rsidRPr="00906255">
        <w:t>Transaction reporting</w:t>
      </w:r>
      <w:r w:rsidR="00A9435B" w:rsidRPr="00906255">
        <w:t>;</w:t>
      </w:r>
    </w:p>
    <w:p w14:paraId="0B418C70" w14:textId="13C5FC4C" w:rsidR="00667991" w:rsidRPr="00906255" w:rsidRDefault="00667991">
      <w:pPr>
        <w:pStyle w:val="ListParagraph"/>
        <w:numPr>
          <w:ilvl w:val="1"/>
          <w:numId w:val="5"/>
        </w:numPr>
      </w:pPr>
      <w:r w:rsidRPr="00906255">
        <w:lastRenderedPageBreak/>
        <w:t>TREM Business Requirements Document (BRD)</w:t>
      </w:r>
      <w:r w:rsidR="001B34CC" w:rsidRPr="00906255">
        <w:rPr>
          <w:rStyle w:val="FootnoteReference"/>
        </w:rPr>
        <w:footnoteReference w:id="5"/>
      </w:r>
      <w:r w:rsidR="00A9435B" w:rsidRPr="00906255">
        <w:t>;</w:t>
      </w:r>
    </w:p>
    <w:p w14:paraId="0B418C71" w14:textId="6312CE11" w:rsidR="00667991" w:rsidRPr="00906255" w:rsidRDefault="00667991">
      <w:pPr>
        <w:pStyle w:val="ListParagraph"/>
        <w:numPr>
          <w:ilvl w:val="1"/>
          <w:numId w:val="5"/>
        </w:numPr>
      </w:pPr>
      <w:r w:rsidRPr="00906255">
        <w:t>HUB Functional Specifications Document (HFS)</w:t>
      </w:r>
      <w:r w:rsidR="00A9435B" w:rsidRPr="00906255">
        <w:t>;</w:t>
      </w:r>
    </w:p>
    <w:p w14:paraId="0B418C72" w14:textId="76A4F161" w:rsidR="00A9435B" w:rsidRPr="00906255" w:rsidRDefault="00DD59C2">
      <w:pPr>
        <w:pStyle w:val="ListParagraph"/>
        <w:numPr>
          <w:ilvl w:val="1"/>
          <w:numId w:val="5"/>
        </w:numPr>
      </w:pPr>
      <w:r w:rsidRPr="00906255">
        <w:t>Financial Instruments Reference Data System Business Requirements (</w:t>
      </w:r>
      <w:r w:rsidRPr="00906255">
        <w:rPr>
          <w:rFonts w:asciiTheme="majorHAnsi" w:hAnsiTheme="majorHAnsi" w:cstheme="majorHAnsi"/>
        </w:rPr>
        <w:t>ESMA/</w:t>
      </w:r>
      <w:r w:rsidR="004D73B1" w:rsidRPr="00906255">
        <w:rPr>
          <w:rFonts w:asciiTheme="majorHAnsi" w:hAnsiTheme="majorHAnsi" w:cstheme="majorHAnsi"/>
        </w:rPr>
        <w:t>2015</w:t>
      </w:r>
      <w:r w:rsidRPr="00906255">
        <w:rPr>
          <w:rFonts w:asciiTheme="majorHAnsi" w:hAnsiTheme="majorHAnsi" w:cstheme="majorHAnsi"/>
        </w:rPr>
        <w:t>/</w:t>
      </w:r>
      <w:r w:rsidR="004D73B1" w:rsidRPr="00906255">
        <w:rPr>
          <w:rFonts w:asciiTheme="majorHAnsi" w:hAnsiTheme="majorHAnsi" w:cstheme="majorHAnsi"/>
        </w:rPr>
        <w:t>MDSC</w:t>
      </w:r>
      <w:r w:rsidRPr="00906255">
        <w:rPr>
          <w:rFonts w:asciiTheme="majorHAnsi" w:hAnsiTheme="majorHAnsi" w:cstheme="majorHAnsi"/>
        </w:rPr>
        <w:t>/</w:t>
      </w:r>
      <w:r w:rsidR="004D73B1" w:rsidRPr="00906255">
        <w:rPr>
          <w:rFonts w:asciiTheme="majorHAnsi" w:hAnsiTheme="majorHAnsi" w:cstheme="majorHAnsi"/>
        </w:rPr>
        <w:t>1</w:t>
      </w:r>
      <w:r w:rsidRPr="00906255">
        <w:t>)</w:t>
      </w:r>
      <w:r w:rsidR="00A9435B" w:rsidRPr="00906255">
        <w:t>;</w:t>
      </w:r>
    </w:p>
    <w:p w14:paraId="0B418C73" w14:textId="0A821BA0" w:rsidR="00667991" w:rsidRPr="00906255" w:rsidRDefault="00DD59C2">
      <w:pPr>
        <w:pStyle w:val="ListParagraph"/>
        <w:numPr>
          <w:ilvl w:val="1"/>
          <w:numId w:val="5"/>
        </w:numPr>
      </w:pPr>
      <w:r w:rsidRPr="00906255">
        <w:t>Financial Instruments Reference Data System Functional Specification (</w:t>
      </w:r>
      <w:r w:rsidRPr="00906255">
        <w:rPr>
          <w:rFonts w:asciiTheme="majorHAnsi" w:hAnsiTheme="majorHAnsi" w:cstheme="majorHAnsi"/>
        </w:rPr>
        <w:t>ESMA/2015/</w:t>
      </w:r>
      <w:r w:rsidR="00D42A62" w:rsidRPr="00906255">
        <w:rPr>
          <w:rFonts w:asciiTheme="majorHAnsi" w:hAnsiTheme="majorHAnsi" w:cstheme="majorHAnsi"/>
        </w:rPr>
        <w:t>ITMG</w:t>
      </w:r>
      <w:r w:rsidRPr="00906255">
        <w:rPr>
          <w:rFonts w:asciiTheme="majorHAnsi" w:hAnsiTheme="majorHAnsi" w:cstheme="majorHAnsi"/>
        </w:rPr>
        <w:t>/</w:t>
      </w:r>
      <w:r w:rsidR="00D42A62" w:rsidRPr="00906255">
        <w:rPr>
          <w:rFonts w:asciiTheme="majorHAnsi" w:hAnsiTheme="majorHAnsi" w:cstheme="majorHAnsi"/>
        </w:rPr>
        <w:t>77</w:t>
      </w:r>
      <w:r w:rsidRPr="00906255">
        <w:t>)</w:t>
      </w:r>
      <w:r w:rsidR="00A9435B" w:rsidRPr="00906255">
        <w:t>.</w:t>
      </w:r>
    </w:p>
    <w:p w14:paraId="0B418C74" w14:textId="798F9169" w:rsidR="00667991" w:rsidRPr="00906255" w:rsidRDefault="00667991" w:rsidP="00B35B94">
      <w:pPr>
        <w:pStyle w:val="ListParagraph"/>
      </w:pPr>
      <w:r w:rsidRPr="00906255">
        <w:t>A glossary is provided at the end of this document (</w:t>
      </w:r>
      <w:r w:rsidR="00A72C0C" w:rsidRPr="00906255">
        <w:t xml:space="preserve">section </w:t>
      </w:r>
      <w:r w:rsidR="00A72C0C" w:rsidRPr="00906255">
        <w:fldChar w:fldCharType="begin"/>
      </w:r>
      <w:r w:rsidR="00A72C0C" w:rsidRPr="00906255">
        <w:instrText xml:space="preserve"> REF _Ref425339922 \r \h </w:instrText>
      </w:r>
      <w:r w:rsidR="00A72C0C" w:rsidRPr="00906255">
        <w:fldChar w:fldCharType="separate"/>
      </w:r>
      <w:r w:rsidR="005A4DBC">
        <w:t>8</w:t>
      </w:r>
      <w:r w:rsidR="00A72C0C" w:rsidRPr="00906255">
        <w:fldChar w:fldCharType="end"/>
      </w:r>
      <w:r w:rsidRPr="00906255">
        <w:t>). Please refer to this for definitions of terms.</w:t>
      </w:r>
    </w:p>
    <w:p w14:paraId="0B418C76" w14:textId="6D88603C" w:rsidR="00667991" w:rsidRPr="00906255" w:rsidRDefault="00667991" w:rsidP="00906255">
      <w:pPr>
        <w:pStyle w:val="ListParagraph"/>
      </w:pPr>
      <w:r w:rsidRPr="00906255">
        <w:t xml:space="preserve">This document comes with a directory structure containing </w:t>
      </w:r>
      <w:r w:rsidR="00EA6EB7" w:rsidRPr="00906255">
        <w:t xml:space="preserve">Messages specifications and XSD </w:t>
      </w:r>
      <w:r w:rsidRPr="00906255">
        <w:t xml:space="preserve">files related to this version of the document. </w:t>
      </w:r>
      <w:r w:rsidR="00EA6EB7" w:rsidRPr="00906255">
        <w:t xml:space="preserve">These specifications are included in </w:t>
      </w:r>
      <w:r w:rsidR="00EA6EB7" w:rsidRPr="00906255">
        <w:fldChar w:fldCharType="begin"/>
      </w:r>
      <w:r w:rsidR="00EA6EB7" w:rsidRPr="00906255">
        <w:instrText xml:space="preserve"> REF _Ref427841331 \h </w:instrText>
      </w:r>
      <w:r w:rsidR="00EA6EB7" w:rsidRPr="00906255">
        <w:fldChar w:fldCharType="separate"/>
      </w:r>
      <w:r w:rsidR="005A4DBC" w:rsidRPr="00906255">
        <w:t>Annex 2</w:t>
      </w:r>
      <w:r w:rsidR="00EA6EB7" w:rsidRPr="00906255">
        <w:fldChar w:fldCharType="end"/>
      </w:r>
      <w:r w:rsidRPr="00906255">
        <w:t>.</w:t>
      </w:r>
    </w:p>
    <w:p w14:paraId="0B418C77" w14:textId="010A0284" w:rsidR="00667991" w:rsidRPr="00906255" w:rsidRDefault="00667991" w:rsidP="00667991">
      <w:pPr>
        <w:pStyle w:val="Heading2"/>
        <w:ind w:left="578" w:hanging="578"/>
      </w:pPr>
      <w:bookmarkStart w:id="79" w:name="_Toc271703587"/>
      <w:bookmarkStart w:id="80" w:name="_Toc421718119"/>
      <w:bookmarkStart w:id="81" w:name="_Toc422420737"/>
      <w:bookmarkStart w:id="82" w:name="_Toc427842033"/>
      <w:bookmarkStart w:id="83" w:name="_Toc425513003"/>
      <w:bookmarkStart w:id="84" w:name="_Toc440573116"/>
      <w:bookmarkStart w:id="85" w:name="_Toc437290113"/>
      <w:bookmarkStart w:id="86" w:name="_Toc444612421"/>
      <w:bookmarkStart w:id="87" w:name="_Toc454264589"/>
      <w:bookmarkStart w:id="88" w:name="_Toc463025557"/>
      <w:bookmarkStart w:id="89" w:name="_Toc484014864"/>
      <w:r w:rsidRPr="00906255">
        <w:t>Flags</w:t>
      </w:r>
      <w:bookmarkEnd w:id="79"/>
      <w:bookmarkEnd w:id="80"/>
      <w:bookmarkEnd w:id="81"/>
      <w:bookmarkEnd w:id="82"/>
      <w:bookmarkEnd w:id="83"/>
      <w:bookmarkEnd w:id="84"/>
      <w:bookmarkEnd w:id="85"/>
      <w:bookmarkEnd w:id="86"/>
      <w:bookmarkEnd w:id="87"/>
      <w:bookmarkEnd w:id="88"/>
      <w:bookmarkEnd w:id="89"/>
    </w:p>
    <w:p w14:paraId="0B418C78" w14:textId="1D44C134" w:rsidR="00A50687" w:rsidRPr="00906255" w:rsidRDefault="00C17A3F" w:rsidP="00B35B94">
      <w:pPr>
        <w:pStyle w:val="ListParagraph"/>
      </w:pPr>
      <w:r w:rsidRPr="00906255">
        <w:rPr>
          <w:noProof/>
          <w:lang w:val="bg-BG" w:eastAsia="bg-BG"/>
        </w:rPr>
        <w:drawing>
          <wp:anchor distT="0" distB="0" distL="114300" distR="114300" simplePos="0" relativeHeight="251658240" behindDoc="0" locked="0" layoutInCell="1" allowOverlap="1" wp14:anchorId="4B0DFD26" wp14:editId="749A2A68">
            <wp:simplePos x="0" y="0"/>
            <wp:positionH relativeFrom="margin">
              <wp:align>right</wp:align>
            </wp:positionH>
            <wp:positionV relativeFrom="paragraph">
              <wp:posOffset>257810</wp:posOffset>
            </wp:positionV>
            <wp:extent cx="571500" cy="276225"/>
            <wp:effectExtent l="0" t="0" r="0" b="9525"/>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1500" cy="276225"/>
                    </a:xfrm>
                    <a:prstGeom prst="rect">
                      <a:avLst/>
                    </a:prstGeom>
                    <a:noFill/>
                    <a:ln>
                      <a:noFill/>
                    </a:ln>
                  </pic:spPr>
                </pic:pic>
              </a:graphicData>
            </a:graphic>
            <wp14:sizeRelH relativeFrom="page">
              <wp14:pctWidth>0</wp14:pctWidth>
            </wp14:sizeRelH>
            <wp14:sizeRelV relativeFrom="page">
              <wp14:pctHeight>0</wp14:pctHeight>
            </wp14:sizeRelV>
          </wp:anchor>
        </w:drawing>
      </w:r>
      <w:r w:rsidR="00A50687" w:rsidRPr="00906255">
        <w:t>The next chapters are “flagged”. The three types of flags are:</w:t>
      </w:r>
    </w:p>
    <w:p w14:paraId="0B418C79" w14:textId="347B06B1" w:rsidR="00A50687" w:rsidRPr="00906255" w:rsidRDefault="00C17A3F">
      <w:pPr>
        <w:pStyle w:val="ListParagraph"/>
        <w:numPr>
          <w:ilvl w:val="1"/>
          <w:numId w:val="5"/>
        </w:numPr>
      </w:pPr>
      <w:r w:rsidRPr="00906255">
        <w:rPr>
          <w:noProof/>
          <w:lang w:val="bg-BG" w:eastAsia="bg-BG"/>
        </w:rPr>
        <w:drawing>
          <wp:anchor distT="0" distB="0" distL="114300" distR="114300" simplePos="0" relativeHeight="251658241" behindDoc="0" locked="0" layoutInCell="1" allowOverlap="1" wp14:anchorId="6CD36A00" wp14:editId="4F501329">
            <wp:simplePos x="0" y="0"/>
            <wp:positionH relativeFrom="margin">
              <wp:align>right</wp:align>
            </wp:positionH>
            <wp:positionV relativeFrom="paragraph">
              <wp:posOffset>172085</wp:posOffset>
            </wp:positionV>
            <wp:extent cx="581025" cy="342900"/>
            <wp:effectExtent l="0" t="0" r="9525" b="0"/>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1025" cy="342900"/>
                    </a:xfrm>
                    <a:prstGeom prst="rect">
                      <a:avLst/>
                    </a:prstGeom>
                    <a:noFill/>
                    <a:ln>
                      <a:noFill/>
                    </a:ln>
                  </pic:spPr>
                </pic:pic>
              </a:graphicData>
            </a:graphic>
            <wp14:sizeRelH relativeFrom="page">
              <wp14:pctWidth>0</wp14:pctWidth>
            </wp14:sizeRelH>
            <wp14:sizeRelV relativeFrom="page">
              <wp14:pctHeight>0</wp14:pctHeight>
            </wp14:sizeRelV>
          </wp:anchor>
        </w:drawing>
      </w:r>
      <w:r w:rsidR="00A50687" w:rsidRPr="00906255">
        <w:t>Overview: the chapter relates to general information on the solution:</w:t>
      </w:r>
      <w:r w:rsidR="00A72C0C" w:rsidRPr="00906255">
        <w:t xml:space="preserve"> </w:t>
      </w:r>
    </w:p>
    <w:p w14:paraId="0B418C7A" w14:textId="23FDEE15" w:rsidR="00A50687" w:rsidRPr="00906255" w:rsidRDefault="00C17A3F">
      <w:pPr>
        <w:pStyle w:val="ListParagraph"/>
        <w:numPr>
          <w:ilvl w:val="1"/>
          <w:numId w:val="5"/>
        </w:numPr>
      </w:pPr>
      <w:r w:rsidRPr="00906255">
        <w:rPr>
          <w:noProof/>
          <w:lang w:val="bg-BG" w:eastAsia="bg-BG"/>
        </w:rPr>
        <w:drawing>
          <wp:anchor distT="0" distB="0" distL="114300" distR="114300" simplePos="0" relativeHeight="251658242" behindDoc="0" locked="0" layoutInCell="1" allowOverlap="1" wp14:anchorId="6ABDDDAA" wp14:editId="175DCDA3">
            <wp:simplePos x="0" y="0"/>
            <wp:positionH relativeFrom="margin">
              <wp:align>right</wp:align>
            </wp:positionH>
            <wp:positionV relativeFrom="paragraph">
              <wp:posOffset>200660</wp:posOffset>
            </wp:positionV>
            <wp:extent cx="581025" cy="304800"/>
            <wp:effectExtent l="0" t="0" r="9525"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1025" cy="304800"/>
                    </a:xfrm>
                    <a:prstGeom prst="rect">
                      <a:avLst/>
                    </a:prstGeom>
                    <a:noFill/>
                    <a:ln>
                      <a:noFill/>
                    </a:ln>
                  </pic:spPr>
                </pic:pic>
              </a:graphicData>
            </a:graphic>
            <wp14:sizeRelH relativeFrom="page">
              <wp14:pctWidth>0</wp14:pctWidth>
            </wp14:sizeRelH>
            <wp14:sizeRelV relativeFrom="page">
              <wp14:pctHeight>0</wp14:pctHeight>
            </wp14:sizeRelV>
          </wp:anchor>
        </w:drawing>
      </w:r>
      <w:r w:rsidR="00A50687" w:rsidRPr="00906255">
        <w:t>Technical: the chapter deals mainly with technical aspects:</w:t>
      </w:r>
      <w:r w:rsidRPr="00906255">
        <w:rPr>
          <w:noProof/>
          <w:lang w:eastAsia="en-GB"/>
        </w:rPr>
        <w:t xml:space="preserve"> </w:t>
      </w:r>
    </w:p>
    <w:p w14:paraId="0B418C7B" w14:textId="7BEE4FFA" w:rsidR="00A50687" w:rsidRPr="00906255" w:rsidRDefault="00A50687">
      <w:pPr>
        <w:pStyle w:val="ListParagraph"/>
        <w:numPr>
          <w:ilvl w:val="1"/>
          <w:numId w:val="5"/>
        </w:numPr>
      </w:pPr>
      <w:r w:rsidRPr="00906255">
        <w:t>Business: the chapter deals mainly with business aspects:</w:t>
      </w:r>
      <w:r w:rsidR="00C17A3F" w:rsidRPr="00906255">
        <w:rPr>
          <w:noProof/>
          <w:lang w:eastAsia="en-GB"/>
        </w:rPr>
        <w:t xml:space="preserve"> </w:t>
      </w:r>
    </w:p>
    <w:p w14:paraId="0B418C7C" w14:textId="4CA158A7" w:rsidR="00A50687" w:rsidRPr="00906255" w:rsidRDefault="00A50687" w:rsidP="00B35B94">
      <w:pPr>
        <w:pStyle w:val="ListParagraph"/>
      </w:pPr>
      <w:r w:rsidRPr="00906255">
        <w:t>Some chapters have two flags since they contain both business and technical specifications.</w:t>
      </w:r>
    </w:p>
    <w:p w14:paraId="0B418C7D" w14:textId="005BD228" w:rsidR="00667991" w:rsidRPr="00906255" w:rsidRDefault="00713238" w:rsidP="00667991">
      <w:pPr>
        <w:pStyle w:val="Heading2"/>
        <w:ind w:left="578" w:hanging="578"/>
      </w:pPr>
      <w:bookmarkStart w:id="90" w:name="_Toc424215004"/>
      <w:bookmarkStart w:id="91" w:name="_Toc424215005"/>
      <w:bookmarkStart w:id="92" w:name="_Toc424215006"/>
      <w:bookmarkStart w:id="93" w:name="_Toc424215007"/>
      <w:bookmarkStart w:id="94" w:name="_Toc424215008"/>
      <w:bookmarkStart w:id="95" w:name="_Toc271703588"/>
      <w:bookmarkStart w:id="96" w:name="_Toc421718120"/>
      <w:bookmarkStart w:id="97" w:name="_Toc422420738"/>
      <w:bookmarkStart w:id="98" w:name="_Toc427842034"/>
      <w:bookmarkStart w:id="99" w:name="_Toc425513004"/>
      <w:bookmarkStart w:id="100" w:name="_Toc440573117"/>
      <w:bookmarkStart w:id="101" w:name="_Toc437290114"/>
      <w:bookmarkStart w:id="102" w:name="_Toc444612422"/>
      <w:bookmarkStart w:id="103" w:name="_Toc454264590"/>
      <w:bookmarkStart w:id="104" w:name="_Toc463025558"/>
      <w:bookmarkStart w:id="105" w:name="_Toc484014865"/>
      <w:bookmarkEnd w:id="90"/>
      <w:bookmarkEnd w:id="91"/>
      <w:bookmarkEnd w:id="92"/>
      <w:bookmarkEnd w:id="93"/>
      <w:bookmarkEnd w:id="94"/>
      <w:r w:rsidRPr="00906255">
        <w:rPr>
          <w:noProof/>
          <w:lang w:val="bg-BG" w:eastAsia="bg-BG"/>
        </w:rPr>
        <w:drawing>
          <wp:anchor distT="0" distB="0" distL="114300" distR="114300" simplePos="0" relativeHeight="251658243" behindDoc="0" locked="0" layoutInCell="1" allowOverlap="1" wp14:anchorId="2D8299A9" wp14:editId="04EC79D1">
            <wp:simplePos x="0" y="0"/>
            <wp:positionH relativeFrom="margin">
              <wp:align>right</wp:align>
            </wp:positionH>
            <wp:positionV relativeFrom="paragraph">
              <wp:posOffset>382270</wp:posOffset>
            </wp:positionV>
            <wp:extent cx="809625" cy="400050"/>
            <wp:effectExtent l="0" t="0" r="9525" b="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0962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sidR="00AE765C" w:rsidRPr="00906255">
        <w:t xml:space="preserve">Transaction reporting </w:t>
      </w:r>
      <w:r w:rsidR="00667991" w:rsidRPr="00906255">
        <w:t>project context</w:t>
      </w:r>
      <w:bookmarkEnd w:id="95"/>
      <w:bookmarkEnd w:id="96"/>
      <w:bookmarkEnd w:id="97"/>
      <w:bookmarkEnd w:id="98"/>
      <w:bookmarkEnd w:id="99"/>
      <w:bookmarkEnd w:id="100"/>
      <w:bookmarkEnd w:id="101"/>
      <w:bookmarkEnd w:id="102"/>
      <w:bookmarkEnd w:id="103"/>
      <w:bookmarkEnd w:id="104"/>
      <w:bookmarkEnd w:id="105"/>
    </w:p>
    <w:p w14:paraId="0B418C7E" w14:textId="30E5BCEA" w:rsidR="00667991" w:rsidRPr="00906255" w:rsidRDefault="00667991" w:rsidP="00713238">
      <w:pPr>
        <w:pStyle w:val="Heading3"/>
      </w:pPr>
      <w:bookmarkStart w:id="106" w:name="_Toc421718121"/>
      <w:bookmarkStart w:id="107" w:name="_Toc422420739"/>
      <w:bookmarkStart w:id="108" w:name="_Toc427842035"/>
      <w:bookmarkStart w:id="109" w:name="_Toc425513005"/>
      <w:bookmarkStart w:id="110" w:name="_Toc440573118"/>
      <w:bookmarkStart w:id="111" w:name="_Toc437290115"/>
      <w:bookmarkStart w:id="112" w:name="_Toc444612423"/>
      <w:bookmarkStart w:id="113" w:name="_Toc454264591"/>
      <w:bookmarkStart w:id="114" w:name="_Toc463025559"/>
      <w:bookmarkStart w:id="115" w:name="_Toc484014866"/>
      <w:r w:rsidRPr="00906255">
        <w:t>Background</w:t>
      </w:r>
      <w:bookmarkEnd w:id="106"/>
      <w:bookmarkEnd w:id="107"/>
      <w:bookmarkEnd w:id="108"/>
      <w:bookmarkEnd w:id="109"/>
      <w:bookmarkEnd w:id="110"/>
      <w:bookmarkEnd w:id="111"/>
      <w:bookmarkEnd w:id="112"/>
      <w:bookmarkEnd w:id="113"/>
      <w:bookmarkEnd w:id="114"/>
      <w:bookmarkEnd w:id="115"/>
    </w:p>
    <w:p w14:paraId="0B418C7F" w14:textId="006D24C5" w:rsidR="00667991" w:rsidRPr="00906255" w:rsidRDefault="00667991" w:rsidP="00B35B94">
      <w:pPr>
        <w:pStyle w:val="ListParagraph"/>
      </w:pPr>
      <w:r w:rsidRPr="00906255">
        <w:t xml:space="preserve">MiFID was introduced to help </w:t>
      </w:r>
      <w:r w:rsidR="000A2B39" w:rsidRPr="00906255">
        <w:t xml:space="preserve">provide </w:t>
      </w:r>
      <w:r w:rsidRPr="00906255">
        <w:t xml:space="preserve">a level playing field for financial firms across the European Economic Area. This </w:t>
      </w:r>
      <w:r w:rsidR="00DF5F58" w:rsidRPr="00906255">
        <w:t>D</w:t>
      </w:r>
      <w:r w:rsidRPr="00906255">
        <w:t>irective impacted national regulators in a large number of ways, one of which being the changes in the requirements for collecting and distributing transaction reports.</w:t>
      </w:r>
    </w:p>
    <w:p w14:paraId="0B418C80" w14:textId="45789680" w:rsidR="00667991" w:rsidRPr="00906255" w:rsidRDefault="00667991" w:rsidP="007317F8">
      <w:pPr>
        <w:pStyle w:val="ListParagraph"/>
      </w:pPr>
      <w:r w:rsidRPr="00906255">
        <w:t xml:space="preserve">Following the implementation of MiFID, regulators </w:t>
      </w:r>
      <w:r w:rsidR="00364253" w:rsidRPr="00906255">
        <w:t xml:space="preserve">were </w:t>
      </w:r>
      <w:r w:rsidRPr="00906255">
        <w:t xml:space="preserve">required to collect transaction reports not only from domestic investment firms and domestic subsidiaries of foreign firms, but also from branches of overseas EU investment firms based in their area of jurisdiction. </w:t>
      </w:r>
      <w:r w:rsidRPr="00906255">
        <w:lastRenderedPageBreak/>
        <w:t xml:space="preserve">The regulator collecting such reports </w:t>
      </w:r>
      <w:r w:rsidR="00364253" w:rsidRPr="00906255">
        <w:t xml:space="preserve">was </w:t>
      </w:r>
      <w:r w:rsidRPr="00906255">
        <w:t>required to transfer elements of them, in an agreed format, to</w:t>
      </w:r>
      <w:r w:rsidR="007E56AC" w:rsidRPr="00906255">
        <w:t xml:space="preserve"> other relevant CAs.</w:t>
      </w:r>
    </w:p>
    <w:p w14:paraId="0B418C81" w14:textId="77777777" w:rsidR="00667991" w:rsidRPr="00906255" w:rsidRDefault="00667991" w:rsidP="007317F8">
      <w:pPr>
        <w:pStyle w:val="ListParagraph"/>
      </w:pPr>
      <w:r w:rsidRPr="00906255">
        <w:t xml:space="preserve">In November 2007, CESR implemented an IT system to facilitate the exchange of transaction reports amongst regulators. This system, called the Transaction Reporting Exchange Mechanism (TREM), was built based on the specifications of the </w:t>
      </w:r>
      <w:r w:rsidR="00DF5F58" w:rsidRPr="00906255">
        <w:t>Regulation</w:t>
      </w:r>
      <w:r w:rsidR="007D687A" w:rsidRPr="00906255">
        <w:t xml:space="preserve"> (EC) No 1278/2006</w:t>
      </w:r>
      <w:r w:rsidR="00DF5F58" w:rsidRPr="00906255">
        <w:t xml:space="preserve"> </w:t>
      </w:r>
      <w:r w:rsidR="007D687A" w:rsidRPr="00906255">
        <w:t xml:space="preserve">implementing </w:t>
      </w:r>
      <w:r w:rsidRPr="00906255">
        <w:t xml:space="preserve">MiFID to organize the exchange of transaction reports amongst European financial regulators. TREM was initially limited to the scope of the MIFID Level 2 Regulation, </w:t>
      </w:r>
      <w:r w:rsidR="00364253" w:rsidRPr="00906255">
        <w:t>i.e</w:t>
      </w:r>
      <w:r w:rsidRPr="00906255">
        <w:t>. exchange of transaction reports on instruments admitted to trading in Europe.</w:t>
      </w:r>
      <w:r w:rsidR="00364253" w:rsidRPr="00906255">
        <w:t xml:space="preserve"> In the following years it was extended to cover</w:t>
      </w:r>
      <w:r w:rsidR="00E5140D" w:rsidRPr="00906255">
        <w:t xml:space="preserve"> transactions in</w:t>
      </w:r>
      <w:r w:rsidR="00364253" w:rsidRPr="00906255">
        <w:t xml:space="preserve"> Exchange Traded Derivatives (ETD) and Over the Counter Derivatives (OTC).</w:t>
      </w:r>
    </w:p>
    <w:p w14:paraId="0B418C82" w14:textId="77777777" w:rsidR="00905237" w:rsidRPr="00906255" w:rsidRDefault="00917DAD" w:rsidP="007317F8">
      <w:pPr>
        <w:pStyle w:val="ListParagraph"/>
      </w:pPr>
      <w:r w:rsidRPr="00906255">
        <w:t>The introduction of MiFIR in 2014 extends the transaction reporting requirements</w:t>
      </w:r>
      <w:r w:rsidR="00711E9A" w:rsidRPr="00906255">
        <w:t xml:space="preserve"> in terms of the scope of instruments in which transactions should be reported as well as the scope of information that should be provided </w:t>
      </w:r>
      <w:r w:rsidR="00C519CB" w:rsidRPr="00906255">
        <w:t xml:space="preserve">per each </w:t>
      </w:r>
      <w:r w:rsidR="00C616FE" w:rsidRPr="00906255">
        <w:t>transaction</w:t>
      </w:r>
      <w:r w:rsidR="00C519CB" w:rsidRPr="00906255">
        <w:t>. Further details on the transaction reporting regime are defined in the RTS on reporting obligations under Article 26 of MiFIR.</w:t>
      </w:r>
    </w:p>
    <w:p w14:paraId="0B418C83" w14:textId="77777777" w:rsidR="00B81139" w:rsidRPr="00906255" w:rsidRDefault="00905237" w:rsidP="007317F8">
      <w:pPr>
        <w:pStyle w:val="ListParagraph"/>
      </w:pPr>
      <w:r w:rsidRPr="00906255">
        <w:t>This change implies the need to revise this specification and to update relevant aspects of the transaction exchange mechanism.</w:t>
      </w:r>
      <w:r w:rsidR="00C519CB" w:rsidRPr="00906255">
        <w:t xml:space="preserve"> </w:t>
      </w:r>
      <w:r w:rsidR="00EA6EB7" w:rsidRPr="00906255">
        <w:t>Version 4.0 of this document describes requirements for MiFIR transaction reporting and exchange.</w:t>
      </w:r>
    </w:p>
    <w:p w14:paraId="0B418C84" w14:textId="76285A60" w:rsidR="007F2A5F" w:rsidRPr="00906255" w:rsidRDefault="00B81139" w:rsidP="007317F8">
      <w:pPr>
        <w:pStyle w:val="ListParagraph"/>
      </w:pPr>
      <w:r w:rsidRPr="00906255">
        <w:t xml:space="preserve">Further to that, MiFIR </w:t>
      </w:r>
      <w:r w:rsidR="007D687A" w:rsidRPr="00906255">
        <w:t>is</w:t>
      </w:r>
      <w:r w:rsidR="00DB6F68" w:rsidRPr="00906255">
        <w:t xml:space="preserve"> </w:t>
      </w:r>
      <w:r w:rsidR="00252537" w:rsidRPr="00906255">
        <w:t xml:space="preserve">a </w:t>
      </w:r>
      <w:r w:rsidR="00DB6F68" w:rsidRPr="00906255">
        <w:t xml:space="preserve">maximum harmonisation </w:t>
      </w:r>
      <w:r w:rsidR="007D687A" w:rsidRPr="00906255">
        <w:t>legislative act</w:t>
      </w:r>
      <w:r w:rsidR="00DB6F68" w:rsidRPr="00906255">
        <w:t xml:space="preserve"> which means that, unlike for MiFID, all Member States shall follow the rules prescribed by the Level 1 and Level 2 </w:t>
      </w:r>
      <w:r w:rsidR="007D687A" w:rsidRPr="00906255">
        <w:t>without the right to exercise any national discretion in regards of their implementation</w:t>
      </w:r>
      <w:r w:rsidR="00DB6F68" w:rsidRPr="00906255">
        <w:t xml:space="preserve">. </w:t>
      </w:r>
    </w:p>
    <w:p w14:paraId="0B418C85" w14:textId="6E3D1692" w:rsidR="00667991" w:rsidRPr="00906255" w:rsidRDefault="007F2A5F" w:rsidP="007317F8">
      <w:pPr>
        <w:pStyle w:val="ListParagraph"/>
      </w:pPr>
      <w:r w:rsidRPr="00906255">
        <w:t>In their meeting in March 2015, the ESMA Board of Supervisor</w:t>
      </w:r>
      <w:r w:rsidR="00252537" w:rsidRPr="00906255">
        <w:t>s</w:t>
      </w:r>
      <w:r w:rsidRPr="00906255">
        <w:t xml:space="preserve"> decided that</w:t>
      </w:r>
      <w:r w:rsidR="00DB6F68" w:rsidRPr="00906255">
        <w:t xml:space="preserve"> </w:t>
      </w:r>
      <w:r w:rsidR="00252537" w:rsidRPr="00906255">
        <w:t xml:space="preserve">a </w:t>
      </w:r>
      <w:r w:rsidR="00DB6F68" w:rsidRPr="00906255">
        <w:t xml:space="preserve">common specification for transaction reporting between competent authorities and reporting entities </w:t>
      </w:r>
      <w:r w:rsidRPr="00906255">
        <w:t xml:space="preserve">shall be developed by ESMA. </w:t>
      </w:r>
      <w:r w:rsidR="00217351" w:rsidRPr="00906255">
        <w:t>Therefore,</w:t>
      </w:r>
      <w:r w:rsidRPr="00906255">
        <w:t xml:space="preserve"> this </w:t>
      </w:r>
      <w:r w:rsidR="009F6AD9" w:rsidRPr="00906255">
        <w:t xml:space="preserve">document </w:t>
      </w:r>
      <w:r w:rsidRPr="00906255">
        <w:t>covers also the elements of the interface that shall be built between CAs and market participants in their Member States. This in particular refers to the common technical format for transaction reporting and common set of data quality rules.</w:t>
      </w:r>
    </w:p>
    <w:p w14:paraId="0B418C86" w14:textId="399C2663" w:rsidR="00667991" w:rsidRPr="00906255" w:rsidRDefault="00667991" w:rsidP="00667991">
      <w:pPr>
        <w:pStyle w:val="Heading3"/>
      </w:pPr>
      <w:bookmarkStart w:id="116" w:name="_Toc421718122"/>
      <w:bookmarkStart w:id="117" w:name="_Toc422420740"/>
      <w:bookmarkStart w:id="118" w:name="_Toc427842036"/>
      <w:bookmarkStart w:id="119" w:name="_Toc425513006"/>
      <w:bookmarkStart w:id="120" w:name="_Toc440573119"/>
      <w:bookmarkStart w:id="121" w:name="_Toc437290116"/>
      <w:bookmarkStart w:id="122" w:name="_Toc444612424"/>
      <w:bookmarkStart w:id="123" w:name="_Toc454264592"/>
      <w:bookmarkStart w:id="124" w:name="_Toc463025560"/>
      <w:bookmarkStart w:id="125" w:name="_Toc484014867"/>
      <w:r w:rsidRPr="00906255">
        <w:t>The Reference Data System</w:t>
      </w:r>
      <w:bookmarkEnd w:id="116"/>
      <w:bookmarkEnd w:id="117"/>
      <w:bookmarkEnd w:id="118"/>
      <w:bookmarkEnd w:id="119"/>
      <w:bookmarkEnd w:id="120"/>
      <w:bookmarkEnd w:id="121"/>
      <w:bookmarkEnd w:id="122"/>
      <w:bookmarkEnd w:id="123"/>
      <w:bookmarkEnd w:id="124"/>
      <w:bookmarkEnd w:id="125"/>
    </w:p>
    <w:p w14:paraId="0B418C87" w14:textId="3B84D597" w:rsidR="00667991" w:rsidRPr="00906255" w:rsidRDefault="00667991" w:rsidP="00B35B94">
      <w:pPr>
        <w:pStyle w:val="ListParagraph"/>
      </w:pPr>
      <w:r w:rsidRPr="00906255">
        <w:t xml:space="preserve">In addition to TREM, </w:t>
      </w:r>
      <w:r w:rsidR="006C6451" w:rsidRPr="00906255">
        <w:t xml:space="preserve">the Reference Data System (RDS) was implemented and launched in June 2009. This system provides </w:t>
      </w:r>
      <w:r w:rsidRPr="00906255">
        <w:t>a central database to store information on all instruments admitted to trading in Europe,</w:t>
      </w:r>
      <w:r w:rsidR="005F4284" w:rsidRPr="00906255">
        <w:t xml:space="preserve"> allowing</w:t>
      </w:r>
      <w:r w:rsidRPr="00906255">
        <w:t xml:space="preserve"> all authorities </w:t>
      </w:r>
      <w:r w:rsidR="005F4284" w:rsidRPr="00906255">
        <w:t xml:space="preserve">to </w:t>
      </w:r>
      <w:r w:rsidRPr="00906255">
        <w:t>have access to a table which contains the instrument identifier and the country code</w:t>
      </w:r>
      <w:r w:rsidR="006C6451" w:rsidRPr="00906255">
        <w:rPr>
          <w:rStyle w:val="FootnoteReference"/>
        </w:rPr>
        <w:footnoteReference w:id="6"/>
      </w:r>
      <w:r w:rsidR="006C6451" w:rsidRPr="00906255">
        <w:t xml:space="preserve"> </w:t>
      </w:r>
      <w:r w:rsidRPr="00906255">
        <w:t>of the authority in charge of the most relevant market in terms of liquidity (Relevant Competent Authority).</w:t>
      </w:r>
      <w:r w:rsidR="005F4284" w:rsidRPr="00906255">
        <w:t xml:space="preserve"> This database was further extended to cover additional sets of reference data, e.g. </w:t>
      </w:r>
      <w:r w:rsidRPr="00906255">
        <w:t xml:space="preserve">Market </w:t>
      </w:r>
      <w:r w:rsidRPr="00906255">
        <w:lastRenderedPageBreak/>
        <w:t>Identifier Codes (MIC)</w:t>
      </w:r>
      <w:r w:rsidR="005F4284" w:rsidRPr="00906255">
        <w:t xml:space="preserve">, </w:t>
      </w:r>
      <w:r w:rsidRPr="00906255">
        <w:t xml:space="preserve">Investment Firms </w:t>
      </w:r>
      <w:r w:rsidR="00405755" w:rsidRPr="00906255">
        <w:t xml:space="preserve">Business </w:t>
      </w:r>
      <w:r w:rsidRPr="00906255">
        <w:t>Identifier Codes (BIC)</w:t>
      </w:r>
      <w:r w:rsidR="007C3FB7" w:rsidRPr="00906255">
        <w:t>, CFI codes, Currency</w:t>
      </w:r>
      <w:r w:rsidRPr="00906255">
        <w:t xml:space="preserve"> and Country codes</w:t>
      </w:r>
      <w:r w:rsidR="001F25D1" w:rsidRPr="00906255">
        <w:t>.</w:t>
      </w:r>
    </w:p>
    <w:p w14:paraId="0B418C88" w14:textId="77777777" w:rsidR="006C6451" w:rsidRPr="00906255" w:rsidRDefault="001F25D1" w:rsidP="007317F8">
      <w:pPr>
        <w:pStyle w:val="ListParagraph"/>
      </w:pPr>
      <w:r w:rsidRPr="00906255">
        <w:t>MiFIR Article 27</w:t>
      </w:r>
      <w:r w:rsidR="006C6451" w:rsidRPr="00906255">
        <w:t xml:space="preserve"> introduces new requirements with regards to the instruments reference data reporting and publication. This requirement triggered the need to establish the Financial Instruments Reference Data System (FIRDS) that is meant to replace the RDS system</w:t>
      </w:r>
    </w:p>
    <w:p w14:paraId="0B418C89" w14:textId="6F4C1485" w:rsidR="00667991" w:rsidRPr="00906255" w:rsidRDefault="00667991" w:rsidP="007317F8">
      <w:pPr>
        <w:pStyle w:val="ListParagraph"/>
      </w:pPr>
      <w:r w:rsidRPr="00906255">
        <w:t xml:space="preserve">For more information on the </w:t>
      </w:r>
      <w:r w:rsidR="006C6451" w:rsidRPr="00906255">
        <w:t>FIRDS</w:t>
      </w:r>
      <w:r w:rsidRPr="00906255">
        <w:t xml:space="preserve">, please refer to its </w:t>
      </w:r>
      <w:r w:rsidR="005F4284" w:rsidRPr="00906255">
        <w:t xml:space="preserve">business requirements and </w:t>
      </w:r>
      <w:r w:rsidRPr="00906255">
        <w:t xml:space="preserve">functional specifications </w:t>
      </w:r>
      <w:r w:rsidR="005F4284" w:rsidRPr="00906255">
        <w:t>(ESMA/201</w:t>
      </w:r>
      <w:r w:rsidR="003272D5" w:rsidRPr="00906255">
        <w:t>5</w:t>
      </w:r>
      <w:r w:rsidR="005F4284" w:rsidRPr="00906255">
        <w:t>/</w:t>
      </w:r>
      <w:r w:rsidR="003272D5" w:rsidRPr="00906255">
        <w:t>MDSC</w:t>
      </w:r>
      <w:r w:rsidR="005F4284" w:rsidRPr="00906255">
        <w:t>/</w:t>
      </w:r>
      <w:r w:rsidR="003272D5" w:rsidRPr="00906255">
        <w:t>1</w:t>
      </w:r>
      <w:r w:rsidR="005F4284" w:rsidRPr="00906255">
        <w:t>, ESMA/2015/</w:t>
      </w:r>
      <w:r w:rsidR="003272D5" w:rsidRPr="00906255">
        <w:t>ITMG</w:t>
      </w:r>
      <w:r w:rsidR="005F4284" w:rsidRPr="00906255">
        <w:t>/</w:t>
      </w:r>
      <w:r w:rsidR="003272D5" w:rsidRPr="00906255">
        <w:t>77</w:t>
      </w:r>
      <w:r w:rsidR="005F4284" w:rsidRPr="00906255">
        <w:t>)</w:t>
      </w:r>
      <w:r w:rsidRPr="00906255">
        <w:t>.</w:t>
      </w:r>
    </w:p>
    <w:p w14:paraId="0B418C8A" w14:textId="4F06C15C" w:rsidR="00667991" w:rsidRPr="00906255" w:rsidRDefault="00667991" w:rsidP="00667991">
      <w:pPr>
        <w:pStyle w:val="Heading3"/>
      </w:pPr>
      <w:bookmarkStart w:id="126" w:name="_Toc421718123"/>
      <w:bookmarkStart w:id="127" w:name="_Toc422420741"/>
      <w:bookmarkStart w:id="128" w:name="_Toc427842037"/>
      <w:bookmarkStart w:id="129" w:name="_Toc425513007"/>
      <w:bookmarkStart w:id="130" w:name="_Toc440573120"/>
      <w:bookmarkStart w:id="131" w:name="_Toc437290117"/>
      <w:bookmarkStart w:id="132" w:name="_Toc444612425"/>
      <w:bookmarkStart w:id="133" w:name="_Toc454264593"/>
      <w:bookmarkStart w:id="134" w:name="_Toc463025561"/>
      <w:bookmarkStart w:id="135" w:name="_Toc484014868"/>
      <w:r w:rsidRPr="00906255">
        <w:t>Scope of Transaction Reporting</w:t>
      </w:r>
      <w:bookmarkEnd w:id="126"/>
      <w:bookmarkEnd w:id="127"/>
      <w:bookmarkEnd w:id="128"/>
      <w:bookmarkEnd w:id="129"/>
      <w:bookmarkEnd w:id="130"/>
      <w:bookmarkEnd w:id="131"/>
      <w:bookmarkEnd w:id="132"/>
      <w:bookmarkEnd w:id="133"/>
      <w:bookmarkEnd w:id="134"/>
      <w:bookmarkEnd w:id="135"/>
    </w:p>
    <w:p w14:paraId="0B418C8B" w14:textId="77777777" w:rsidR="00B81670" w:rsidRPr="00906255" w:rsidRDefault="00667991" w:rsidP="00B35B94">
      <w:pPr>
        <w:pStyle w:val="ListParagraph"/>
      </w:pPr>
      <w:r w:rsidRPr="00906255">
        <w:t xml:space="preserve">TREM provides the exchange of information reports on </w:t>
      </w:r>
      <w:r w:rsidR="000B336C" w:rsidRPr="00906255">
        <w:t>transactions</w:t>
      </w:r>
      <w:r w:rsidR="00B81670" w:rsidRPr="00906255">
        <w:t xml:space="preserve"> in the </w:t>
      </w:r>
      <w:r w:rsidR="000B336C" w:rsidRPr="00906255">
        <w:t>following</w:t>
      </w:r>
      <w:r w:rsidR="00B81670" w:rsidRPr="00906255">
        <w:t xml:space="preserve"> instruments</w:t>
      </w:r>
      <w:r w:rsidRPr="00906255">
        <w:t>:</w:t>
      </w:r>
    </w:p>
    <w:p w14:paraId="0B418C8C" w14:textId="77777777" w:rsidR="00EE1779" w:rsidRPr="00906255" w:rsidRDefault="00EE1779">
      <w:pPr>
        <w:pStyle w:val="ListParagraph"/>
        <w:numPr>
          <w:ilvl w:val="1"/>
          <w:numId w:val="5"/>
        </w:numPr>
      </w:pPr>
      <w:r w:rsidRPr="00906255">
        <w:t>financial instruments which are admitted to trading or traded on a trading venue or for which a request for admission to trading has been made;</w:t>
      </w:r>
    </w:p>
    <w:p w14:paraId="0B418C8D" w14:textId="344DEB6E" w:rsidR="00CB16E2" w:rsidRPr="00906255" w:rsidRDefault="00EE1779">
      <w:pPr>
        <w:pStyle w:val="ListParagraph"/>
        <w:numPr>
          <w:ilvl w:val="1"/>
          <w:numId w:val="5"/>
        </w:numPr>
      </w:pPr>
      <w:r w:rsidRPr="00906255">
        <w:t xml:space="preserve">financial instruments where the underlying is a financial instrument traded on </w:t>
      </w:r>
      <w:r w:rsidR="001D325A" w:rsidRPr="00906255">
        <w:t>a trading</w:t>
      </w:r>
      <w:r w:rsidR="00E20A9B" w:rsidRPr="00906255">
        <w:t xml:space="preserve"> </w:t>
      </w:r>
      <w:r w:rsidRPr="00906255">
        <w:t>venue; and</w:t>
      </w:r>
    </w:p>
    <w:p w14:paraId="0B418C8E" w14:textId="77777777" w:rsidR="00667991" w:rsidRPr="00906255" w:rsidRDefault="00CB16E2">
      <w:pPr>
        <w:pStyle w:val="ListParagraph"/>
        <w:numPr>
          <w:ilvl w:val="1"/>
          <w:numId w:val="5"/>
        </w:numPr>
      </w:pPr>
      <w:r w:rsidRPr="00906255">
        <w:t>f</w:t>
      </w:r>
      <w:r w:rsidR="00EE1779" w:rsidRPr="00906255">
        <w:t>inancial instruments where the underlying is an index or a basket composed of financial instruments traded on a trading venue.</w:t>
      </w:r>
      <w:r w:rsidR="00EE1779" w:rsidRPr="00906255" w:rsidDel="00EE1779">
        <w:t xml:space="preserve"> </w:t>
      </w:r>
    </w:p>
    <w:p w14:paraId="0A170D02" w14:textId="54BC20D6" w:rsidR="003272D5" w:rsidRPr="00906255" w:rsidRDefault="003272D5" w:rsidP="003272D5">
      <w:pPr>
        <w:pStyle w:val="Heading3"/>
      </w:pPr>
      <w:bookmarkStart w:id="136" w:name="_Toc422387059"/>
      <w:bookmarkStart w:id="137" w:name="_Toc422387060"/>
      <w:bookmarkStart w:id="138" w:name="_Toc440573121"/>
      <w:bookmarkStart w:id="139" w:name="_Toc437290118"/>
      <w:bookmarkStart w:id="140" w:name="_Toc444612426"/>
      <w:bookmarkStart w:id="141" w:name="_Toc454264594"/>
      <w:bookmarkStart w:id="142" w:name="_Toc463025562"/>
      <w:bookmarkStart w:id="143" w:name="_Toc484014869"/>
      <w:bookmarkStart w:id="144" w:name="_Toc421718124"/>
      <w:bookmarkStart w:id="145" w:name="_Toc422420742"/>
      <w:bookmarkStart w:id="146" w:name="_Toc427842038"/>
      <w:bookmarkStart w:id="147" w:name="_Toc425513008"/>
      <w:bookmarkEnd w:id="136"/>
      <w:bookmarkEnd w:id="137"/>
      <w:r w:rsidRPr="00906255">
        <w:t>Project context</w:t>
      </w:r>
      <w:bookmarkEnd w:id="138"/>
      <w:bookmarkEnd w:id="139"/>
      <w:bookmarkEnd w:id="140"/>
      <w:bookmarkEnd w:id="141"/>
      <w:bookmarkEnd w:id="142"/>
      <w:bookmarkEnd w:id="143"/>
    </w:p>
    <w:p w14:paraId="15CCD25D" w14:textId="77777777" w:rsidR="001601B0" w:rsidRPr="00906255" w:rsidRDefault="001601B0" w:rsidP="00B35B94">
      <w:pPr>
        <w:pStyle w:val="ListParagraph"/>
      </w:pPr>
      <w:r w:rsidRPr="00906255">
        <w:t xml:space="preserve">The below diagram shows the </w:t>
      </w:r>
      <w:r w:rsidR="009A5D20" w:rsidRPr="00906255">
        <w:t>context and the key</w:t>
      </w:r>
      <w:r w:rsidR="00D93420" w:rsidRPr="00906255">
        <w:t xml:space="preserve"> logical</w:t>
      </w:r>
      <w:r w:rsidR="009A5D20" w:rsidRPr="00906255">
        <w:t xml:space="preserve"> components of the transaction reporting and exchange architecture</w:t>
      </w:r>
      <w:r w:rsidR="00D93420" w:rsidRPr="00906255">
        <w:t>:</w:t>
      </w:r>
    </w:p>
    <w:p w14:paraId="0B418C91" w14:textId="5932050B" w:rsidR="00646F12" w:rsidRPr="00906255" w:rsidRDefault="00D93420" w:rsidP="004143B9">
      <w:pPr>
        <w:jc w:val="center"/>
      </w:pPr>
      <w:r w:rsidRPr="00906255">
        <w:object w:dxaOrig="16469" w:dyaOrig="8579" w14:anchorId="132607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236.25pt" o:ole="">
            <v:imagedata r:id="rId16" o:title=""/>
          </v:shape>
          <o:OLEObject Type="Embed" ProgID="Visio.Drawing.11" ShapeID="_x0000_i1025" DrawAspect="Content" ObjectID="_1565681523" r:id="rId17"/>
        </w:object>
      </w:r>
      <w:bookmarkEnd w:id="144"/>
      <w:bookmarkEnd w:id="145"/>
      <w:bookmarkEnd w:id="146"/>
      <w:bookmarkEnd w:id="147"/>
    </w:p>
    <w:p w14:paraId="0B418C94" w14:textId="4F5AC191" w:rsidR="00667991" w:rsidRPr="00906255" w:rsidRDefault="00D93420" w:rsidP="00B35B94">
      <w:pPr>
        <w:pStyle w:val="ListParagraph"/>
      </w:pPr>
      <w:bookmarkStart w:id="148" w:name="_Toc424215014"/>
      <w:bookmarkStart w:id="149" w:name="_Toc424215015"/>
      <w:bookmarkStart w:id="150" w:name="_Toc424215016"/>
      <w:bookmarkStart w:id="151" w:name="_Toc424215017"/>
      <w:bookmarkStart w:id="152" w:name="_Toc424215018"/>
      <w:bookmarkStart w:id="153" w:name="_Toc424215019"/>
      <w:bookmarkStart w:id="154" w:name="_Toc424215020"/>
      <w:bookmarkStart w:id="155" w:name="_Toc424215021"/>
      <w:bookmarkStart w:id="156" w:name="_Toc424215022"/>
      <w:bookmarkStart w:id="157" w:name="_Toc424215023"/>
      <w:bookmarkStart w:id="158" w:name="_Toc424215024"/>
      <w:bookmarkStart w:id="159" w:name="_Toc424215025"/>
      <w:bookmarkEnd w:id="148"/>
      <w:bookmarkEnd w:id="149"/>
      <w:bookmarkEnd w:id="150"/>
      <w:bookmarkEnd w:id="151"/>
      <w:bookmarkEnd w:id="152"/>
      <w:bookmarkEnd w:id="153"/>
      <w:bookmarkEnd w:id="154"/>
      <w:bookmarkEnd w:id="155"/>
      <w:bookmarkEnd w:id="156"/>
      <w:bookmarkEnd w:id="157"/>
      <w:bookmarkEnd w:id="158"/>
      <w:bookmarkEnd w:id="159"/>
      <w:r w:rsidRPr="00906255">
        <w:lastRenderedPageBreak/>
        <w:t>The overall transaction reporting system is composed of the following logical components</w:t>
      </w:r>
      <w:r w:rsidR="00667991" w:rsidRPr="00906255">
        <w:t>:</w:t>
      </w:r>
    </w:p>
    <w:p w14:paraId="563CCC2F" w14:textId="24875E4B" w:rsidR="00D35DB4" w:rsidRPr="00906255" w:rsidRDefault="00D35DB4">
      <w:pPr>
        <w:pStyle w:val="ListParagraph"/>
        <w:numPr>
          <w:ilvl w:val="1"/>
          <w:numId w:val="5"/>
        </w:numPr>
      </w:pPr>
      <w:r w:rsidRPr="00906255">
        <w:t xml:space="preserve">Each submitting </w:t>
      </w:r>
      <w:r w:rsidR="00AA36D5" w:rsidRPr="00906255">
        <w:t xml:space="preserve">entity </w:t>
      </w:r>
      <w:r w:rsidRPr="00906255">
        <w:t xml:space="preserve">will need to implement a </w:t>
      </w:r>
      <w:r w:rsidRPr="00906255">
        <w:rPr>
          <w:b/>
        </w:rPr>
        <w:t>reporting system</w:t>
      </w:r>
      <w:r w:rsidRPr="00906255">
        <w:t xml:space="preserve"> that will be preparing and submitting transaction reports to CAs in the requested format.</w:t>
      </w:r>
    </w:p>
    <w:p w14:paraId="557E55B1" w14:textId="5E5D986B" w:rsidR="00D35DB4" w:rsidRPr="00906255" w:rsidRDefault="00D35DB4">
      <w:pPr>
        <w:pStyle w:val="ListParagraph"/>
        <w:numPr>
          <w:ilvl w:val="1"/>
          <w:numId w:val="5"/>
        </w:numPr>
      </w:pPr>
      <w:r w:rsidRPr="00906255">
        <w:t xml:space="preserve">CAs shall implement a </w:t>
      </w:r>
      <w:r w:rsidRPr="00906255">
        <w:rPr>
          <w:b/>
        </w:rPr>
        <w:t>data reception interface</w:t>
      </w:r>
      <w:r w:rsidRPr="00906255">
        <w:t xml:space="preserve"> that will receive data from the submitting </w:t>
      </w:r>
      <w:r w:rsidR="00AA36D5" w:rsidRPr="00906255">
        <w:t>entities</w:t>
      </w:r>
      <w:r w:rsidRPr="00906255">
        <w:t xml:space="preserve">. This interface shall validate the compliance of the transaction reports with the common format and common validation rules as well </w:t>
      </w:r>
      <w:r w:rsidR="00E620B5" w:rsidRPr="00906255">
        <w:t xml:space="preserve">as </w:t>
      </w:r>
      <w:r w:rsidRPr="00906255">
        <w:t>provid</w:t>
      </w:r>
      <w:r w:rsidR="00E620B5" w:rsidRPr="00906255">
        <w:t>ing</w:t>
      </w:r>
      <w:r w:rsidRPr="00906255">
        <w:t xml:space="preserve"> feedback to </w:t>
      </w:r>
      <w:r w:rsidR="00F853EE" w:rsidRPr="00906255">
        <w:t>the submitting entities.</w:t>
      </w:r>
    </w:p>
    <w:p w14:paraId="64CFC3AD" w14:textId="2A02CBF6" w:rsidR="00AD1B6C" w:rsidRPr="00906255" w:rsidRDefault="00AD1B6C">
      <w:pPr>
        <w:pStyle w:val="ListParagraph"/>
        <w:numPr>
          <w:ilvl w:val="1"/>
          <w:numId w:val="5"/>
        </w:numPr>
      </w:pPr>
      <w:r w:rsidRPr="00906255">
        <w:rPr>
          <w:b/>
        </w:rPr>
        <w:t>Transaction reporting exchange interface (TREM)</w:t>
      </w:r>
      <w:r w:rsidRPr="00906255">
        <w:t>: this component shall implement the common</w:t>
      </w:r>
      <w:r w:rsidR="008D3EB7" w:rsidRPr="00906255">
        <w:t xml:space="preserve"> set of rules with regards to transaction reports exchange between CAs.</w:t>
      </w:r>
      <w:r w:rsidRPr="00906255">
        <w:t xml:space="preserve"> </w:t>
      </w:r>
      <w:r w:rsidR="008D3EB7" w:rsidRPr="00906255">
        <w:t xml:space="preserve">The data format and validation rules should be the same as for the data reported by submitting </w:t>
      </w:r>
      <w:r w:rsidR="00AA36D5" w:rsidRPr="00906255">
        <w:t xml:space="preserve">entities </w:t>
      </w:r>
      <w:r w:rsidRPr="00906255">
        <w:t xml:space="preserve">(except for minor technical </w:t>
      </w:r>
      <w:r w:rsidR="008D3EB7" w:rsidRPr="00906255">
        <w:t>differences</w:t>
      </w:r>
      <w:r w:rsidRPr="00906255">
        <w:t>)</w:t>
      </w:r>
      <w:r w:rsidR="008D3EB7" w:rsidRPr="00906255">
        <w:t>.</w:t>
      </w:r>
      <w:r w:rsidRPr="00906255">
        <w:t xml:space="preserve"> </w:t>
      </w:r>
    </w:p>
    <w:p w14:paraId="649C1FC8" w14:textId="67C0BEA0" w:rsidR="008D3EB7" w:rsidRPr="00906255" w:rsidRDefault="008D3EB7">
      <w:pPr>
        <w:pStyle w:val="ListParagraph"/>
        <w:numPr>
          <w:ilvl w:val="1"/>
          <w:numId w:val="5"/>
        </w:numPr>
      </w:pPr>
      <w:r w:rsidRPr="00906255">
        <w:t xml:space="preserve">Depending on the needs, CAs may also build </w:t>
      </w:r>
      <w:r w:rsidRPr="00906255">
        <w:rPr>
          <w:b/>
        </w:rPr>
        <w:t>internal systems</w:t>
      </w:r>
      <w:r w:rsidRPr="00906255">
        <w:t xml:space="preserve"> that will store and analyse the received transaction data. This is not included in the scope of this document.</w:t>
      </w:r>
    </w:p>
    <w:p w14:paraId="0B418C95" w14:textId="74136DCD" w:rsidR="00667991" w:rsidRPr="00906255" w:rsidRDefault="00667991">
      <w:pPr>
        <w:pStyle w:val="ListParagraph"/>
        <w:numPr>
          <w:ilvl w:val="1"/>
          <w:numId w:val="5"/>
        </w:numPr>
      </w:pPr>
      <w:r w:rsidRPr="00906255">
        <w:t xml:space="preserve">The </w:t>
      </w:r>
      <w:r w:rsidRPr="00906255">
        <w:rPr>
          <w:b/>
        </w:rPr>
        <w:t>Hub</w:t>
      </w:r>
      <w:r w:rsidRPr="00906255">
        <w:t xml:space="preserve">: the aim of the Hub is to allow authorities to have a secure, central and common facility to exchange their data. The Hub </w:t>
      </w:r>
      <w:r w:rsidR="00DD345F" w:rsidRPr="00906255">
        <w:t>is the network layer of TREM.</w:t>
      </w:r>
      <w:r w:rsidR="00BB2FC9" w:rsidRPr="00906255">
        <w:t xml:space="preserve"> The Hub is also </w:t>
      </w:r>
      <w:r w:rsidR="005F2763" w:rsidRPr="00906255">
        <w:t>re</w:t>
      </w:r>
      <w:r w:rsidR="00BB2FC9" w:rsidRPr="00906255">
        <w:t>used for the purpose of data exchange between other systems developed by ESMA and CAs.</w:t>
      </w:r>
    </w:p>
    <w:p w14:paraId="0B418C97" w14:textId="78D42B2F" w:rsidR="00667991" w:rsidRPr="00906255" w:rsidRDefault="00667991">
      <w:pPr>
        <w:pStyle w:val="ListParagraph"/>
        <w:numPr>
          <w:ilvl w:val="1"/>
          <w:numId w:val="5"/>
        </w:numPr>
      </w:pPr>
      <w:r w:rsidRPr="00906255">
        <w:t xml:space="preserve">The </w:t>
      </w:r>
      <w:r w:rsidR="00B60D5C" w:rsidRPr="00906255">
        <w:rPr>
          <w:b/>
        </w:rPr>
        <w:t>Financial Instruments Reference Data System</w:t>
      </w:r>
      <w:r w:rsidRPr="00906255">
        <w:t>: in order to process transaction reports (</w:t>
      </w:r>
      <w:r w:rsidR="002A3951" w:rsidRPr="00906255">
        <w:t>validation and routing</w:t>
      </w:r>
      <w:r w:rsidRPr="00906255">
        <w:t xml:space="preserve">), each </w:t>
      </w:r>
      <w:r w:rsidR="005F1A84" w:rsidRPr="00906255">
        <w:t>n</w:t>
      </w:r>
      <w:r w:rsidR="00A940D7" w:rsidRPr="00906255">
        <w:t>ational</w:t>
      </w:r>
      <w:r w:rsidRPr="00906255">
        <w:t xml:space="preserve"> authority needs to have the name of the relevant CA for all instruments </w:t>
      </w:r>
      <w:r w:rsidR="00DB442C" w:rsidRPr="00906255">
        <w:t>f</w:t>
      </w:r>
      <w:r w:rsidR="00A940D7" w:rsidRPr="00906255">
        <w:t>or which transaction reports are required</w:t>
      </w:r>
      <w:r w:rsidRPr="00906255">
        <w:t>, as well as common shared reference data</w:t>
      </w:r>
      <w:bookmarkStart w:id="160" w:name="_Ref425247357"/>
      <w:r w:rsidR="006F5258" w:rsidRPr="00906255">
        <w:rPr>
          <w:rStyle w:val="FootnoteReference"/>
        </w:rPr>
        <w:footnoteReference w:id="7"/>
      </w:r>
      <w:bookmarkEnd w:id="160"/>
      <w:r w:rsidRPr="00906255">
        <w:t>.</w:t>
      </w:r>
    </w:p>
    <w:p w14:paraId="72117C4F" w14:textId="4857705D" w:rsidR="008D3EB7" w:rsidRPr="00906255" w:rsidRDefault="008D3EB7" w:rsidP="00B35B94">
      <w:pPr>
        <w:pStyle w:val="ListParagraph"/>
      </w:pPr>
      <w:r w:rsidRPr="00906255">
        <w:t xml:space="preserve">This document includes the description of rules for transaction reports reception and validation by CAs from submitting </w:t>
      </w:r>
      <w:r w:rsidR="00AA36D5" w:rsidRPr="00906255">
        <w:t xml:space="preserve">entities </w:t>
      </w:r>
      <w:r w:rsidRPr="00906255">
        <w:t>and transaction reports exchange between CAs.</w:t>
      </w:r>
    </w:p>
    <w:p w14:paraId="0B418C98" w14:textId="77777777" w:rsidR="00667991" w:rsidRPr="00906255" w:rsidRDefault="00667991" w:rsidP="007317F8">
      <w:pPr>
        <w:pStyle w:val="ListParagraph"/>
      </w:pPr>
      <w:r w:rsidRPr="00906255">
        <w:t>It is assumed that there are strong interactions between these three parts. For example, once you have created the transaction report file, the way you name it influences how the Hub is routing it. It is advisable to read all three key specifications in order to understand the overall strategic solution:</w:t>
      </w:r>
    </w:p>
    <w:p w14:paraId="0B418C99" w14:textId="77777777" w:rsidR="00667991" w:rsidRPr="00906255" w:rsidRDefault="00667991">
      <w:pPr>
        <w:pStyle w:val="ListParagraph"/>
        <w:numPr>
          <w:ilvl w:val="1"/>
          <w:numId w:val="5"/>
        </w:numPr>
      </w:pPr>
      <w:r w:rsidRPr="00906255">
        <w:t>Hub functional specifications</w:t>
      </w:r>
      <w:r w:rsidR="00DD345F" w:rsidRPr="00906255">
        <w:t>;</w:t>
      </w:r>
    </w:p>
    <w:p w14:paraId="0B418C9A" w14:textId="0CB70AE1" w:rsidR="00667991" w:rsidRPr="00906255" w:rsidRDefault="00667991">
      <w:pPr>
        <w:pStyle w:val="ListParagraph"/>
        <w:numPr>
          <w:ilvl w:val="1"/>
          <w:numId w:val="5"/>
        </w:numPr>
      </w:pPr>
      <w:r w:rsidRPr="00906255">
        <w:t>TREM functional specifications</w:t>
      </w:r>
      <w:r w:rsidR="00DD345F" w:rsidRPr="00906255">
        <w:t>;</w:t>
      </w:r>
    </w:p>
    <w:p w14:paraId="0B418C9B" w14:textId="77777777" w:rsidR="00667991" w:rsidRPr="00906255" w:rsidRDefault="00EF46A3">
      <w:pPr>
        <w:pStyle w:val="ListParagraph"/>
        <w:numPr>
          <w:ilvl w:val="1"/>
          <w:numId w:val="5"/>
        </w:numPr>
      </w:pPr>
      <w:r w:rsidRPr="00906255">
        <w:t>Financial Instruments Reference Data System</w:t>
      </w:r>
      <w:r w:rsidR="00667991" w:rsidRPr="00906255">
        <w:t xml:space="preserve"> specifications</w:t>
      </w:r>
      <w:r w:rsidR="00DD345F" w:rsidRPr="00906255">
        <w:t>.</w:t>
      </w:r>
    </w:p>
    <w:p w14:paraId="0B418C9C" w14:textId="1F6175BD" w:rsidR="00667991" w:rsidRPr="00906255" w:rsidRDefault="00667991" w:rsidP="00667991">
      <w:pPr>
        <w:pStyle w:val="Heading2"/>
        <w:ind w:left="578" w:hanging="578"/>
      </w:pPr>
      <w:bookmarkStart w:id="161" w:name="_Toc271703589"/>
      <w:bookmarkStart w:id="162" w:name="_Toc421718126"/>
      <w:bookmarkStart w:id="163" w:name="_Toc422420744"/>
      <w:bookmarkStart w:id="164" w:name="_Toc427842040"/>
      <w:bookmarkStart w:id="165" w:name="_Toc425513010"/>
      <w:bookmarkStart w:id="166" w:name="_Toc440573123"/>
      <w:bookmarkStart w:id="167" w:name="_Toc437290120"/>
      <w:bookmarkStart w:id="168" w:name="_Toc444612427"/>
      <w:bookmarkStart w:id="169" w:name="_Toc454264595"/>
      <w:bookmarkStart w:id="170" w:name="_Toc463025563"/>
      <w:bookmarkStart w:id="171" w:name="_Toc484014870"/>
      <w:r w:rsidRPr="00906255">
        <w:lastRenderedPageBreak/>
        <w:t>Summary of the solution</w:t>
      </w:r>
      <w:bookmarkEnd w:id="161"/>
      <w:bookmarkEnd w:id="162"/>
      <w:bookmarkEnd w:id="163"/>
      <w:bookmarkEnd w:id="164"/>
      <w:bookmarkEnd w:id="165"/>
      <w:bookmarkEnd w:id="166"/>
      <w:bookmarkEnd w:id="167"/>
      <w:bookmarkEnd w:id="168"/>
      <w:bookmarkEnd w:id="169"/>
      <w:bookmarkEnd w:id="170"/>
      <w:bookmarkEnd w:id="171"/>
    </w:p>
    <w:p w14:paraId="0B418C9D" w14:textId="77777777" w:rsidR="00FE6A0E" w:rsidRPr="00906255" w:rsidRDefault="00FE6A0E" w:rsidP="00B35B94">
      <w:pPr>
        <w:pStyle w:val="ListParagraph"/>
      </w:pPr>
      <w:r w:rsidRPr="00906255">
        <w:t>The below diagram</w:t>
      </w:r>
      <w:r w:rsidRPr="00906255" w:rsidDel="00FE6A0E">
        <w:t xml:space="preserve"> </w:t>
      </w:r>
      <w:r w:rsidRPr="00906255">
        <w:t>presents an overview of the transaction reporting and exchange process:</w:t>
      </w:r>
    </w:p>
    <w:p w14:paraId="0B418C9E" w14:textId="1B3A5D81" w:rsidR="00667991" w:rsidRPr="00906255" w:rsidRDefault="004E6213" w:rsidP="00FE6A0E">
      <w:r w:rsidRPr="00906255">
        <w:object w:dxaOrig="20128" w:dyaOrig="18684" w14:anchorId="39336CE0">
          <v:shape id="_x0000_i1026" type="#_x0000_t75" style="width:453pt;height:420.75pt" o:ole="">
            <v:imagedata r:id="rId18" o:title=""/>
          </v:shape>
          <o:OLEObject Type="Embed" ProgID="Visio.Drawing.11" ShapeID="_x0000_i1026" DrawAspect="Content" ObjectID="_1565681524" r:id="rId19"/>
        </w:object>
      </w:r>
    </w:p>
    <w:p w14:paraId="0B418C9F" w14:textId="77777777" w:rsidR="00E2696C" w:rsidRPr="00906255" w:rsidRDefault="00E2696C" w:rsidP="00B35B94">
      <w:pPr>
        <w:pStyle w:val="ListParagraph"/>
      </w:pPr>
      <w:bookmarkStart w:id="172" w:name="_Ref439870617"/>
      <w:r w:rsidRPr="00906255">
        <w:t>The following table summarises deadline</w:t>
      </w:r>
      <w:r w:rsidR="00D74550" w:rsidRPr="00906255">
        <w:t>s</w:t>
      </w:r>
      <w:r w:rsidRPr="00906255">
        <w:t xml:space="preserve"> for </w:t>
      </w:r>
      <w:r w:rsidR="00D74550" w:rsidRPr="00906255">
        <w:t>the key</w:t>
      </w:r>
      <w:r w:rsidRPr="00906255">
        <w:t xml:space="preserve"> events in the process:</w:t>
      </w:r>
      <w:bookmarkEnd w:id="172"/>
    </w:p>
    <w:tbl>
      <w:tblPr>
        <w:tblStyle w:val="GridTable4-Accent11"/>
        <w:tblW w:w="0" w:type="auto"/>
        <w:tblInd w:w="108" w:type="dxa"/>
        <w:tblLook w:val="04A0" w:firstRow="1" w:lastRow="0" w:firstColumn="1" w:lastColumn="0" w:noHBand="0" w:noVBand="1"/>
      </w:tblPr>
      <w:tblGrid>
        <w:gridCol w:w="2255"/>
        <w:gridCol w:w="4443"/>
        <w:gridCol w:w="2256"/>
      </w:tblGrid>
      <w:tr w:rsidR="00814267" w:rsidRPr="00906255" w14:paraId="0B418CA3" w14:textId="77777777" w:rsidTr="00D324D4">
        <w:trPr>
          <w:cnfStyle w:val="100000000000" w:firstRow="1" w:lastRow="0" w:firstColumn="0" w:lastColumn="0" w:oddVBand="0" w:evenVBand="0" w:oddHBand="0"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268" w:type="dxa"/>
          </w:tcPr>
          <w:p w14:paraId="0B418CA0" w14:textId="77777777" w:rsidR="00E2696C" w:rsidRPr="00906255" w:rsidRDefault="00961E05" w:rsidP="00906255">
            <w:r w:rsidRPr="00906255">
              <w:t>Notation</w:t>
            </w:r>
          </w:p>
        </w:tc>
        <w:tc>
          <w:tcPr>
            <w:tcW w:w="4479" w:type="dxa"/>
          </w:tcPr>
          <w:p w14:paraId="0B418CA1" w14:textId="77777777" w:rsidR="00E2696C" w:rsidRPr="00906255" w:rsidRDefault="00961E05" w:rsidP="00906255">
            <w:pPr>
              <w:cnfStyle w:val="100000000000" w:firstRow="1" w:lastRow="0" w:firstColumn="0" w:lastColumn="0" w:oddVBand="0" w:evenVBand="0" w:oddHBand="0" w:evenHBand="0" w:firstRowFirstColumn="0" w:firstRowLastColumn="0" w:lastRowFirstColumn="0" w:lastRowLastColumn="0"/>
            </w:pPr>
            <w:r w:rsidRPr="00906255">
              <w:t>Task</w:t>
            </w:r>
          </w:p>
        </w:tc>
        <w:tc>
          <w:tcPr>
            <w:tcW w:w="2268" w:type="dxa"/>
          </w:tcPr>
          <w:p w14:paraId="0B418CA2" w14:textId="1C866975" w:rsidR="00E2696C" w:rsidRPr="00906255" w:rsidRDefault="00961E05" w:rsidP="00906255">
            <w:pPr>
              <w:cnfStyle w:val="100000000000" w:firstRow="1" w:lastRow="0" w:firstColumn="0" w:lastColumn="0" w:oddVBand="0" w:evenVBand="0" w:oddHBand="0" w:evenHBand="0" w:firstRowFirstColumn="0" w:firstRowLastColumn="0" w:lastRowFirstColumn="0" w:lastRowLastColumn="0"/>
            </w:pPr>
            <w:r w:rsidRPr="00906255">
              <w:t>Deadline</w:t>
            </w:r>
            <w:r w:rsidR="00055CC2" w:rsidRPr="00906255">
              <w:rPr>
                <w:rStyle w:val="FootnoteReference"/>
              </w:rPr>
              <w:footnoteReference w:id="8"/>
            </w:r>
          </w:p>
        </w:tc>
      </w:tr>
      <w:tr w:rsidR="00814267" w:rsidRPr="00906255" w14:paraId="0B418CA7" w14:textId="77777777" w:rsidTr="00D324D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tcPr>
          <w:p w14:paraId="0B418CA4" w14:textId="77777777" w:rsidR="00E2696C" w:rsidRPr="005F2A57" w:rsidRDefault="00961E05" w:rsidP="00906255">
            <w:pPr>
              <w:rPr>
                <w:b w:val="0"/>
              </w:rPr>
            </w:pPr>
            <w:r w:rsidRPr="005F2A57">
              <w:rPr>
                <w:b w:val="0"/>
              </w:rPr>
              <w:t>T</w:t>
            </w:r>
          </w:p>
        </w:tc>
        <w:tc>
          <w:tcPr>
            <w:tcW w:w="4479" w:type="dxa"/>
            <w:shd w:val="clear" w:color="auto" w:fill="auto"/>
          </w:tcPr>
          <w:p w14:paraId="0B418CA5" w14:textId="77777777" w:rsidR="00E2696C" w:rsidRPr="00906255" w:rsidRDefault="004207D4" w:rsidP="00906255">
            <w:pPr>
              <w:cnfStyle w:val="000000100000" w:firstRow="0" w:lastRow="0" w:firstColumn="0" w:lastColumn="0" w:oddVBand="0" w:evenVBand="0" w:oddHBand="1" w:evenHBand="0" w:firstRowFirstColumn="0" w:firstRowLastColumn="0" w:lastRowFirstColumn="0" w:lastRowLastColumn="0"/>
            </w:pPr>
            <w:r w:rsidRPr="00906255">
              <w:t>Transaction execution</w:t>
            </w:r>
          </w:p>
        </w:tc>
        <w:tc>
          <w:tcPr>
            <w:tcW w:w="2268" w:type="dxa"/>
            <w:shd w:val="clear" w:color="auto" w:fill="auto"/>
          </w:tcPr>
          <w:p w14:paraId="0B418CA6" w14:textId="77777777" w:rsidR="00E2696C" w:rsidRPr="00906255" w:rsidRDefault="00E2696C" w:rsidP="00906255">
            <w:pPr>
              <w:cnfStyle w:val="000000100000" w:firstRow="0" w:lastRow="0" w:firstColumn="0" w:lastColumn="0" w:oddVBand="0" w:evenVBand="0" w:oddHBand="1" w:evenHBand="0" w:firstRowFirstColumn="0" w:firstRowLastColumn="0" w:lastRowFirstColumn="0" w:lastRowLastColumn="0"/>
            </w:pPr>
          </w:p>
        </w:tc>
      </w:tr>
      <w:tr w:rsidR="00814267" w:rsidRPr="00906255" w14:paraId="0B418CAB" w14:textId="77777777" w:rsidTr="00D324D4">
        <w:trPr>
          <w:cantSplit/>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tcPr>
          <w:p w14:paraId="0B418CA8" w14:textId="77777777" w:rsidR="00E2696C" w:rsidRPr="005F2A57" w:rsidRDefault="004207D4" w:rsidP="00906255">
            <w:pPr>
              <w:rPr>
                <w:b w:val="0"/>
              </w:rPr>
            </w:pPr>
            <w:r w:rsidRPr="005F2A57">
              <w:rPr>
                <w:b w:val="0"/>
              </w:rPr>
              <w:lastRenderedPageBreak/>
              <w:t>R</w:t>
            </w:r>
          </w:p>
        </w:tc>
        <w:tc>
          <w:tcPr>
            <w:tcW w:w="4479" w:type="dxa"/>
            <w:shd w:val="clear" w:color="auto" w:fill="auto"/>
          </w:tcPr>
          <w:p w14:paraId="0B418CA9" w14:textId="475C7246" w:rsidR="00E2696C" w:rsidRPr="00906255" w:rsidRDefault="004207D4" w:rsidP="00906255">
            <w:pPr>
              <w:cnfStyle w:val="000000000000" w:firstRow="0" w:lastRow="0" w:firstColumn="0" w:lastColumn="0" w:oddVBand="0" w:evenVBand="0" w:oddHBand="0" w:evenHBand="0" w:firstRowFirstColumn="0" w:firstRowLastColumn="0" w:lastRowFirstColumn="0" w:lastRowLastColumn="0"/>
            </w:pPr>
            <w:r w:rsidRPr="00906255">
              <w:t xml:space="preserve">Submission of transaction reports by </w:t>
            </w:r>
            <w:r w:rsidR="00736CFC" w:rsidRPr="00906255">
              <w:t xml:space="preserve">executing </w:t>
            </w:r>
            <w:r w:rsidRPr="00906255">
              <w:t>entity</w:t>
            </w:r>
          </w:p>
        </w:tc>
        <w:tc>
          <w:tcPr>
            <w:tcW w:w="2268" w:type="dxa"/>
            <w:shd w:val="clear" w:color="auto" w:fill="auto"/>
          </w:tcPr>
          <w:p w14:paraId="0B418CAA" w14:textId="48B931E1" w:rsidR="00E2696C" w:rsidRPr="00906255" w:rsidRDefault="004207D4" w:rsidP="00906255">
            <w:pPr>
              <w:cnfStyle w:val="000000000000" w:firstRow="0" w:lastRow="0" w:firstColumn="0" w:lastColumn="0" w:oddVBand="0" w:evenVBand="0" w:oddHBand="0" w:evenHBand="0" w:firstRowFirstColumn="0" w:firstRowLastColumn="0" w:lastRowFirstColumn="0" w:lastRowLastColumn="0"/>
            </w:pPr>
            <w:r w:rsidRPr="00906255">
              <w:t>T+1</w:t>
            </w:r>
            <w:r w:rsidR="0014478A" w:rsidRPr="00906255">
              <w:t xml:space="preserve"> working day</w:t>
            </w:r>
          </w:p>
        </w:tc>
      </w:tr>
      <w:tr w:rsidR="00814267" w:rsidRPr="00906255" w14:paraId="0B418CAF" w14:textId="77777777" w:rsidTr="00D324D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tcPr>
          <w:p w14:paraId="0B418CAC" w14:textId="77777777" w:rsidR="00E2696C" w:rsidRPr="005F2A57" w:rsidRDefault="00E2696C" w:rsidP="00906255">
            <w:pPr>
              <w:rPr>
                <w:b w:val="0"/>
              </w:rPr>
            </w:pPr>
          </w:p>
        </w:tc>
        <w:tc>
          <w:tcPr>
            <w:tcW w:w="4479" w:type="dxa"/>
            <w:shd w:val="clear" w:color="auto" w:fill="auto"/>
          </w:tcPr>
          <w:p w14:paraId="0B418CAD" w14:textId="77777777" w:rsidR="00E2696C" w:rsidRPr="00906255" w:rsidRDefault="004207D4" w:rsidP="00906255">
            <w:pPr>
              <w:cnfStyle w:val="000000100000" w:firstRow="0" w:lastRow="0" w:firstColumn="0" w:lastColumn="0" w:oddVBand="0" w:evenVBand="0" w:oddHBand="1" w:evenHBand="0" w:firstRowFirstColumn="0" w:firstRowLastColumn="0" w:lastRowFirstColumn="0" w:lastRowLastColumn="0"/>
            </w:pPr>
            <w:r w:rsidRPr="00906255">
              <w:t>Provision of feedback to the reporting entities</w:t>
            </w:r>
          </w:p>
        </w:tc>
        <w:tc>
          <w:tcPr>
            <w:tcW w:w="2268" w:type="dxa"/>
            <w:shd w:val="clear" w:color="auto" w:fill="auto"/>
          </w:tcPr>
          <w:p w14:paraId="67E6D78D" w14:textId="6876362C" w:rsidR="00E2696C" w:rsidRPr="00906255" w:rsidRDefault="004207D4" w:rsidP="00906255">
            <w:pPr>
              <w:cnfStyle w:val="000000100000" w:firstRow="0" w:lastRow="0" w:firstColumn="0" w:lastColumn="0" w:oddVBand="0" w:evenVBand="0" w:oddHBand="1" w:evenHBand="0" w:firstRowFirstColumn="0" w:firstRowLastColumn="0" w:lastRowFirstColumn="0" w:lastRowLastColumn="0"/>
            </w:pPr>
            <w:r w:rsidRPr="00906255">
              <w:t>R+</w:t>
            </w:r>
            <w:r w:rsidR="00610DA2" w:rsidRPr="00906255">
              <w:t>1</w:t>
            </w:r>
            <w:r w:rsidR="00BD0DF1" w:rsidRPr="00906255">
              <w:t xml:space="preserve"> calendar day</w:t>
            </w:r>
            <w:r w:rsidR="00610DA2" w:rsidRPr="00906255">
              <w:t xml:space="preserve"> </w:t>
            </w:r>
          </w:p>
          <w:p w14:paraId="0B418CAE" w14:textId="00C5E955" w:rsidR="002A3A07" w:rsidRPr="00906255" w:rsidRDefault="00877600" w:rsidP="00906255">
            <w:pPr>
              <w:cnfStyle w:val="000000100000" w:firstRow="0" w:lastRow="0" w:firstColumn="0" w:lastColumn="0" w:oddVBand="0" w:evenVBand="0" w:oddHBand="1" w:evenHBand="0" w:firstRowFirstColumn="0" w:firstRowLastColumn="0" w:lastRowFirstColumn="0" w:lastRowLastColumn="0"/>
            </w:pPr>
            <w:r w:rsidRPr="00906255">
              <w:t xml:space="preserve">Maximum of </w:t>
            </w:r>
            <w:r w:rsidR="002A3A07" w:rsidRPr="00906255">
              <w:t>R+7 in case of instrument missing in reference data</w:t>
            </w:r>
          </w:p>
        </w:tc>
      </w:tr>
      <w:tr w:rsidR="00241DDC" w:rsidRPr="00906255" w14:paraId="0B418CB3" w14:textId="77777777" w:rsidTr="00D324D4">
        <w:trPr>
          <w:cantSplit/>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tcPr>
          <w:p w14:paraId="0B418CB0" w14:textId="77777777" w:rsidR="00241DDC" w:rsidRPr="005F2A57" w:rsidRDefault="00241DDC" w:rsidP="00906255">
            <w:pPr>
              <w:rPr>
                <w:b w:val="0"/>
              </w:rPr>
            </w:pPr>
          </w:p>
        </w:tc>
        <w:tc>
          <w:tcPr>
            <w:tcW w:w="4479" w:type="dxa"/>
            <w:shd w:val="clear" w:color="auto" w:fill="auto"/>
          </w:tcPr>
          <w:p w14:paraId="0B418CB1" w14:textId="77777777" w:rsidR="00241DDC" w:rsidRPr="00906255" w:rsidRDefault="00241DDC" w:rsidP="00906255">
            <w:pPr>
              <w:cnfStyle w:val="000000000000" w:firstRow="0" w:lastRow="0" w:firstColumn="0" w:lastColumn="0" w:oddVBand="0" w:evenVBand="0" w:oddHBand="0" w:evenHBand="0" w:firstRowFirstColumn="0" w:firstRowLastColumn="0" w:lastRowFirstColumn="0" w:lastRowLastColumn="0"/>
            </w:pPr>
            <w:r w:rsidRPr="00906255">
              <w:t>Correction of errors by reporting entities</w:t>
            </w:r>
          </w:p>
        </w:tc>
        <w:tc>
          <w:tcPr>
            <w:tcW w:w="2268" w:type="dxa"/>
            <w:shd w:val="clear" w:color="auto" w:fill="auto"/>
          </w:tcPr>
          <w:p w14:paraId="0B418CB2" w14:textId="77777777" w:rsidR="00241DDC" w:rsidRPr="00906255" w:rsidRDefault="00241DDC" w:rsidP="00906255">
            <w:pPr>
              <w:cnfStyle w:val="000000000000" w:firstRow="0" w:lastRow="0" w:firstColumn="0" w:lastColumn="0" w:oddVBand="0" w:evenVBand="0" w:oddHBand="0" w:evenHBand="0" w:firstRowFirstColumn="0" w:firstRowLastColumn="0" w:lastRowFirstColumn="0" w:lastRowLastColumn="0"/>
            </w:pPr>
            <w:r w:rsidRPr="00906255">
              <w:t>Not specified – depends on the nature of the error</w:t>
            </w:r>
          </w:p>
        </w:tc>
      </w:tr>
      <w:tr w:rsidR="00814267" w:rsidRPr="00906255" w14:paraId="0B418CB7" w14:textId="77777777" w:rsidTr="00D324D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tcPr>
          <w:p w14:paraId="0B418CB4" w14:textId="77777777" w:rsidR="00E2696C" w:rsidRPr="005F2A57" w:rsidRDefault="004207D4" w:rsidP="00906255">
            <w:pPr>
              <w:rPr>
                <w:b w:val="0"/>
              </w:rPr>
            </w:pPr>
            <w:r w:rsidRPr="005F2A57">
              <w:rPr>
                <w:b w:val="0"/>
              </w:rPr>
              <w:t>S</w:t>
            </w:r>
          </w:p>
        </w:tc>
        <w:tc>
          <w:tcPr>
            <w:tcW w:w="4479" w:type="dxa"/>
            <w:shd w:val="clear" w:color="auto" w:fill="auto"/>
          </w:tcPr>
          <w:p w14:paraId="0B418CB5" w14:textId="77777777" w:rsidR="00E2696C" w:rsidRPr="00906255" w:rsidRDefault="004207D4" w:rsidP="00906255">
            <w:pPr>
              <w:cnfStyle w:val="000000100000" w:firstRow="0" w:lastRow="0" w:firstColumn="0" w:lastColumn="0" w:oddVBand="0" w:evenVBand="0" w:oddHBand="1" w:evenHBand="0" w:firstRowFirstColumn="0" w:firstRowLastColumn="0" w:lastRowFirstColumn="0" w:lastRowLastColumn="0"/>
            </w:pPr>
            <w:r w:rsidRPr="00906255">
              <w:t>Sending transactions to other CAs</w:t>
            </w:r>
          </w:p>
        </w:tc>
        <w:tc>
          <w:tcPr>
            <w:tcW w:w="2268" w:type="dxa"/>
            <w:shd w:val="clear" w:color="auto" w:fill="auto"/>
          </w:tcPr>
          <w:p w14:paraId="0B418CB6" w14:textId="77F38C12" w:rsidR="00E2696C" w:rsidRPr="00906255" w:rsidRDefault="004207D4" w:rsidP="00906255">
            <w:pPr>
              <w:cnfStyle w:val="000000100000" w:firstRow="0" w:lastRow="0" w:firstColumn="0" w:lastColumn="0" w:oddVBand="0" w:evenVBand="0" w:oddHBand="1" w:evenHBand="0" w:firstRowFirstColumn="0" w:firstRowLastColumn="0" w:lastRowFirstColumn="0" w:lastRowLastColumn="0"/>
            </w:pPr>
            <w:r w:rsidRPr="00906255">
              <w:t>R+</w:t>
            </w:r>
            <w:r w:rsidR="00FD721A" w:rsidRPr="00906255">
              <w:t>1</w:t>
            </w:r>
            <w:r w:rsidR="00BD0DF1" w:rsidRPr="00906255">
              <w:t xml:space="preserve"> calendar day</w:t>
            </w:r>
          </w:p>
        </w:tc>
      </w:tr>
      <w:tr w:rsidR="00814267" w:rsidRPr="00906255" w14:paraId="0B418CBB" w14:textId="77777777" w:rsidTr="00D324D4">
        <w:trPr>
          <w:cantSplit/>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tcPr>
          <w:p w14:paraId="0B418CB8" w14:textId="77777777" w:rsidR="00E2696C" w:rsidRPr="005F2A57" w:rsidRDefault="00D32158" w:rsidP="00906255">
            <w:pPr>
              <w:rPr>
                <w:b w:val="0"/>
              </w:rPr>
            </w:pPr>
            <w:r w:rsidRPr="005F2A57">
              <w:rPr>
                <w:b w:val="0"/>
              </w:rPr>
              <w:t>F</w:t>
            </w:r>
          </w:p>
        </w:tc>
        <w:tc>
          <w:tcPr>
            <w:tcW w:w="4479" w:type="dxa"/>
            <w:shd w:val="clear" w:color="auto" w:fill="auto"/>
          </w:tcPr>
          <w:p w14:paraId="0B418CB9" w14:textId="77777777" w:rsidR="00E2696C" w:rsidRPr="00906255" w:rsidRDefault="004207D4" w:rsidP="00906255">
            <w:pPr>
              <w:cnfStyle w:val="000000000000" w:firstRow="0" w:lastRow="0" w:firstColumn="0" w:lastColumn="0" w:oddVBand="0" w:evenVBand="0" w:oddHBand="0" w:evenHBand="0" w:firstRowFirstColumn="0" w:firstRowLastColumn="0" w:lastRowFirstColumn="0" w:lastRowLastColumn="0"/>
            </w:pPr>
            <w:r w:rsidRPr="00906255">
              <w:t>Provision of feedback to the sending CA</w:t>
            </w:r>
          </w:p>
        </w:tc>
        <w:tc>
          <w:tcPr>
            <w:tcW w:w="2268" w:type="dxa"/>
            <w:shd w:val="clear" w:color="auto" w:fill="auto"/>
          </w:tcPr>
          <w:p w14:paraId="0B418CBA" w14:textId="31B43667" w:rsidR="00E2696C" w:rsidRPr="00906255" w:rsidRDefault="004207D4" w:rsidP="00906255">
            <w:pPr>
              <w:cnfStyle w:val="000000000000" w:firstRow="0" w:lastRow="0" w:firstColumn="0" w:lastColumn="0" w:oddVBand="0" w:evenVBand="0" w:oddHBand="0" w:evenHBand="0" w:firstRowFirstColumn="0" w:firstRowLastColumn="0" w:lastRowFirstColumn="0" w:lastRowLastColumn="0"/>
            </w:pPr>
            <w:r w:rsidRPr="00906255">
              <w:t>S+</w:t>
            </w:r>
            <w:r w:rsidR="0014478A" w:rsidRPr="00906255">
              <w:t>3 calendar days</w:t>
            </w:r>
            <w:r w:rsidR="00610DA2" w:rsidRPr="00906255">
              <w:t xml:space="preserve"> (</w:t>
            </w:r>
            <w:r w:rsidR="00D40A92" w:rsidRPr="00906255">
              <w:t>R</w:t>
            </w:r>
            <w:r w:rsidR="00610DA2" w:rsidRPr="00906255">
              <w:t>+</w:t>
            </w:r>
            <w:r w:rsidR="00D40A92" w:rsidRPr="00906255">
              <w:t>4</w:t>
            </w:r>
            <w:r w:rsidR="00610DA2" w:rsidRPr="00906255">
              <w:t>)</w:t>
            </w:r>
          </w:p>
        </w:tc>
      </w:tr>
      <w:tr w:rsidR="00D32158" w:rsidRPr="00906255" w14:paraId="0B418CBF" w14:textId="77777777" w:rsidTr="00D324D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tcPr>
          <w:p w14:paraId="0B418CBC" w14:textId="77777777" w:rsidR="00D32158" w:rsidRPr="005F2A57" w:rsidRDefault="00D32158" w:rsidP="00906255">
            <w:pPr>
              <w:rPr>
                <w:b w:val="0"/>
              </w:rPr>
            </w:pPr>
          </w:p>
        </w:tc>
        <w:tc>
          <w:tcPr>
            <w:tcW w:w="4479" w:type="dxa"/>
            <w:shd w:val="clear" w:color="auto" w:fill="auto"/>
          </w:tcPr>
          <w:p w14:paraId="0B418CBD" w14:textId="77777777" w:rsidR="00D32158" w:rsidRPr="00906255" w:rsidRDefault="00D32158" w:rsidP="00906255">
            <w:pPr>
              <w:cnfStyle w:val="000000100000" w:firstRow="0" w:lastRow="0" w:firstColumn="0" w:lastColumn="0" w:oddVBand="0" w:evenVBand="0" w:oddHBand="1" w:evenHBand="0" w:firstRowFirstColumn="0" w:firstRowLastColumn="0" w:lastRowFirstColumn="0" w:lastRowLastColumn="0"/>
            </w:pPr>
            <w:r w:rsidRPr="00906255">
              <w:t>Correction and resending of erroneous transaction reports</w:t>
            </w:r>
            <w:r w:rsidR="00241DDC" w:rsidRPr="00906255">
              <w:t xml:space="preserve"> in case of CAs’ errors</w:t>
            </w:r>
          </w:p>
        </w:tc>
        <w:tc>
          <w:tcPr>
            <w:tcW w:w="2268" w:type="dxa"/>
            <w:shd w:val="clear" w:color="auto" w:fill="auto"/>
          </w:tcPr>
          <w:p w14:paraId="0B418CBE" w14:textId="572AB7B8" w:rsidR="00D32158" w:rsidRPr="00906255" w:rsidRDefault="004E6213" w:rsidP="00906255">
            <w:pPr>
              <w:cnfStyle w:val="000000100000" w:firstRow="0" w:lastRow="0" w:firstColumn="0" w:lastColumn="0" w:oddVBand="0" w:evenVBand="0" w:oddHBand="1" w:evenHBand="0" w:firstRowFirstColumn="0" w:firstRowLastColumn="0" w:lastRowFirstColumn="0" w:lastRowLastColumn="0"/>
            </w:pPr>
            <w:r w:rsidRPr="00906255">
              <w:t>Not specified – depends on the nature of the error</w:t>
            </w:r>
          </w:p>
        </w:tc>
      </w:tr>
    </w:tbl>
    <w:p w14:paraId="0B418CC0" w14:textId="77777777" w:rsidR="00E2696C" w:rsidRPr="00906255" w:rsidRDefault="00E2696C" w:rsidP="00906255">
      <w:pPr>
        <w:ind w:left="360"/>
      </w:pPr>
    </w:p>
    <w:p w14:paraId="0B418CC1" w14:textId="1CD6E86F" w:rsidR="00E255CA" w:rsidRPr="00906255" w:rsidRDefault="00667991" w:rsidP="007317F8">
      <w:pPr>
        <w:pStyle w:val="ListParagraph"/>
      </w:pPr>
      <w:r w:rsidRPr="00906255">
        <w:t xml:space="preserve">Every </w:t>
      </w:r>
      <w:r w:rsidR="00CC6BC2" w:rsidRPr="00906255">
        <w:t>CA</w:t>
      </w:r>
      <w:r w:rsidRPr="00906255">
        <w:t xml:space="preserve"> receives transaction reports from investment firms</w:t>
      </w:r>
      <w:r w:rsidR="003F1961" w:rsidRPr="00906255">
        <w:t>, trading venues</w:t>
      </w:r>
      <w:r w:rsidRPr="00906255">
        <w:t xml:space="preserve"> or </w:t>
      </w:r>
      <w:r w:rsidR="003F1961" w:rsidRPr="00906255">
        <w:t>approved reporting mechanisms (ARM)</w:t>
      </w:r>
      <w:r w:rsidRPr="00906255">
        <w:t xml:space="preserve"> in their reporting system. </w:t>
      </w:r>
      <w:r w:rsidR="008E06D9" w:rsidRPr="00906255">
        <w:t xml:space="preserve">Transactions executed on day T are reported </w:t>
      </w:r>
      <w:r w:rsidR="00252537" w:rsidRPr="00906255">
        <w:t>by</w:t>
      </w:r>
      <w:r w:rsidR="0016794B" w:rsidRPr="00906255">
        <w:t xml:space="preserve"> no later than the close of the following working day, i.e. </w:t>
      </w:r>
      <w:r w:rsidR="008E06D9" w:rsidRPr="00906255">
        <w:t xml:space="preserve">T+1. </w:t>
      </w:r>
    </w:p>
    <w:p w14:paraId="0B418CC2" w14:textId="33F12528" w:rsidR="008E06D9" w:rsidRPr="00906255" w:rsidRDefault="00667991" w:rsidP="007317F8">
      <w:pPr>
        <w:pStyle w:val="ListParagraph"/>
      </w:pPr>
      <w:r w:rsidRPr="00906255">
        <w:t xml:space="preserve">The incoming reports are run through mandatory </w:t>
      </w:r>
      <w:r w:rsidR="0065451B" w:rsidRPr="00906255">
        <w:t xml:space="preserve">harmonised </w:t>
      </w:r>
      <w:r w:rsidRPr="00906255">
        <w:t>validations</w:t>
      </w:r>
      <w:r w:rsidR="008E06D9" w:rsidRPr="00906255">
        <w:t xml:space="preserve">. The reports that do not comply with the validation rules are rejected and the CA provides relevant feedback to the reporting entity. </w:t>
      </w:r>
      <w:r w:rsidR="00E255CA" w:rsidRPr="00906255">
        <w:t>This feedback shall be provided no later than one</w:t>
      </w:r>
      <w:r w:rsidR="00603991" w:rsidRPr="00906255">
        <w:t xml:space="preserve"> calendar</w:t>
      </w:r>
      <w:r w:rsidR="00E255CA" w:rsidRPr="00906255">
        <w:t xml:space="preserve"> day after the report submission (i.e. R+1 where R is the reporting day</w:t>
      </w:r>
      <w:r w:rsidR="00BF1845">
        <w:t xml:space="preserve"> or until R+7 in case of missing reference data</w:t>
      </w:r>
      <w:r w:rsidR="00E255CA" w:rsidRPr="00906255">
        <w:t>)</w:t>
      </w:r>
      <w:r w:rsidR="009D7FD1" w:rsidRPr="00906255">
        <w:rPr>
          <w:rStyle w:val="FootnoteReference"/>
        </w:rPr>
        <w:footnoteReference w:id="9"/>
      </w:r>
      <w:r w:rsidR="00E255CA" w:rsidRPr="00906255">
        <w:t>.</w:t>
      </w:r>
    </w:p>
    <w:p w14:paraId="0B418CC3" w14:textId="1D62FB3D" w:rsidR="00FC521F" w:rsidRPr="00906255" w:rsidRDefault="00FC521F" w:rsidP="007317F8">
      <w:pPr>
        <w:pStyle w:val="ListParagraph"/>
      </w:pPr>
      <w:r w:rsidRPr="00906255">
        <w:t>The following diagram presents the data validation process</w:t>
      </w:r>
      <w:r w:rsidR="00BC174C" w:rsidRPr="00906255">
        <w:t xml:space="preserve"> of transaction reports re</w:t>
      </w:r>
      <w:r w:rsidR="00D732D5" w:rsidRPr="00906255">
        <w:t xml:space="preserve">ceived from submitting </w:t>
      </w:r>
      <w:r w:rsidR="008E2FF0" w:rsidRPr="00906255">
        <w:t>entities</w:t>
      </w:r>
      <w:r w:rsidRPr="00906255">
        <w:t>:</w:t>
      </w:r>
    </w:p>
    <w:p w14:paraId="0B418CC4" w14:textId="67C7F4F2" w:rsidR="00FC521F" w:rsidRPr="00906255" w:rsidRDefault="00223289" w:rsidP="004C29FE">
      <w:pPr>
        <w:jc w:val="center"/>
      </w:pPr>
      <w:r w:rsidRPr="00906255">
        <w:lastRenderedPageBreak/>
        <w:t xml:space="preserve"> </w:t>
      </w:r>
      <w:r w:rsidR="000A65FB" w:rsidRPr="00906255">
        <w:t xml:space="preserve"> </w:t>
      </w:r>
      <w:r w:rsidR="00A552E5" w:rsidRPr="00906255">
        <w:t xml:space="preserve"> </w:t>
      </w:r>
      <w:r w:rsidR="00A552E5" w:rsidRPr="00906255">
        <w:object w:dxaOrig="18761" w:dyaOrig="14817" w14:anchorId="7F5C5AD0">
          <v:shape id="_x0000_i1027" type="#_x0000_t75" style="width:453pt;height:357.75pt" o:ole="">
            <v:imagedata r:id="rId20" o:title=""/>
          </v:shape>
          <o:OLEObject Type="Embed" ProgID="Visio.Drawing.11" ShapeID="_x0000_i1027" DrawAspect="Content" ObjectID="_1565681525" r:id="rId21"/>
        </w:object>
      </w:r>
    </w:p>
    <w:p w14:paraId="0B418CC5" w14:textId="1D8E0FA9" w:rsidR="003D23A7" w:rsidRPr="00906255" w:rsidRDefault="00D732D5" w:rsidP="00B35B94">
      <w:pPr>
        <w:pStyle w:val="ListParagraph"/>
      </w:pPr>
      <w:r w:rsidRPr="00906255">
        <w:t xml:space="preserve">For transactions received from submitting </w:t>
      </w:r>
      <w:r w:rsidR="005E3100" w:rsidRPr="00906255">
        <w:t xml:space="preserve">entities </w:t>
      </w:r>
      <w:r w:rsidRPr="00906255">
        <w:t>t</w:t>
      </w:r>
      <w:r w:rsidR="003D23A7" w:rsidRPr="00906255">
        <w:t xml:space="preserve">here are </w:t>
      </w:r>
      <w:r w:rsidR="00BC5281" w:rsidRPr="00906255">
        <w:t xml:space="preserve">two </w:t>
      </w:r>
      <w:r w:rsidR="003D23A7" w:rsidRPr="00906255">
        <w:t>types of data validations:</w:t>
      </w:r>
    </w:p>
    <w:p w14:paraId="0B418CC6" w14:textId="77777777" w:rsidR="003D23A7" w:rsidRPr="00906255" w:rsidRDefault="00BB249E">
      <w:pPr>
        <w:pStyle w:val="ListParagraph"/>
        <w:numPr>
          <w:ilvl w:val="1"/>
          <w:numId w:val="5"/>
        </w:numPr>
      </w:pPr>
      <w:r w:rsidRPr="00906255">
        <w:rPr>
          <w:b/>
        </w:rPr>
        <w:t>File validation</w:t>
      </w:r>
      <w:r w:rsidRPr="00906255">
        <w:t xml:space="preserve"> – verify compliance of the</w:t>
      </w:r>
      <w:r w:rsidR="00F42203" w:rsidRPr="00906255">
        <w:t xml:space="preserve"> </w:t>
      </w:r>
      <w:r w:rsidRPr="00906255">
        <w:t>file with the XML schema</w:t>
      </w:r>
      <w:r w:rsidR="00CB59A8" w:rsidRPr="00906255">
        <w:t xml:space="preserve"> (syntax of the whole file and specific transaction reports)</w:t>
      </w:r>
      <w:r w:rsidR="00F42203" w:rsidRPr="00906255">
        <w:t>. If the file is not compliant, the whole file (all transactions included in the file) is rejected.</w:t>
      </w:r>
    </w:p>
    <w:p w14:paraId="15540BD4" w14:textId="6AEE3D06" w:rsidR="00D1375E" w:rsidRPr="00906255" w:rsidRDefault="00BB249E">
      <w:pPr>
        <w:pStyle w:val="ListParagraph"/>
        <w:numPr>
          <w:ilvl w:val="1"/>
          <w:numId w:val="5"/>
        </w:numPr>
      </w:pPr>
      <w:r w:rsidRPr="00906255">
        <w:rPr>
          <w:b/>
        </w:rPr>
        <w:t>Content validation</w:t>
      </w:r>
      <w:r w:rsidR="005758BE" w:rsidRPr="00906255">
        <w:rPr>
          <w:b/>
        </w:rPr>
        <w:t xml:space="preserve"> </w:t>
      </w:r>
      <w:r w:rsidR="00F42203" w:rsidRPr="00906255">
        <w:t xml:space="preserve">– </w:t>
      </w:r>
      <w:r w:rsidR="00CB59A8" w:rsidRPr="00906255">
        <w:t xml:space="preserve">a set of </w:t>
      </w:r>
      <w:r w:rsidR="00F42203" w:rsidRPr="00906255">
        <w:t>validation rules that are executed for</w:t>
      </w:r>
      <w:r w:rsidR="00CB59A8" w:rsidRPr="00906255">
        <w:t xml:space="preserve"> each transaction report and verify the content of specific fields. Incorrect transaction reports are rejected whereas correct transactions are processed in further steps. These validation rules include validations dependant on instrument reference data.</w:t>
      </w:r>
    </w:p>
    <w:p w14:paraId="2E6DB903" w14:textId="419E80A2" w:rsidR="00C72365" w:rsidRPr="00906255" w:rsidRDefault="00C72365" w:rsidP="00B35B94">
      <w:pPr>
        <w:pStyle w:val="ListParagraph"/>
      </w:pPr>
      <w:r w:rsidRPr="00906255">
        <w:t>Each CA should apply file validations as defined in section</w:t>
      </w:r>
      <w:r w:rsidR="00195161">
        <w:t xml:space="preserve"> </w:t>
      </w:r>
      <w:r w:rsidR="00195161">
        <w:fldChar w:fldCharType="begin"/>
      </w:r>
      <w:r w:rsidR="00195161">
        <w:instrText xml:space="preserve"> REF _Ref462225015 \r \h </w:instrText>
      </w:r>
      <w:r w:rsidR="00195161">
        <w:fldChar w:fldCharType="separate"/>
      </w:r>
      <w:r w:rsidR="005A4DBC">
        <w:t>7.3</w:t>
      </w:r>
      <w:r w:rsidR="00195161">
        <w:fldChar w:fldCharType="end"/>
      </w:r>
      <w:r w:rsidRPr="00906255">
        <w:t xml:space="preserve">. Those validation rules check whether the syntax of the XML file is correct. In case of any file error the whole file (all transaction reports included in the file) must be rejected. </w:t>
      </w:r>
    </w:p>
    <w:p w14:paraId="5BB4E79A" w14:textId="44476AF2" w:rsidR="00D74290" w:rsidRPr="00906255" w:rsidRDefault="005758BE" w:rsidP="007317F8">
      <w:pPr>
        <w:pStyle w:val="ListParagraph"/>
      </w:pPr>
      <w:r w:rsidRPr="00906255">
        <w:t xml:space="preserve">After the successful file </w:t>
      </w:r>
      <w:proofErr w:type="gramStart"/>
      <w:r w:rsidRPr="00906255">
        <w:t>validation</w:t>
      </w:r>
      <w:proofErr w:type="gramEnd"/>
      <w:r w:rsidRPr="00906255">
        <w:t xml:space="preserve"> </w:t>
      </w:r>
      <w:r w:rsidR="004C13A0" w:rsidRPr="00906255">
        <w:t xml:space="preserve">the </w:t>
      </w:r>
      <w:r w:rsidRPr="00906255">
        <w:t xml:space="preserve">content validation rules should be executed for each transaction report included in the file. </w:t>
      </w:r>
      <w:r w:rsidR="004C13A0" w:rsidRPr="00906255">
        <w:t xml:space="preserve">Because of dependencies between the rules, they should be applied in a specific order. The objective is to execute all validation rules for each transaction report. However, it may happen that </w:t>
      </w:r>
      <w:r w:rsidR="00835F0F" w:rsidRPr="00906255">
        <w:t>due to errors identified by some rules the following rules cannot be executed</w:t>
      </w:r>
      <w:r w:rsidR="004C13A0" w:rsidRPr="00906255">
        <w:t xml:space="preserve"> (e.g. if the reported CFI code is incorrect, the </w:t>
      </w:r>
      <w:r w:rsidR="004C13A0" w:rsidRPr="00906255">
        <w:lastRenderedPageBreak/>
        <w:t>validation rules based on the CFI code should not be executed</w:t>
      </w:r>
      <w:r w:rsidR="00835F0F" w:rsidRPr="00906255">
        <w:t xml:space="preserve"> because it is not possible to </w:t>
      </w:r>
      <w:r w:rsidR="0058385F" w:rsidRPr="00906255">
        <w:t>unambiguously</w:t>
      </w:r>
      <w:r w:rsidR="00835F0F" w:rsidRPr="00906255">
        <w:t xml:space="preserve"> say whether the CFI-based validation has</w:t>
      </w:r>
      <w:r w:rsidR="005140AC" w:rsidRPr="00906255">
        <w:t xml:space="preserve"> been</w:t>
      </w:r>
      <w:r w:rsidR="00835F0F" w:rsidRPr="00906255">
        <w:t xml:space="preserve"> passed or not if the CFI code itself was incorrect</w:t>
      </w:r>
      <w:r w:rsidR="004C13A0" w:rsidRPr="00906255">
        <w:t xml:space="preserve">). </w:t>
      </w:r>
      <w:r w:rsidR="0058385F" w:rsidRPr="00906255">
        <w:t xml:space="preserve">In such cases, the validation should stop after performing all rules that can be executed </w:t>
      </w:r>
      <w:r w:rsidR="00C36944" w:rsidRPr="00906255">
        <w:t>for this specific transaction report and the transaction report should be rejected</w:t>
      </w:r>
      <w:r w:rsidR="0058385F" w:rsidRPr="00906255">
        <w:t xml:space="preserve">. </w:t>
      </w:r>
      <w:r w:rsidR="004C13A0" w:rsidRPr="00906255">
        <w:t>Further details on the rules order are provided in section</w:t>
      </w:r>
      <w:r w:rsidR="00433E27" w:rsidRPr="00906255">
        <w:t>s</w:t>
      </w:r>
      <w:r w:rsidR="004C13A0" w:rsidRPr="00906255">
        <w:t xml:space="preserve"> </w:t>
      </w:r>
      <w:r w:rsidR="004C13A0" w:rsidRPr="00906255">
        <w:fldChar w:fldCharType="begin"/>
      </w:r>
      <w:r w:rsidR="004C13A0" w:rsidRPr="00906255">
        <w:instrText xml:space="preserve"> REF _Ref444615859 \r \h </w:instrText>
      </w:r>
      <w:r w:rsidR="004C13A0" w:rsidRPr="00906255">
        <w:fldChar w:fldCharType="separate"/>
      </w:r>
      <w:r w:rsidR="005A4DBC">
        <w:t>4.5.1</w:t>
      </w:r>
      <w:r w:rsidR="004C13A0" w:rsidRPr="00906255">
        <w:fldChar w:fldCharType="end"/>
      </w:r>
      <w:r w:rsidR="00433E27" w:rsidRPr="00906255">
        <w:t xml:space="preserve"> and </w:t>
      </w:r>
      <w:r w:rsidR="00433E27" w:rsidRPr="00906255">
        <w:fldChar w:fldCharType="begin"/>
      </w:r>
      <w:r w:rsidR="00433E27" w:rsidRPr="00906255">
        <w:instrText xml:space="preserve"> REF _Ref444615899 \r \h </w:instrText>
      </w:r>
      <w:r w:rsidR="00433E27" w:rsidRPr="00906255">
        <w:fldChar w:fldCharType="separate"/>
      </w:r>
      <w:r w:rsidR="005A4DBC">
        <w:t>7.3.3.1</w:t>
      </w:r>
      <w:r w:rsidR="00433E27" w:rsidRPr="00906255">
        <w:fldChar w:fldCharType="end"/>
      </w:r>
      <w:r w:rsidR="004C13A0" w:rsidRPr="00906255">
        <w:t>.</w:t>
      </w:r>
    </w:p>
    <w:p w14:paraId="3EFF7703" w14:textId="4625F27C" w:rsidR="005758BE" w:rsidRPr="00906255" w:rsidRDefault="005758BE" w:rsidP="007317F8">
      <w:pPr>
        <w:pStyle w:val="ListParagraph"/>
      </w:pPr>
      <w:r w:rsidRPr="00906255">
        <w:t>The content rules in particular include the validation</w:t>
      </w:r>
      <w:r w:rsidR="00252537" w:rsidRPr="00906255">
        <w:t xml:space="preserve"> of</w:t>
      </w:r>
      <w:r w:rsidRPr="00906255">
        <w:t xml:space="preserve"> whether the instrument which the transaction was executed in</w:t>
      </w:r>
      <w:r w:rsidR="008014F8" w:rsidRPr="00906255">
        <w:t xml:space="preserve"> (transactions executed in instruments admitted to trading in the EEA or OTC transactions in instruments admitted to trading in the EEA) </w:t>
      </w:r>
      <w:r w:rsidRPr="00906255">
        <w:t>or the underlying instrument (in case of OTC transactions or transactions executed on organised trading platforms outside EEA</w:t>
      </w:r>
      <w:r w:rsidR="008014F8" w:rsidRPr="00906255">
        <w:t xml:space="preserve"> where the instrument is not admitted to trading in the EEA but the underlying is admitted to trading in the EEA</w:t>
      </w:r>
      <w:r w:rsidRPr="00906255">
        <w:t>) is included in the reference data if the reported ISIN code is correct in terms of syntax / check digit. The following cases can be considered:</w:t>
      </w:r>
    </w:p>
    <w:p w14:paraId="69858082" w14:textId="44465815" w:rsidR="005758BE" w:rsidRPr="00906255" w:rsidRDefault="00C36944">
      <w:pPr>
        <w:pStyle w:val="ListParagraph"/>
        <w:numPr>
          <w:ilvl w:val="1"/>
          <w:numId w:val="5"/>
        </w:numPr>
      </w:pPr>
      <w:r w:rsidRPr="00906255">
        <w:t>If t</w:t>
      </w:r>
      <w:r w:rsidR="005758BE" w:rsidRPr="00906255">
        <w:t>he transaction report is correct (all content rules</w:t>
      </w:r>
      <w:r w:rsidR="006C34F6">
        <w:t xml:space="preserve"> including the instrument validation</w:t>
      </w:r>
      <w:r w:rsidR="005758BE" w:rsidRPr="00906255">
        <w:t xml:space="preserve"> are OK)</w:t>
      </w:r>
      <w:r w:rsidRPr="00906255">
        <w:t>,</w:t>
      </w:r>
      <w:r w:rsidR="005758BE" w:rsidRPr="00906255">
        <w:t xml:space="preserve"> </w:t>
      </w:r>
      <w:r w:rsidRPr="00906255">
        <w:t xml:space="preserve">the </w:t>
      </w:r>
      <w:r w:rsidR="005758BE" w:rsidRPr="00906255">
        <w:t>transaction report is accepted;</w:t>
      </w:r>
    </w:p>
    <w:p w14:paraId="599E2F97" w14:textId="45543BEF" w:rsidR="00787FED" w:rsidRPr="00906255" w:rsidRDefault="00C36944">
      <w:pPr>
        <w:pStyle w:val="ListParagraph"/>
        <w:numPr>
          <w:ilvl w:val="1"/>
          <w:numId w:val="5"/>
        </w:numPr>
      </w:pPr>
      <w:r w:rsidRPr="00906255">
        <w:t>If t</w:t>
      </w:r>
      <w:r w:rsidR="00787FED" w:rsidRPr="00906255">
        <w:t>here are no content errors related to fields other than instrument / underlying but the check digit of the reported ISIN is incorrect</w:t>
      </w:r>
      <w:r w:rsidRPr="00906255">
        <w:t>,</w:t>
      </w:r>
      <w:r w:rsidR="00787FED" w:rsidRPr="00906255">
        <w:t xml:space="preserve"> the transaction should be rejected;</w:t>
      </w:r>
    </w:p>
    <w:p w14:paraId="7B5A3E2F" w14:textId="571513B3" w:rsidR="00A028B6" w:rsidRPr="00906255" w:rsidRDefault="00C36944">
      <w:pPr>
        <w:pStyle w:val="ListParagraph"/>
        <w:numPr>
          <w:ilvl w:val="1"/>
          <w:numId w:val="5"/>
        </w:numPr>
      </w:pPr>
      <w:r w:rsidRPr="00906255">
        <w:t>If t</w:t>
      </w:r>
      <w:r w:rsidR="00A028B6" w:rsidRPr="00906255">
        <w:t xml:space="preserve">here </w:t>
      </w:r>
      <w:r w:rsidR="00432D67" w:rsidRPr="00906255">
        <w:t xml:space="preserve">are </w:t>
      </w:r>
      <w:r w:rsidR="00A028B6" w:rsidRPr="00906255">
        <w:t>no content errors related to fields other than instrument / underlying but</w:t>
      </w:r>
      <w:r w:rsidR="005758BE" w:rsidRPr="00906255">
        <w:t xml:space="preserve"> reported instrument</w:t>
      </w:r>
      <w:r w:rsidR="00405755" w:rsidRPr="00906255">
        <w:t xml:space="preserve"> / underlying</w:t>
      </w:r>
      <w:r w:rsidR="005758BE" w:rsidRPr="00906255">
        <w:t xml:space="preserve"> is missing in the reference data </w:t>
      </w:r>
      <w:r w:rsidR="00A028B6" w:rsidRPr="00906255">
        <w:t>and the</w:t>
      </w:r>
      <w:r w:rsidR="005758BE" w:rsidRPr="00906255">
        <w:t xml:space="preserve"> syntax </w:t>
      </w:r>
      <w:r w:rsidR="00A028B6" w:rsidRPr="00906255">
        <w:t>/</w:t>
      </w:r>
      <w:r w:rsidR="005758BE" w:rsidRPr="00906255">
        <w:t xml:space="preserve"> check digit of </w:t>
      </w:r>
      <w:r w:rsidR="00A028B6" w:rsidRPr="00906255">
        <w:t xml:space="preserve">the reported </w:t>
      </w:r>
      <w:r w:rsidR="005758BE" w:rsidRPr="00906255">
        <w:t>ISIN is correct</w:t>
      </w:r>
      <w:r w:rsidRPr="00906255">
        <w:t>,</w:t>
      </w:r>
      <w:r w:rsidR="005758BE" w:rsidRPr="00906255">
        <w:t xml:space="preserve"> </w:t>
      </w:r>
      <w:r w:rsidR="00A028B6" w:rsidRPr="00906255">
        <w:t>the following steps should be undertaken:</w:t>
      </w:r>
    </w:p>
    <w:p w14:paraId="26747F08" w14:textId="2916A6B6" w:rsidR="00A028B6" w:rsidRPr="00906255" w:rsidRDefault="00A028B6">
      <w:pPr>
        <w:pStyle w:val="ListParagraph"/>
        <w:numPr>
          <w:ilvl w:val="2"/>
          <w:numId w:val="5"/>
        </w:numPr>
      </w:pPr>
      <w:r w:rsidRPr="00906255">
        <w:t xml:space="preserve">the CA shall inform the submitting </w:t>
      </w:r>
      <w:r w:rsidR="004C3559" w:rsidRPr="00906255">
        <w:t xml:space="preserve">entity </w:t>
      </w:r>
      <w:r w:rsidRPr="00906255">
        <w:t>that the transaction is pending the instrument</w:t>
      </w:r>
      <w:r w:rsidR="00405755" w:rsidRPr="00906255">
        <w:t xml:space="preserve"> / underlying</w:t>
      </w:r>
      <w:r w:rsidRPr="00906255">
        <w:t xml:space="preserve"> validation;</w:t>
      </w:r>
    </w:p>
    <w:p w14:paraId="680A949F" w14:textId="00AEAAFE" w:rsidR="00A028B6" w:rsidRPr="00906255" w:rsidRDefault="00A028B6">
      <w:pPr>
        <w:pStyle w:val="ListParagraph"/>
        <w:numPr>
          <w:ilvl w:val="2"/>
          <w:numId w:val="5"/>
        </w:numPr>
      </w:pPr>
      <w:r w:rsidRPr="00906255">
        <w:t>the CA shall execute the instrument</w:t>
      </w:r>
      <w:r w:rsidR="00FF2D6F" w:rsidRPr="00906255">
        <w:t xml:space="preserve"> / underlying</w:t>
      </w:r>
      <w:r w:rsidRPr="00906255">
        <w:t xml:space="preserve"> validation every day until the 7</w:t>
      </w:r>
      <w:r w:rsidRPr="00906255">
        <w:rPr>
          <w:vertAlign w:val="superscript"/>
        </w:rPr>
        <w:t>th</w:t>
      </w:r>
      <w:r w:rsidRPr="00906255">
        <w:t xml:space="preserve"> calendar day after the report reception from the submitting </w:t>
      </w:r>
      <w:r w:rsidR="004C3559" w:rsidRPr="00906255">
        <w:t>entity</w:t>
      </w:r>
      <w:r w:rsidRPr="00906255">
        <w:t>;</w:t>
      </w:r>
    </w:p>
    <w:p w14:paraId="0DA6A86E" w14:textId="20F2C5FC" w:rsidR="00F75374" w:rsidRPr="00906255" w:rsidRDefault="00F75374">
      <w:pPr>
        <w:pStyle w:val="ListParagraph"/>
        <w:numPr>
          <w:ilvl w:val="2"/>
          <w:numId w:val="5"/>
        </w:numPr>
      </w:pPr>
      <w:r w:rsidRPr="00906255">
        <w:t>if the instrument</w:t>
      </w:r>
      <w:r w:rsidR="00405755" w:rsidRPr="00906255">
        <w:t xml:space="preserve"> / underlying</w:t>
      </w:r>
      <w:r w:rsidRPr="00906255">
        <w:t xml:space="preserve"> reference data becomes present in the reference data </w:t>
      </w:r>
      <w:r w:rsidR="00406866" w:rsidRPr="00906255">
        <w:t xml:space="preserve">on or </w:t>
      </w:r>
      <w:r w:rsidRPr="00906255">
        <w:t>before 7 calendar days have elapsed and there are no content errors as a result of instrument validation, the transaction should be accepted;</w:t>
      </w:r>
    </w:p>
    <w:p w14:paraId="4953727B" w14:textId="623BD67C" w:rsidR="00F75374" w:rsidRPr="00906255" w:rsidRDefault="00F75374">
      <w:pPr>
        <w:pStyle w:val="ListParagraph"/>
        <w:numPr>
          <w:ilvl w:val="2"/>
          <w:numId w:val="5"/>
        </w:numPr>
      </w:pPr>
      <w:r w:rsidRPr="00906255">
        <w:t>If the instrument</w:t>
      </w:r>
      <w:r w:rsidR="00405755" w:rsidRPr="00906255">
        <w:t xml:space="preserve"> / underlying</w:t>
      </w:r>
      <w:r w:rsidRPr="00906255">
        <w:t xml:space="preserve"> becomes present in the reference data</w:t>
      </w:r>
      <w:r w:rsidR="00AC28EA" w:rsidRPr="00906255">
        <w:t xml:space="preserve"> on or</w:t>
      </w:r>
      <w:r w:rsidRPr="00906255">
        <w:t xml:space="preserve"> before 7 calendar days have elapsed and there is a content error(s) as a result of instrument validation, the transaction should be rejected; </w:t>
      </w:r>
    </w:p>
    <w:p w14:paraId="419FF3F0" w14:textId="5CCDC85C" w:rsidR="005758BE" w:rsidRPr="00906255" w:rsidRDefault="00A028B6">
      <w:pPr>
        <w:pStyle w:val="ListParagraph"/>
        <w:numPr>
          <w:ilvl w:val="2"/>
          <w:numId w:val="5"/>
        </w:numPr>
      </w:pPr>
      <w:r w:rsidRPr="00906255">
        <w:t>if after 7 calendar days the instrument</w:t>
      </w:r>
      <w:r w:rsidR="00405755" w:rsidRPr="00906255">
        <w:t xml:space="preserve"> / underlying</w:t>
      </w:r>
      <w:r w:rsidRPr="00906255">
        <w:t xml:space="preserve"> is still not present in the reference data, the CA should reject the transaction report and send</w:t>
      </w:r>
      <w:r w:rsidR="00E85245" w:rsidRPr="00906255">
        <w:t xml:space="preserve"> a</w:t>
      </w:r>
      <w:r w:rsidRPr="00906255">
        <w:t xml:space="preserve"> relevant message to the submitting </w:t>
      </w:r>
      <w:r w:rsidR="004C3559" w:rsidRPr="00906255">
        <w:t>entity</w:t>
      </w:r>
      <w:r w:rsidRPr="00906255">
        <w:t>;</w:t>
      </w:r>
    </w:p>
    <w:p w14:paraId="22A1CF2D" w14:textId="6E8BDEBC" w:rsidR="005758BE" w:rsidRPr="00906255" w:rsidRDefault="00C36944">
      <w:pPr>
        <w:pStyle w:val="ListParagraph"/>
        <w:numPr>
          <w:ilvl w:val="1"/>
          <w:numId w:val="5"/>
        </w:numPr>
      </w:pPr>
      <w:r w:rsidRPr="00906255">
        <w:lastRenderedPageBreak/>
        <w:t>If t</w:t>
      </w:r>
      <w:r w:rsidR="005758BE" w:rsidRPr="00906255">
        <w:t>here are content errors related to fields other than instrument / underlying</w:t>
      </w:r>
      <w:r w:rsidRPr="00906255">
        <w:t>,</w:t>
      </w:r>
      <w:r w:rsidR="005758BE" w:rsidRPr="00906255">
        <w:t xml:space="preserve"> the transaction should be rejected immediately</w:t>
      </w:r>
      <w:r w:rsidRPr="00906255">
        <w:t xml:space="preserve">, i.e. without waiting for </w:t>
      </w:r>
      <w:r w:rsidR="009021B7" w:rsidRPr="00906255">
        <w:t xml:space="preserve">an </w:t>
      </w:r>
      <w:r w:rsidRPr="00906255">
        <w:t>additional 7 days. The feedback on all identified errors should be provided.</w:t>
      </w:r>
      <w:r w:rsidR="005758BE" w:rsidRPr="00906255">
        <w:t xml:space="preserve"> </w:t>
      </w:r>
    </w:p>
    <w:p w14:paraId="0ED44CDF" w14:textId="5EB35F66" w:rsidR="00D1375E" w:rsidRPr="00906255" w:rsidRDefault="00D1375E" w:rsidP="00906255">
      <w:pPr>
        <w:ind w:left="360"/>
      </w:pPr>
      <w:r w:rsidRPr="00906255">
        <w:t xml:space="preserve">An example of the instrument validation process is provided in section </w:t>
      </w:r>
      <w:r w:rsidR="00E821C8" w:rsidRPr="00906255">
        <w:fldChar w:fldCharType="begin"/>
      </w:r>
      <w:r w:rsidR="00E821C8" w:rsidRPr="00906255">
        <w:instrText xml:space="preserve"> REF _Ref444126402 \r \h </w:instrText>
      </w:r>
      <w:r w:rsidR="00E821C8" w:rsidRPr="00906255">
        <w:fldChar w:fldCharType="separate"/>
      </w:r>
      <w:r w:rsidR="005A4DBC">
        <w:t>7.3.3.2</w:t>
      </w:r>
      <w:r w:rsidR="00E821C8" w:rsidRPr="00906255">
        <w:fldChar w:fldCharType="end"/>
      </w:r>
      <w:r w:rsidRPr="00906255">
        <w:t>.</w:t>
      </w:r>
    </w:p>
    <w:p w14:paraId="31412A0E" w14:textId="3C23F52F" w:rsidR="00E742CF" w:rsidRPr="00906255" w:rsidRDefault="00E742CF" w:rsidP="007317F8">
      <w:pPr>
        <w:pStyle w:val="ListParagraph"/>
      </w:pPr>
      <w:r w:rsidRPr="00906255">
        <w:t>The following rules shall apply to the instrument validation described in the above paragraph:</w:t>
      </w:r>
    </w:p>
    <w:p w14:paraId="41F3AC40" w14:textId="7511F046" w:rsidR="00E742CF" w:rsidRPr="00906255" w:rsidRDefault="00C51163">
      <w:pPr>
        <w:pStyle w:val="ListParagraph"/>
        <w:numPr>
          <w:ilvl w:val="1"/>
          <w:numId w:val="5"/>
        </w:numPr>
      </w:pPr>
      <w:r w:rsidRPr="00906255">
        <w:t>In case the transaction was executed on a EEA trading venue or a systematic internaliser or XOFF, the instrument in field 41 shall be validate</w:t>
      </w:r>
      <w:r w:rsidR="00720E32" w:rsidRPr="00906255">
        <w:t>d and shall be present in the reference data</w:t>
      </w:r>
      <w:r w:rsidRPr="00906255">
        <w:t>;</w:t>
      </w:r>
    </w:p>
    <w:p w14:paraId="3E064FA7" w14:textId="3BDCB05F" w:rsidR="00C51163" w:rsidRPr="00906255" w:rsidRDefault="00656C43">
      <w:pPr>
        <w:pStyle w:val="ListParagraph"/>
        <w:numPr>
          <w:ilvl w:val="1"/>
          <w:numId w:val="5"/>
        </w:numPr>
      </w:pPr>
      <w:r w:rsidRPr="00906255">
        <w:t>In case the transaction was executed</w:t>
      </w:r>
      <w:r w:rsidR="00E00972" w:rsidRPr="00906255">
        <w:t xml:space="preserve"> on a</w:t>
      </w:r>
      <w:r w:rsidR="00720E32" w:rsidRPr="00906255">
        <w:t>n</w:t>
      </w:r>
      <w:r w:rsidR="00E00972" w:rsidRPr="00906255">
        <w:t xml:space="preserve"> </w:t>
      </w:r>
      <w:r w:rsidR="00720E32" w:rsidRPr="00906255">
        <w:t>organised trading platform outside the EEA, the instrument in both, field 41 and field 47 shall be validated and one of them shall be present in the reference data</w:t>
      </w:r>
      <w:r w:rsidR="00E75C81" w:rsidRPr="00906255">
        <w:t xml:space="preserve"> (fi</w:t>
      </w:r>
      <w:r w:rsidR="00662BF4" w:rsidRPr="00906255">
        <w:t>el</w:t>
      </w:r>
      <w:r w:rsidR="00E75C81" w:rsidRPr="00906255">
        <w:t>d 41 is validated first and if the instrument is present in the reference data, field 47 is ignored)</w:t>
      </w:r>
      <w:r w:rsidR="00720E32" w:rsidRPr="00906255">
        <w:t>;</w:t>
      </w:r>
    </w:p>
    <w:p w14:paraId="0DCB2EC7" w14:textId="163BC500" w:rsidR="00720E32" w:rsidRPr="00906255" w:rsidRDefault="00720E32">
      <w:pPr>
        <w:pStyle w:val="ListParagraph"/>
        <w:numPr>
          <w:ilvl w:val="1"/>
          <w:numId w:val="5"/>
        </w:numPr>
      </w:pPr>
      <w:r w:rsidRPr="00906255">
        <w:t xml:space="preserve">In case </w:t>
      </w:r>
      <w:r w:rsidR="00425571" w:rsidRPr="00906255">
        <w:t>the transaction is an OTC transaction</w:t>
      </w:r>
      <w:r w:rsidRPr="00906255">
        <w:t xml:space="preserve"> (trading venue populated with XXXX), the instrument in field 47 shall be validated and shall be present in the reference data;</w:t>
      </w:r>
    </w:p>
    <w:p w14:paraId="354E2A5C" w14:textId="6328CA54" w:rsidR="00720E32" w:rsidRPr="00906255" w:rsidRDefault="00720E32">
      <w:pPr>
        <w:pStyle w:val="ListParagraph"/>
        <w:numPr>
          <w:ilvl w:val="1"/>
          <w:numId w:val="5"/>
        </w:numPr>
      </w:pPr>
      <w:r w:rsidRPr="00906255">
        <w:t>In case the transaction was executed on an organised trading platform outside the EEA or OTC (trading venue populated with XXXX) and the underlying instrument is an index</w:t>
      </w:r>
      <w:r w:rsidR="005B4C50" w:rsidRPr="00906255">
        <w:t>, the instrument</w:t>
      </w:r>
      <w:r w:rsidR="00950632" w:rsidRPr="00906255">
        <w:t xml:space="preserve"> (i.e. the ISIN of the</w:t>
      </w:r>
      <w:r w:rsidR="00E75C81" w:rsidRPr="00906255">
        <w:t xml:space="preserve"> underlying</w:t>
      </w:r>
      <w:r w:rsidR="00950632" w:rsidRPr="00906255">
        <w:t xml:space="preserve"> index)</w:t>
      </w:r>
      <w:r w:rsidR="005B4C50" w:rsidRPr="00906255">
        <w:t xml:space="preserve"> shall not be validated</w:t>
      </w:r>
      <w:r w:rsidR="00950632" w:rsidRPr="00906255">
        <w:t xml:space="preserve"> against the instrument reference data</w:t>
      </w:r>
      <w:r w:rsidR="00E75C81" w:rsidRPr="00906255">
        <w:t xml:space="preserve"> (indices are not reportable instruments and will never be present in the instrument reference data)</w:t>
      </w:r>
      <w:r w:rsidR="005B4C50" w:rsidRPr="00906255">
        <w:t>.</w:t>
      </w:r>
      <w:r w:rsidRPr="00906255">
        <w:t xml:space="preserve"> </w:t>
      </w:r>
    </w:p>
    <w:p w14:paraId="09A4825E" w14:textId="03C6EC98" w:rsidR="00A975E0" w:rsidRPr="00906255" w:rsidRDefault="00A975E0" w:rsidP="00B35B94">
      <w:pPr>
        <w:pStyle w:val="ListParagraph"/>
      </w:pPr>
      <w:r w:rsidRPr="00906255">
        <w:t xml:space="preserve">In the case of transactions reports received from other CAs through TREM </w:t>
      </w:r>
      <w:r w:rsidR="00514ED6" w:rsidRPr="00906255">
        <w:t>the instrument should be validated only once</w:t>
      </w:r>
      <w:r w:rsidR="008135AD" w:rsidRPr="00906255">
        <w:t>,</w:t>
      </w:r>
      <w:r w:rsidR="00514ED6" w:rsidRPr="00906255">
        <w:t xml:space="preserve"> upon</w:t>
      </w:r>
      <w:r w:rsidR="0058385F" w:rsidRPr="00906255">
        <w:t xml:space="preserve"> the</w:t>
      </w:r>
      <w:r w:rsidR="00514ED6" w:rsidRPr="00906255">
        <w:t xml:space="preserve"> reception of the report</w:t>
      </w:r>
      <w:r w:rsidR="000232B0" w:rsidRPr="00906255">
        <w:t>,</w:t>
      </w:r>
      <w:r w:rsidR="0058385F" w:rsidRPr="00906255">
        <w:t xml:space="preserve"> and the pending process shall not apply.</w:t>
      </w:r>
      <w:r w:rsidR="00514ED6" w:rsidRPr="00906255">
        <w:t xml:space="preserve"> </w:t>
      </w:r>
      <w:r w:rsidR="0058385F" w:rsidRPr="00906255">
        <w:t>If the instrument is not found in the reference data during this first validation, the transaction shall be</w:t>
      </w:r>
      <w:r w:rsidR="00E620B5" w:rsidRPr="00906255">
        <w:t xml:space="preserve"> automatically</w:t>
      </w:r>
      <w:r w:rsidR="0058385F" w:rsidRPr="00906255">
        <w:t xml:space="preserve"> rejected after this first validation </w:t>
      </w:r>
      <w:r w:rsidR="00514ED6" w:rsidRPr="00906255">
        <w:t xml:space="preserve">and there is no need to repeat the validation </w:t>
      </w:r>
      <w:r w:rsidR="0058385F" w:rsidRPr="00906255">
        <w:t>for the consecutive 7 days</w:t>
      </w:r>
      <w:r w:rsidRPr="00906255">
        <w:t>. It is assumed that the instrument has been validated by the sending CA and therefore if the receiving CA discovers</w:t>
      </w:r>
      <w:r w:rsidR="0058385F" w:rsidRPr="00906255">
        <w:t xml:space="preserve"> during the validation process</w:t>
      </w:r>
      <w:r w:rsidRPr="00906255">
        <w:t xml:space="preserve"> that the instrument included in the transaction report is missing in the reference data,</w:t>
      </w:r>
      <w:r w:rsidR="008135AD" w:rsidRPr="00906255">
        <w:t xml:space="preserve"> </w:t>
      </w:r>
      <w:r w:rsidRPr="00906255">
        <w:t>it may indicate a problem with the reference data or validation</w:t>
      </w:r>
      <w:r w:rsidR="00355306" w:rsidRPr="00906255">
        <w:t xml:space="preserve"> mechanism</w:t>
      </w:r>
      <w:r w:rsidRPr="00906255">
        <w:t xml:space="preserve"> within either of </w:t>
      </w:r>
      <w:r w:rsidR="00355306" w:rsidRPr="00906255">
        <w:t xml:space="preserve">the </w:t>
      </w:r>
      <w:r w:rsidRPr="00906255">
        <w:t>CAs and should be reported as an error immediately.</w:t>
      </w:r>
    </w:p>
    <w:p w14:paraId="3BA489F4" w14:textId="4CB6797B" w:rsidR="00D50925" w:rsidRPr="00906255" w:rsidRDefault="00D50925" w:rsidP="007317F8">
      <w:pPr>
        <w:pStyle w:val="ListParagraph"/>
      </w:pPr>
      <w:r w:rsidRPr="00906255">
        <w:t>To validate transactions, each CA needs access to reference data</w:t>
      </w:r>
      <w:r w:rsidRPr="00906255">
        <w:rPr>
          <w:rStyle w:val="FootnoteReference"/>
        </w:rPr>
        <w:fldChar w:fldCharType="begin"/>
      </w:r>
      <w:r w:rsidRPr="00906255">
        <w:rPr>
          <w:rStyle w:val="FootnoteReference"/>
        </w:rPr>
        <w:instrText xml:space="preserve"> NOTEREF _Ref425247357 \h  \* MERGEFORMAT </w:instrText>
      </w:r>
      <w:r w:rsidRPr="00906255">
        <w:rPr>
          <w:rStyle w:val="FootnoteReference"/>
        </w:rPr>
      </w:r>
      <w:r w:rsidRPr="00906255">
        <w:rPr>
          <w:rStyle w:val="FootnoteReference"/>
        </w:rPr>
        <w:fldChar w:fldCharType="separate"/>
      </w:r>
      <w:r w:rsidR="005A4DBC">
        <w:rPr>
          <w:rStyle w:val="FootnoteReference"/>
        </w:rPr>
        <w:t>7</w:t>
      </w:r>
      <w:r w:rsidRPr="00906255">
        <w:rPr>
          <w:rStyle w:val="FootnoteReference"/>
        </w:rPr>
        <w:fldChar w:fldCharType="end"/>
      </w:r>
      <w:r w:rsidRPr="00906255">
        <w:t>:</w:t>
      </w:r>
    </w:p>
    <w:p w14:paraId="324D22D1" w14:textId="77777777" w:rsidR="00D50925" w:rsidRPr="00906255" w:rsidRDefault="00D50925">
      <w:pPr>
        <w:pStyle w:val="ListParagraph"/>
        <w:numPr>
          <w:ilvl w:val="1"/>
          <w:numId w:val="5"/>
        </w:numPr>
      </w:pPr>
      <w:r w:rsidRPr="00906255">
        <w:t xml:space="preserve">The list of instruments provided by the relevant entities in accordance with Article 27 of MiFIR; </w:t>
      </w:r>
    </w:p>
    <w:p w14:paraId="543D8936" w14:textId="77777777" w:rsidR="00D50925" w:rsidRPr="00906255" w:rsidRDefault="00D50925">
      <w:pPr>
        <w:pStyle w:val="ListParagraph"/>
        <w:numPr>
          <w:ilvl w:val="1"/>
          <w:numId w:val="5"/>
        </w:numPr>
      </w:pPr>
      <w:r w:rsidRPr="00906255">
        <w:t>The CA in charge of the most relevant market in terms of liquidity for each instrument (the Relevant CA referred to as RCA in the next pages);</w:t>
      </w:r>
    </w:p>
    <w:p w14:paraId="57C5BBED" w14:textId="77777777" w:rsidR="00D50925" w:rsidRPr="00906255" w:rsidRDefault="00D50925">
      <w:pPr>
        <w:pStyle w:val="ListParagraph"/>
        <w:numPr>
          <w:ilvl w:val="1"/>
          <w:numId w:val="5"/>
        </w:numPr>
      </w:pPr>
      <w:r w:rsidRPr="00906255">
        <w:t>The CA for each trading venue or Systematic Internaliser;</w:t>
      </w:r>
    </w:p>
    <w:p w14:paraId="142461C2" w14:textId="16F46BD7" w:rsidR="00D50925" w:rsidRPr="00906255" w:rsidRDefault="00D50925">
      <w:pPr>
        <w:pStyle w:val="ListParagraph"/>
        <w:numPr>
          <w:ilvl w:val="1"/>
          <w:numId w:val="5"/>
        </w:numPr>
      </w:pPr>
      <w:r w:rsidRPr="00906255">
        <w:lastRenderedPageBreak/>
        <w:t>Shared reference data tables for data validation (</w:t>
      </w:r>
      <w:r w:rsidR="005F0554" w:rsidRPr="00906255">
        <w:t xml:space="preserve">LEI codes, </w:t>
      </w:r>
      <w:r w:rsidRPr="00906255">
        <w:t>MIC codes, CFI codes, currency codes, country codes).</w:t>
      </w:r>
    </w:p>
    <w:p w14:paraId="52C712B0" w14:textId="22E57896" w:rsidR="00D50925" w:rsidRPr="00906255" w:rsidRDefault="00D50925" w:rsidP="00B35B94">
      <w:pPr>
        <w:pStyle w:val="ListParagraph"/>
      </w:pPr>
      <w:r w:rsidRPr="00906255">
        <w:t>CAs shall obtain all the reference</w:t>
      </w:r>
      <w:r w:rsidR="00CF3470" w:rsidRPr="00906255">
        <w:t xml:space="preserve"> </w:t>
      </w:r>
      <w:r w:rsidRPr="00906255">
        <w:t>data required for the validation</w:t>
      </w:r>
      <w:r w:rsidR="001707F5" w:rsidRPr="00906255">
        <w:t xml:space="preserve"> and routing</w:t>
      </w:r>
      <w:r w:rsidRPr="00906255">
        <w:t xml:space="preserve"> from the ESMA Financial Instrument Reference Data System (FIRDS). This reference data shall be collected from FIRDS </w:t>
      </w:r>
      <w:r w:rsidR="00CF3470" w:rsidRPr="00906255">
        <w:t xml:space="preserve">as per the frequency prescribed in the FIRDS specifications. In particular, the instrument reference data shall be collected from FIRDS </w:t>
      </w:r>
      <w:r w:rsidRPr="00906255">
        <w:t xml:space="preserve">on </w:t>
      </w:r>
      <w:r w:rsidR="009A238D" w:rsidRPr="00906255">
        <w:t>every calendar day</w:t>
      </w:r>
      <w:r w:rsidR="00CF3470" w:rsidRPr="00906255">
        <w:t xml:space="preserve"> whereas</w:t>
      </w:r>
      <w:r w:rsidRPr="00906255">
        <w:t xml:space="preserve"> </w:t>
      </w:r>
      <w:r w:rsidR="00CF3470" w:rsidRPr="00906255">
        <w:t xml:space="preserve">the frequency for the other </w:t>
      </w:r>
      <w:r w:rsidRPr="00906255">
        <w:t>reference data</w:t>
      </w:r>
      <w:r w:rsidR="00CF3470" w:rsidRPr="00906255">
        <w:t xml:space="preserve"> (e.g. country codes, currency codes)</w:t>
      </w:r>
      <w:r w:rsidRPr="00906255">
        <w:t xml:space="preserve"> </w:t>
      </w:r>
      <w:r w:rsidR="00CF3470" w:rsidRPr="00906255">
        <w:t>can be different (e.g. weekly) and is described</w:t>
      </w:r>
      <w:r w:rsidR="001707F5" w:rsidRPr="00906255">
        <w:t xml:space="preserve"> in detail</w:t>
      </w:r>
      <w:r w:rsidR="00CF3470" w:rsidRPr="00906255">
        <w:t xml:space="preserve"> in the FIRDS specifications</w:t>
      </w:r>
      <w:r w:rsidRPr="00906255">
        <w:t>.</w:t>
      </w:r>
    </w:p>
    <w:p w14:paraId="68C44E4C" w14:textId="1FF84082" w:rsidR="005308F9" w:rsidRPr="00906255" w:rsidRDefault="00432A64" w:rsidP="00931DCD">
      <w:pPr>
        <w:pStyle w:val="ListParagraph"/>
      </w:pPr>
      <w:r w:rsidRPr="00906255">
        <w:t>For validating</w:t>
      </w:r>
      <w:r w:rsidR="0088417A" w:rsidRPr="00906255">
        <w:t xml:space="preserve"> and routing</w:t>
      </w:r>
      <w:r w:rsidRPr="00906255">
        <w:t xml:space="preserve"> transactions executed </w:t>
      </w:r>
      <w:r w:rsidR="00931DCD" w:rsidRPr="00931DCD">
        <w:t>between 00:00 and 23:59:59 UTC</w:t>
      </w:r>
      <w:r w:rsidR="00931DCD">
        <w:t xml:space="preserve"> </w:t>
      </w:r>
      <w:r w:rsidRPr="00931DCD">
        <w:t>o</w:t>
      </w:r>
      <w:r w:rsidRPr="00906255">
        <w:t>n day T</w:t>
      </w:r>
      <w:r w:rsidR="00931DCD">
        <w:t xml:space="preserve"> </w:t>
      </w:r>
      <w:r w:rsidRPr="00906255">
        <w:t xml:space="preserve">CAs use </w:t>
      </w:r>
      <w:r w:rsidR="002F2E73" w:rsidRPr="00906255">
        <w:t xml:space="preserve">the reference </w:t>
      </w:r>
      <w:r w:rsidR="005308F9" w:rsidRPr="00906255">
        <w:t>data as of day</w:t>
      </w:r>
      <w:r w:rsidR="002F2E73" w:rsidRPr="00906255">
        <w:t xml:space="preserve"> T</w:t>
      </w:r>
      <w:r w:rsidR="00424C10" w:rsidRPr="00906255">
        <w:t xml:space="preserve">, except for the case when a transaction or an instrument is submitted late (see also paragraphs </w:t>
      </w:r>
      <w:r w:rsidR="00424C10" w:rsidRPr="00906255">
        <w:fldChar w:fldCharType="begin"/>
      </w:r>
      <w:r w:rsidR="00424C10" w:rsidRPr="00906255">
        <w:instrText xml:space="preserve"> REF _Ref453946012 \r \h </w:instrText>
      </w:r>
      <w:r w:rsidR="00424C10" w:rsidRPr="00906255">
        <w:fldChar w:fldCharType="separate"/>
      </w:r>
      <w:r w:rsidR="005A4DBC">
        <w:t>50</w:t>
      </w:r>
      <w:r w:rsidR="00424C10" w:rsidRPr="00906255">
        <w:fldChar w:fldCharType="end"/>
      </w:r>
      <w:r w:rsidR="00424C10" w:rsidRPr="00906255">
        <w:t>-</w:t>
      </w:r>
      <w:r w:rsidR="00424C10" w:rsidRPr="00906255">
        <w:fldChar w:fldCharType="begin"/>
      </w:r>
      <w:r w:rsidR="00424C10" w:rsidRPr="00906255">
        <w:instrText xml:space="preserve"> REF _Ref453946014 \r \h </w:instrText>
      </w:r>
      <w:r w:rsidR="00424C10" w:rsidRPr="00906255">
        <w:fldChar w:fldCharType="separate"/>
      </w:r>
      <w:r w:rsidR="005A4DBC">
        <w:t>51</w:t>
      </w:r>
      <w:r w:rsidR="00424C10" w:rsidRPr="00906255">
        <w:fldChar w:fldCharType="end"/>
      </w:r>
      <w:r w:rsidR="00424C10" w:rsidRPr="00906255">
        <w:t>).</w:t>
      </w:r>
      <w:r w:rsidR="002E6721" w:rsidRPr="00906255">
        <w:t xml:space="preserve"> </w:t>
      </w:r>
      <w:r w:rsidR="000E1841" w:rsidRPr="00906255">
        <w:t xml:space="preserve">The instrument reference data for day T is provided by FIRDS </w:t>
      </w:r>
      <w:r w:rsidR="009A238D" w:rsidRPr="00906255">
        <w:t xml:space="preserve">no earlier than </w:t>
      </w:r>
      <w:r w:rsidR="000E1841" w:rsidRPr="00906255">
        <w:t xml:space="preserve">on day T+1, by </w:t>
      </w:r>
      <w:r w:rsidR="00C11381" w:rsidRPr="00906255">
        <w:t xml:space="preserve">8am </w:t>
      </w:r>
      <w:r w:rsidR="007073B3" w:rsidRPr="00906255">
        <w:t>CET</w:t>
      </w:r>
      <w:r w:rsidR="009A238D" w:rsidRPr="00906255">
        <w:rPr>
          <w:rStyle w:val="FootnoteReference"/>
        </w:rPr>
        <w:footnoteReference w:id="10"/>
      </w:r>
      <w:r w:rsidR="00C11381" w:rsidRPr="00906255">
        <w:t xml:space="preserve">. The delivery of other reference data may be with other frequency and is described in detail in the FIRDS specifications. Relevant </w:t>
      </w:r>
      <w:r w:rsidR="006F0E01" w:rsidRPr="00906255">
        <w:t xml:space="preserve">technical </w:t>
      </w:r>
      <w:r w:rsidR="00C11381" w:rsidRPr="00906255">
        <w:t xml:space="preserve">details on the use of reference data are also described in section </w:t>
      </w:r>
      <w:r w:rsidR="00C11381" w:rsidRPr="00906255">
        <w:fldChar w:fldCharType="begin"/>
      </w:r>
      <w:r w:rsidR="00C11381" w:rsidRPr="00906255">
        <w:instrText xml:space="preserve"> REF _Ref444086816 \r \h </w:instrText>
      </w:r>
      <w:r w:rsidR="00C11381" w:rsidRPr="00906255">
        <w:fldChar w:fldCharType="separate"/>
      </w:r>
      <w:r w:rsidR="005A4DBC">
        <w:t>4.5.2</w:t>
      </w:r>
      <w:r w:rsidR="00C11381" w:rsidRPr="00906255">
        <w:fldChar w:fldCharType="end"/>
      </w:r>
      <w:r w:rsidR="00C11381" w:rsidRPr="00906255">
        <w:t xml:space="preserve"> of this document.</w:t>
      </w:r>
    </w:p>
    <w:p w14:paraId="53F03A2D" w14:textId="18704FF2" w:rsidR="006C7BA9" w:rsidRPr="00906255" w:rsidRDefault="00E350B7" w:rsidP="007317F8">
      <w:pPr>
        <w:pStyle w:val="ListParagraph"/>
      </w:pPr>
      <w:bookmarkStart w:id="173" w:name="_Ref453946012"/>
      <w:r w:rsidRPr="00906255">
        <w:t xml:space="preserve">In order to cope with issues related to late reporting of transactions or reference data, </w:t>
      </w:r>
      <w:r w:rsidR="005B0EC2" w:rsidRPr="00906255">
        <w:t>for</w:t>
      </w:r>
      <w:r w:rsidRPr="00906255">
        <w:t xml:space="preserve"> transaction</w:t>
      </w:r>
      <w:r w:rsidR="005B0EC2" w:rsidRPr="00906255">
        <w:t>s</w:t>
      </w:r>
      <w:r w:rsidRPr="00906255">
        <w:t xml:space="preserve"> validated</w:t>
      </w:r>
      <w:r w:rsidR="005B0EC2" w:rsidRPr="00906255">
        <w:t xml:space="preserve"> or routed</w:t>
      </w:r>
      <w:r w:rsidRPr="00906255">
        <w:t xml:space="preserve"> later than on T+1</w:t>
      </w:r>
      <w:r w:rsidR="005B0EC2" w:rsidRPr="00906255">
        <w:t xml:space="preserve"> CAs shall use the latest reference data available on the day the validation / routing takes place but in this reference data they should check whether according to the version of reference data used the relevant reference record (instrument, MIC code, Currency code, etc.) was valid on day T</w:t>
      </w:r>
      <w:r w:rsidR="008D2774" w:rsidRPr="00906255">
        <w:t>.</w:t>
      </w:r>
      <w:bookmarkEnd w:id="173"/>
    </w:p>
    <w:p w14:paraId="6240F3B3" w14:textId="312ECF1F" w:rsidR="007339D5" w:rsidRPr="00906255" w:rsidRDefault="007339D5" w:rsidP="007317F8">
      <w:pPr>
        <w:pStyle w:val="ListParagraph"/>
      </w:pPr>
      <w:bookmarkStart w:id="174" w:name="_Ref453946014"/>
      <w:r w:rsidRPr="00906255">
        <w:t xml:space="preserve">The </w:t>
      </w:r>
      <w:r w:rsidR="007718C6" w:rsidRPr="00906255">
        <w:t>below</w:t>
      </w:r>
      <w:r w:rsidRPr="00906255">
        <w:t xml:space="preserve"> examples further explain </w:t>
      </w:r>
      <w:r w:rsidR="00394094" w:rsidRPr="00906255">
        <w:t>the use of reference data in the case of late reporting</w:t>
      </w:r>
      <w:r w:rsidRPr="00906255">
        <w:t>:</w:t>
      </w:r>
      <w:bookmarkEnd w:id="174"/>
    </w:p>
    <w:p w14:paraId="5D4AADB3" w14:textId="596434B7" w:rsidR="00221EAB" w:rsidRPr="00906255" w:rsidRDefault="00221EAB" w:rsidP="00906255">
      <w:pPr>
        <w:ind w:left="360"/>
        <w:jc w:val="center"/>
      </w:pPr>
      <w:r w:rsidRPr="00906255">
        <w:object w:dxaOrig="12809" w:dyaOrig="12524" w14:anchorId="06893934">
          <v:shape id="_x0000_i1028" type="#_x0000_t75" style="width:330pt;height:324pt" o:ole="">
            <v:imagedata r:id="rId22" o:title=""/>
          </v:shape>
          <o:OLEObject Type="Embed" ProgID="Excel.Sheet.12" ShapeID="_x0000_i1028" DrawAspect="Content" ObjectID="_1565681526" r:id="rId23"/>
        </w:object>
      </w:r>
    </w:p>
    <w:p w14:paraId="1BACE69C" w14:textId="6FFFCE7E" w:rsidR="007339D5" w:rsidRPr="00906255" w:rsidRDefault="007339D5">
      <w:pPr>
        <w:pStyle w:val="ListParagraph"/>
        <w:numPr>
          <w:ilvl w:val="1"/>
          <w:numId w:val="5"/>
        </w:numPr>
      </w:pPr>
      <w:r w:rsidRPr="00906255">
        <w:t xml:space="preserve">In the </w:t>
      </w:r>
      <w:r w:rsidR="00583AD1" w:rsidRPr="00906255">
        <w:t xml:space="preserve">Example 1 the transaction is executed on T and submitted on T+1. </w:t>
      </w:r>
      <w:r w:rsidR="00FC6EC7" w:rsidRPr="00906255">
        <w:t>However,</w:t>
      </w:r>
      <w:r w:rsidR="00583AD1" w:rsidRPr="00906255">
        <w:t xml:space="preserve"> the instrument is not included in the reference data for T and the status of transaction is set to pending. On day T+2 the transaction is revalidated using the reference data for T+1. The instrument is included in the reference data and as per this version of reference data the instrument was valid on T. So the transaction is accepted.</w:t>
      </w:r>
    </w:p>
    <w:p w14:paraId="3E81DC61" w14:textId="5D71D558" w:rsidR="007339D5" w:rsidRPr="00906255" w:rsidRDefault="007339D5">
      <w:pPr>
        <w:pStyle w:val="ListParagraph"/>
        <w:numPr>
          <w:ilvl w:val="1"/>
          <w:numId w:val="5"/>
        </w:numPr>
      </w:pPr>
      <w:r w:rsidRPr="00906255">
        <w:t xml:space="preserve">In the </w:t>
      </w:r>
      <w:r w:rsidR="00583AD1" w:rsidRPr="00906255">
        <w:t xml:space="preserve">Example 2 the transaction is executed on T but is reported late, on T+3. Therefore, to validate this transaction the reference data for day T+2 (that is made available on T+3) shall be used. The instrument is present in the reference data for this day but as per this version of </w:t>
      </w:r>
      <w:r w:rsidR="00243A18" w:rsidRPr="00906255">
        <w:t xml:space="preserve">the </w:t>
      </w:r>
      <w:r w:rsidR="00583AD1" w:rsidRPr="00906255">
        <w:t>reference data the instrument was not valid on T. Therefore</w:t>
      </w:r>
      <w:r w:rsidR="00E866A5" w:rsidRPr="00906255">
        <w:t>,</w:t>
      </w:r>
      <w:r w:rsidR="00583AD1" w:rsidRPr="00906255">
        <w:t xml:space="preserve"> the transaction is rejected.</w:t>
      </w:r>
    </w:p>
    <w:p w14:paraId="6D2E0333" w14:textId="73796445" w:rsidR="002E6721" w:rsidRPr="00906255" w:rsidRDefault="002F2E73" w:rsidP="00B35B94">
      <w:pPr>
        <w:pStyle w:val="ListParagraph"/>
      </w:pPr>
      <w:r w:rsidRPr="00906255">
        <w:t>I</w:t>
      </w:r>
      <w:r w:rsidR="002E6721" w:rsidRPr="00906255">
        <w:t xml:space="preserve">n case of backward changes to the reference data introduced after </w:t>
      </w:r>
      <w:r w:rsidRPr="00906255">
        <w:t>the transaction was received and validated, such transactions should not be validated again</w:t>
      </w:r>
      <w:r w:rsidR="002E6721" w:rsidRPr="00906255">
        <w:t xml:space="preserve">. </w:t>
      </w:r>
    </w:p>
    <w:p w14:paraId="0B7B03A1" w14:textId="2E09492C" w:rsidR="00D50925" w:rsidRPr="00906255" w:rsidRDefault="00D50925" w:rsidP="007317F8">
      <w:pPr>
        <w:pStyle w:val="ListParagraph"/>
      </w:pPr>
      <w:r w:rsidRPr="00906255">
        <w:t xml:space="preserve">Further details on data validation and error management are described in section </w:t>
      </w:r>
      <w:r w:rsidRPr="00906255">
        <w:fldChar w:fldCharType="begin"/>
      </w:r>
      <w:r w:rsidRPr="00906255">
        <w:instrText xml:space="preserve"> REF _Ref422336528 \r \h </w:instrText>
      </w:r>
      <w:r w:rsidRPr="00906255">
        <w:fldChar w:fldCharType="separate"/>
      </w:r>
      <w:r w:rsidR="005A4DBC">
        <w:t>4</w:t>
      </w:r>
      <w:r w:rsidRPr="00906255">
        <w:fldChar w:fldCharType="end"/>
      </w:r>
      <w:r w:rsidR="00A552E5" w:rsidRPr="00906255">
        <w:t xml:space="preserve"> (for TREM process) and section </w:t>
      </w:r>
      <w:r w:rsidR="00A552E5" w:rsidRPr="00906255">
        <w:fldChar w:fldCharType="begin"/>
      </w:r>
      <w:r w:rsidR="00A552E5" w:rsidRPr="00906255">
        <w:instrText xml:space="preserve"> REF _Ref444127528 \r \h </w:instrText>
      </w:r>
      <w:r w:rsidR="00A552E5" w:rsidRPr="00906255">
        <w:fldChar w:fldCharType="separate"/>
      </w:r>
      <w:r w:rsidR="005A4DBC">
        <w:t>7.3</w:t>
      </w:r>
      <w:r w:rsidR="00A552E5" w:rsidRPr="00906255">
        <w:fldChar w:fldCharType="end"/>
      </w:r>
      <w:r w:rsidR="00A552E5" w:rsidRPr="00906255">
        <w:t xml:space="preserve"> (validation of data received directly from submitting </w:t>
      </w:r>
      <w:r w:rsidR="00AA36D5" w:rsidRPr="00906255">
        <w:t>entities</w:t>
      </w:r>
      <w:r w:rsidR="00A552E5" w:rsidRPr="00906255">
        <w:t>)</w:t>
      </w:r>
      <w:r w:rsidR="00A552E5" w:rsidRPr="00906255">
        <w:rPr>
          <w:rStyle w:val="FootnoteReference"/>
        </w:rPr>
        <w:footnoteReference w:id="11"/>
      </w:r>
      <w:r w:rsidRPr="00906255">
        <w:t>.</w:t>
      </w:r>
    </w:p>
    <w:p w14:paraId="68BDF97A" w14:textId="5FA1731E" w:rsidR="00B81AB0" w:rsidRPr="00906255" w:rsidRDefault="00B81AB0" w:rsidP="007317F8">
      <w:pPr>
        <w:pStyle w:val="ListParagraph"/>
      </w:pPr>
      <w:r w:rsidRPr="00906255">
        <w:lastRenderedPageBreak/>
        <w:t xml:space="preserve">Under exceptional circumstances, </w:t>
      </w:r>
      <w:r w:rsidR="009A0138" w:rsidRPr="00906255">
        <w:t>if</w:t>
      </w:r>
      <w:r w:rsidRPr="00906255">
        <w:t xml:space="preserve"> due to t</w:t>
      </w:r>
      <w:r w:rsidR="009A0138" w:rsidRPr="00906255">
        <w:t>echnical issues / incidents the reference data is not published by FIRDS, CAs shall use the reference data from the day before. In case of such incidents, ESMA will communicate on the incident, its resolution or workarounds, with accordance to incident management procedures and service level requirements (SLA).</w:t>
      </w:r>
    </w:p>
    <w:p w14:paraId="0CB798ED" w14:textId="4A06DBC6" w:rsidR="00156349" w:rsidRPr="00906255" w:rsidRDefault="00156349" w:rsidP="007317F8">
      <w:pPr>
        <w:pStyle w:val="ListParagraph"/>
      </w:pPr>
      <w:r w:rsidRPr="00906255">
        <w:t xml:space="preserve">When the validation process is completed, the transactions to be forwarded to other CAs are identified in accordance with the routing rules specified in section </w:t>
      </w:r>
      <w:r w:rsidRPr="00906255">
        <w:fldChar w:fldCharType="begin"/>
      </w:r>
      <w:r w:rsidRPr="00906255">
        <w:instrText xml:space="preserve"> REF _Ref436927988 \r \h </w:instrText>
      </w:r>
      <w:r w:rsidRPr="00906255">
        <w:fldChar w:fldCharType="separate"/>
      </w:r>
      <w:r w:rsidR="005A4DBC">
        <w:t>2.3</w:t>
      </w:r>
      <w:r w:rsidRPr="00906255">
        <w:fldChar w:fldCharType="end"/>
      </w:r>
      <w:r w:rsidRPr="00906255">
        <w:t>. Only fully validated transactions can be routed to other CAs. If a transaction report is invalid for any reason, it must not be exchanged with other CAs. Such report has to be first corrected by the submitting entity.</w:t>
      </w:r>
    </w:p>
    <w:p w14:paraId="0B418CD3" w14:textId="42CD1D16" w:rsidR="00667991" w:rsidRPr="00906255" w:rsidRDefault="00667991" w:rsidP="007317F8">
      <w:pPr>
        <w:pStyle w:val="ListParagraph"/>
      </w:pPr>
      <w:r w:rsidRPr="00906255">
        <w:t xml:space="preserve">Outgoing transactions are fed into outgoing files and some transactions are duplicated since they are destined for more than one recipient. A copy of each file </w:t>
      </w:r>
      <w:r w:rsidR="003F1961" w:rsidRPr="00906255">
        <w:t>is</w:t>
      </w:r>
      <w:r w:rsidRPr="00906255">
        <w:t xml:space="preserve"> kept for five years.</w:t>
      </w:r>
    </w:p>
    <w:p w14:paraId="0B418CD4" w14:textId="43A1A89E" w:rsidR="00667991" w:rsidRPr="00906255" w:rsidRDefault="00667991" w:rsidP="007317F8">
      <w:pPr>
        <w:pStyle w:val="ListParagraph"/>
      </w:pPr>
      <w:r w:rsidRPr="00906255">
        <w:t xml:space="preserve">The outgoing files size should not be more than </w:t>
      </w:r>
      <w:r w:rsidR="00B63A15" w:rsidRPr="00906255">
        <w:t xml:space="preserve">1000 </w:t>
      </w:r>
      <w:r w:rsidR="00743D3C" w:rsidRPr="00906255">
        <w:t xml:space="preserve">MB </w:t>
      </w:r>
      <w:r w:rsidRPr="00906255">
        <w:t xml:space="preserve">uncompressed. In order to simplify the file segmentation process, rather than splitting on file size, it is simpler to count transactions to segment file, given the fact that the size of one transaction is about </w:t>
      </w:r>
      <w:r w:rsidR="00026C38" w:rsidRPr="00906255">
        <w:t xml:space="preserve">2 </w:t>
      </w:r>
      <w:r w:rsidRPr="00906255">
        <w:t>Kbyte. Therefore</w:t>
      </w:r>
      <w:r w:rsidR="00E866A5" w:rsidRPr="00906255">
        <w:t>,</w:t>
      </w:r>
      <w:r w:rsidRPr="00906255">
        <w:t xml:space="preserve"> the maximum number of transactions contained in a single file is set to </w:t>
      </w:r>
      <w:r w:rsidR="00B63A15" w:rsidRPr="00906255">
        <w:t>500</w:t>
      </w:r>
      <w:r w:rsidRPr="00906255">
        <w:t xml:space="preserve">.000. </w:t>
      </w:r>
    </w:p>
    <w:p w14:paraId="0B418CD5" w14:textId="77777777" w:rsidR="00667991" w:rsidRPr="00906255" w:rsidRDefault="00667991" w:rsidP="007317F8">
      <w:pPr>
        <w:pStyle w:val="ListParagraph"/>
      </w:pPr>
      <w:r w:rsidRPr="00906255">
        <w:t>The outgoing files are then compressed, signed and encrypted. The resulting encrypted files are handed over to the Hub for dispatch.</w:t>
      </w:r>
      <w:r w:rsidR="00EA6E5F" w:rsidRPr="00906255">
        <w:t xml:space="preserve"> These files should be sent no later than on day S = R+1.</w:t>
      </w:r>
    </w:p>
    <w:p w14:paraId="0B418CD6" w14:textId="72DB3B7A" w:rsidR="00667991" w:rsidRPr="00906255" w:rsidRDefault="00667991" w:rsidP="007317F8">
      <w:pPr>
        <w:pStyle w:val="ListParagraph"/>
      </w:pPr>
      <w:r w:rsidRPr="00906255">
        <w:t xml:space="preserve">The </w:t>
      </w:r>
      <w:r w:rsidR="00BF22CE" w:rsidRPr="00906255">
        <w:t xml:space="preserve">HUB </w:t>
      </w:r>
      <w:r w:rsidRPr="00906255">
        <w:t>routes the files between CAs.</w:t>
      </w:r>
    </w:p>
    <w:p w14:paraId="0B418CD7" w14:textId="2C5335E8" w:rsidR="00667991" w:rsidRPr="00906255" w:rsidRDefault="00667991" w:rsidP="007317F8">
      <w:pPr>
        <w:pStyle w:val="ListParagraph"/>
      </w:pPr>
      <w:r w:rsidRPr="00906255">
        <w:t xml:space="preserve">The files are downloaded, decrypted, checked (signature) and decompressed by the receiving CA and run through mandatory </w:t>
      </w:r>
      <w:r w:rsidR="00C72365" w:rsidRPr="00906255">
        <w:t xml:space="preserve">file </w:t>
      </w:r>
      <w:r w:rsidRPr="00906255">
        <w:t>validations. Transaction records are extracted from the files and run through mandatory</w:t>
      </w:r>
      <w:r w:rsidR="00132E20" w:rsidRPr="00906255">
        <w:t xml:space="preserve"> harmonised</w:t>
      </w:r>
      <w:r w:rsidR="0016794B" w:rsidRPr="00906255">
        <w:t xml:space="preserve"> content</w:t>
      </w:r>
      <w:r w:rsidRPr="00906255">
        <w:t xml:space="preserve"> validation tests, and valid transaction records are fed into local databases for future use.</w:t>
      </w:r>
      <w:r w:rsidR="00C72365" w:rsidRPr="00906255">
        <w:t xml:space="preserve"> The validation process is similar for data received from submitting entities and from other CAs. Any differences are highlight</w:t>
      </w:r>
      <w:r w:rsidR="008C74B9" w:rsidRPr="00906255">
        <w:t>ed</w:t>
      </w:r>
      <w:r w:rsidR="00C72365" w:rsidRPr="00906255">
        <w:t xml:space="preserve"> in the relevant sections of this document.</w:t>
      </w:r>
    </w:p>
    <w:p w14:paraId="0B418CD8" w14:textId="5E5750A2" w:rsidR="00667991" w:rsidRPr="00906255" w:rsidRDefault="00667991" w:rsidP="007317F8">
      <w:pPr>
        <w:pStyle w:val="ListParagraph"/>
      </w:pPr>
      <w:r w:rsidRPr="00906255">
        <w:t xml:space="preserve">NOTE: All files should be treated, validated and loaded in the local databases in </w:t>
      </w:r>
      <w:r w:rsidR="00D7131C" w:rsidRPr="00906255">
        <w:t xml:space="preserve">sequence </w:t>
      </w:r>
      <w:r w:rsidRPr="00906255">
        <w:t>order</w:t>
      </w:r>
      <w:r w:rsidR="00D7131C" w:rsidRPr="00906255">
        <w:t xml:space="preserve"> specified by the sending authority (further details are described in section </w:t>
      </w:r>
      <w:r w:rsidR="00D7131C" w:rsidRPr="00906255">
        <w:fldChar w:fldCharType="begin"/>
      </w:r>
      <w:r w:rsidR="00D7131C" w:rsidRPr="00906255">
        <w:instrText xml:space="preserve"> REF _Ref436929160 \r \h </w:instrText>
      </w:r>
      <w:r w:rsidR="00D7131C" w:rsidRPr="00906255">
        <w:fldChar w:fldCharType="separate"/>
      </w:r>
      <w:r w:rsidR="005A4DBC">
        <w:t>3</w:t>
      </w:r>
      <w:r w:rsidR="00D7131C" w:rsidRPr="00906255">
        <w:fldChar w:fldCharType="end"/>
      </w:r>
      <w:r w:rsidR="00D7131C" w:rsidRPr="00906255">
        <w:t>)</w:t>
      </w:r>
      <w:r w:rsidRPr="00906255">
        <w:t>.</w:t>
      </w:r>
    </w:p>
    <w:p w14:paraId="0B418CD9" w14:textId="3E0E46F8" w:rsidR="00667991" w:rsidRPr="00906255" w:rsidRDefault="00667991" w:rsidP="007317F8">
      <w:pPr>
        <w:pStyle w:val="ListParagraph"/>
      </w:pPr>
      <w:r w:rsidRPr="00906255">
        <w:t xml:space="preserve">A feedback file is generated by the receiving authority, which contains information on the errors (if any) of the source file (it also confirms the reception of the source file). This file is then compressed, </w:t>
      </w:r>
      <w:r w:rsidR="00751348">
        <w:t>signed and</w:t>
      </w:r>
      <w:r w:rsidRPr="00906255">
        <w:t xml:space="preserve"> encrypted and sent via the </w:t>
      </w:r>
      <w:r w:rsidR="00EE44B1" w:rsidRPr="00906255">
        <w:t xml:space="preserve">HUB </w:t>
      </w:r>
      <w:r w:rsidRPr="00906255">
        <w:t xml:space="preserve">to the </w:t>
      </w:r>
      <w:r w:rsidR="000D0792" w:rsidRPr="00906255">
        <w:t xml:space="preserve">national </w:t>
      </w:r>
      <w:r w:rsidRPr="00906255">
        <w:t>authority using the same process as a transaction report file. Then the sending authority will receive this file, rectify the errors and send corrected records back to the receiving authority.</w:t>
      </w:r>
      <w:r w:rsidR="00C005C6" w:rsidRPr="00906255">
        <w:t xml:space="preserve"> This feedback should be sent no later than on day S+</w:t>
      </w:r>
      <w:r w:rsidR="008014F8" w:rsidRPr="00906255">
        <w:t>3</w:t>
      </w:r>
      <w:r w:rsidR="00C005C6" w:rsidRPr="00906255">
        <w:t>.</w:t>
      </w:r>
    </w:p>
    <w:p w14:paraId="0B418CDA" w14:textId="0FDB6F20" w:rsidR="00667991" w:rsidRPr="00906255" w:rsidRDefault="00667991" w:rsidP="007317F8">
      <w:pPr>
        <w:pStyle w:val="ListParagraph"/>
      </w:pPr>
      <w:r w:rsidRPr="00906255">
        <w:t xml:space="preserve">After three </w:t>
      </w:r>
      <w:r w:rsidR="00F9462C" w:rsidRPr="00906255">
        <w:t xml:space="preserve">calendar </w:t>
      </w:r>
      <w:r w:rsidRPr="00906255">
        <w:t>days, the sending authority must verify that it has received a feedback file for all files sent. If this is not the case, the sending authority will contact the receiving authority to clarify the issue.</w:t>
      </w:r>
    </w:p>
    <w:p w14:paraId="0B418CDB" w14:textId="340A3C13" w:rsidR="00667991" w:rsidRPr="00906255" w:rsidRDefault="00667991" w:rsidP="007317F8">
      <w:pPr>
        <w:pStyle w:val="ListParagraph"/>
      </w:pPr>
      <w:r w:rsidRPr="00906255">
        <w:lastRenderedPageBreak/>
        <w:t xml:space="preserve">It should be considered that after </w:t>
      </w:r>
      <w:r w:rsidR="002731E2" w:rsidRPr="00906255">
        <w:t>1</w:t>
      </w:r>
      <w:r w:rsidRPr="00906255">
        <w:t xml:space="preserve"> month and </w:t>
      </w:r>
      <w:r w:rsidR="006271C9" w:rsidRPr="00906255">
        <w:t>at least 1</w:t>
      </w:r>
      <w:r w:rsidRPr="00906255">
        <w:t xml:space="preserve"> chasing e-mail to request a feedback file with no answer, the duties of the sender of the transaction reports would be considered as fulfilled.</w:t>
      </w:r>
      <w:r w:rsidR="006271C9" w:rsidRPr="00906255">
        <w:t xml:space="preserve"> </w:t>
      </w:r>
      <w:r w:rsidR="00CF1451" w:rsidRPr="00906255">
        <w:t>Even if the sending authority does not receive feedback files, it should continue to send new files as long as the receiving authority does not request this to cease.</w:t>
      </w:r>
      <w:r w:rsidR="00D7131C" w:rsidRPr="00906255">
        <w:t xml:space="preserve"> Further details are provided in section </w:t>
      </w:r>
      <w:r w:rsidR="00D7131C" w:rsidRPr="00906255">
        <w:fldChar w:fldCharType="begin"/>
      </w:r>
      <w:r w:rsidR="00D7131C" w:rsidRPr="00906255">
        <w:instrText xml:space="preserve"> REF _Ref436929305 \r \h </w:instrText>
      </w:r>
      <w:r w:rsidR="00D7131C" w:rsidRPr="00906255">
        <w:fldChar w:fldCharType="separate"/>
      </w:r>
      <w:r w:rsidR="005A4DBC">
        <w:t>4.7</w:t>
      </w:r>
      <w:r w:rsidR="00D7131C" w:rsidRPr="00906255">
        <w:fldChar w:fldCharType="end"/>
      </w:r>
      <w:r w:rsidR="00D7131C" w:rsidRPr="00906255">
        <w:t>.</w:t>
      </w:r>
    </w:p>
    <w:p w14:paraId="0B418CDC" w14:textId="77777777" w:rsidR="00667991" w:rsidRPr="00906255" w:rsidRDefault="00CC6BC2" w:rsidP="007317F8">
      <w:pPr>
        <w:pStyle w:val="ListParagraph"/>
      </w:pPr>
      <w:r w:rsidRPr="00906255">
        <w:t>CAs</w:t>
      </w:r>
      <w:r w:rsidR="00667991" w:rsidRPr="00906255">
        <w:t xml:space="preserve"> collect statistics on the outgoing and incoming transactions and send these on a monthly basis to </w:t>
      </w:r>
      <w:r w:rsidRPr="00906255">
        <w:t>ESMA</w:t>
      </w:r>
      <w:r w:rsidR="00667991" w:rsidRPr="00906255">
        <w:t xml:space="preserve">. </w:t>
      </w:r>
    </w:p>
    <w:p w14:paraId="0B418CDD" w14:textId="77777777" w:rsidR="00667991" w:rsidRPr="00906255" w:rsidRDefault="003F1961" w:rsidP="007317F8">
      <w:pPr>
        <w:pStyle w:val="ListParagraph"/>
      </w:pPr>
      <w:r w:rsidRPr="00906255">
        <w:t>Given</w:t>
      </w:r>
      <w:r w:rsidR="00667991" w:rsidRPr="00906255">
        <w:t xml:space="preserve"> that all files are encrypted,</w:t>
      </w:r>
      <w:r w:rsidR="0040198B" w:rsidRPr="00906255">
        <w:t xml:space="preserve"> </w:t>
      </w:r>
      <w:r w:rsidR="00CC6BC2" w:rsidRPr="00906255">
        <w:t>ESMA</w:t>
      </w:r>
      <w:r w:rsidR="00667991" w:rsidRPr="00906255">
        <w:t xml:space="preserve"> has no access to the data.</w:t>
      </w:r>
    </w:p>
    <w:p w14:paraId="0B418CDF" w14:textId="6E6A45ED" w:rsidR="00667991" w:rsidRPr="00906255" w:rsidRDefault="00667991" w:rsidP="007317F8">
      <w:pPr>
        <w:pStyle w:val="ListParagraph"/>
      </w:pPr>
      <w:r w:rsidRPr="00906255">
        <w:t xml:space="preserve">It is advisable that </w:t>
      </w:r>
      <w:r w:rsidR="00F70883" w:rsidRPr="00906255">
        <w:t xml:space="preserve">CAs </w:t>
      </w:r>
      <w:r w:rsidRPr="00906255">
        <w:t xml:space="preserve">maintain a testing environment in order to facilitate upgrades of </w:t>
      </w:r>
      <w:r w:rsidR="00CD218B" w:rsidRPr="00906255">
        <w:t xml:space="preserve">their </w:t>
      </w:r>
      <w:r w:rsidRPr="00906255">
        <w:t xml:space="preserve">systems. </w:t>
      </w:r>
      <w:r w:rsidR="00BB51B2" w:rsidRPr="00906255">
        <w:t xml:space="preserve">ESMA </w:t>
      </w:r>
      <w:r w:rsidRPr="00906255">
        <w:t>will also provide and maintain a testing environment</w:t>
      </w:r>
      <w:r w:rsidR="00EA6E5F" w:rsidRPr="00906255">
        <w:t xml:space="preserve"> of the HUB</w:t>
      </w:r>
      <w:r w:rsidRPr="00906255">
        <w:t xml:space="preserve"> in addition to the production environment</w:t>
      </w:r>
      <w:r w:rsidR="00EC7CC1" w:rsidRPr="00906255">
        <w:t xml:space="preserve"> </w:t>
      </w:r>
      <w:r w:rsidR="0051499A" w:rsidRPr="00906255">
        <w:t xml:space="preserve">as well as </w:t>
      </w:r>
      <w:r w:rsidR="00060E0B" w:rsidRPr="00906255">
        <w:t>supporting</w:t>
      </w:r>
      <w:r w:rsidR="0051499A" w:rsidRPr="00906255">
        <w:t xml:space="preserve"> NCAs user acceptance testing</w:t>
      </w:r>
      <w:r w:rsidRPr="00906255">
        <w:t>.</w:t>
      </w:r>
    </w:p>
    <w:p w14:paraId="0B418CE0" w14:textId="7981EDD7" w:rsidR="00667991" w:rsidRPr="00906255" w:rsidRDefault="00FC6EC7" w:rsidP="00FC6EC7">
      <w:pPr>
        <w:pStyle w:val="Heading1"/>
        <w:rPr>
          <w:szCs w:val="28"/>
        </w:rPr>
      </w:pPr>
      <w:bookmarkStart w:id="175" w:name="_Toc421718127"/>
      <w:bookmarkStart w:id="176" w:name="_Toc422420745"/>
      <w:bookmarkStart w:id="177" w:name="_Toc271703590"/>
      <w:bookmarkStart w:id="178" w:name="_Toc427842041"/>
      <w:bookmarkStart w:id="179" w:name="_Toc425513011"/>
      <w:bookmarkStart w:id="180" w:name="_Ref444592572"/>
      <w:bookmarkStart w:id="181" w:name="_Toc440573124"/>
      <w:bookmarkStart w:id="182" w:name="_Toc437290121"/>
      <w:bookmarkStart w:id="183" w:name="_Toc444612428"/>
      <w:bookmarkStart w:id="184" w:name="_Toc454264596"/>
      <w:bookmarkStart w:id="185" w:name="_Toc463025564"/>
      <w:bookmarkStart w:id="186" w:name="_Toc484014871"/>
      <w:r w:rsidRPr="00906255">
        <w:rPr>
          <w:noProof/>
          <w:lang w:val="bg-BG" w:eastAsia="bg-BG"/>
        </w:rPr>
        <w:drawing>
          <wp:anchor distT="0" distB="0" distL="114300" distR="114300" simplePos="0" relativeHeight="251658244" behindDoc="0" locked="0" layoutInCell="1" allowOverlap="1" wp14:anchorId="619D5E95" wp14:editId="41E2EA2A">
            <wp:simplePos x="0" y="0"/>
            <wp:positionH relativeFrom="margin">
              <wp:align>right</wp:align>
            </wp:positionH>
            <wp:positionV relativeFrom="paragraph">
              <wp:posOffset>20955</wp:posOffset>
            </wp:positionV>
            <wp:extent cx="809625" cy="390525"/>
            <wp:effectExtent l="0" t="0" r="9525" b="9525"/>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09625" cy="390525"/>
                    </a:xfrm>
                    <a:prstGeom prst="rect">
                      <a:avLst/>
                    </a:prstGeom>
                    <a:noFill/>
                    <a:ln>
                      <a:noFill/>
                    </a:ln>
                  </pic:spPr>
                </pic:pic>
              </a:graphicData>
            </a:graphic>
            <wp14:sizeRelH relativeFrom="page">
              <wp14:pctWidth>0</wp14:pctWidth>
            </wp14:sizeRelH>
            <wp14:sizeRelV relativeFrom="page">
              <wp14:pctHeight>0</wp14:pctHeight>
            </wp14:sizeRelV>
          </wp:anchor>
        </w:drawing>
      </w:r>
      <w:r w:rsidR="008C2D5E" w:rsidRPr="00906255">
        <w:t>MiFIR</w:t>
      </w:r>
      <w:r w:rsidR="00667991" w:rsidRPr="00906255">
        <w:t xml:space="preserve"> transaction reporting</w:t>
      </w:r>
      <w:bookmarkEnd w:id="175"/>
      <w:bookmarkEnd w:id="176"/>
      <w:bookmarkEnd w:id="177"/>
      <w:bookmarkEnd w:id="178"/>
      <w:bookmarkEnd w:id="179"/>
      <w:bookmarkEnd w:id="180"/>
      <w:bookmarkEnd w:id="181"/>
      <w:bookmarkEnd w:id="182"/>
      <w:bookmarkEnd w:id="183"/>
      <w:bookmarkEnd w:id="184"/>
      <w:bookmarkEnd w:id="185"/>
      <w:bookmarkEnd w:id="186"/>
    </w:p>
    <w:p w14:paraId="0B418CE1" w14:textId="1222E43D" w:rsidR="00667991" w:rsidRPr="00906255" w:rsidRDefault="00667991" w:rsidP="00667991">
      <w:pPr>
        <w:pStyle w:val="Heading2"/>
        <w:ind w:left="578" w:hanging="578"/>
      </w:pPr>
      <w:bookmarkStart w:id="187" w:name="_Ref271553170"/>
      <w:bookmarkStart w:id="188" w:name="_Toc271703591"/>
      <w:bookmarkStart w:id="189" w:name="_Toc421718128"/>
      <w:bookmarkStart w:id="190" w:name="_Toc422420746"/>
      <w:bookmarkStart w:id="191" w:name="_Toc427842042"/>
      <w:bookmarkStart w:id="192" w:name="_Toc425513012"/>
      <w:bookmarkStart w:id="193" w:name="_Toc440573125"/>
      <w:bookmarkStart w:id="194" w:name="_Toc437290122"/>
      <w:bookmarkStart w:id="195" w:name="_Toc444612429"/>
      <w:bookmarkStart w:id="196" w:name="_Toc454264597"/>
      <w:bookmarkStart w:id="197" w:name="_Toc463025565"/>
      <w:bookmarkStart w:id="198" w:name="_Toc484014872"/>
      <w:r w:rsidRPr="00906255">
        <w:t xml:space="preserve">Scope of </w:t>
      </w:r>
      <w:r w:rsidR="008C2D5E" w:rsidRPr="00906255">
        <w:t>MiFIR</w:t>
      </w:r>
      <w:r w:rsidRPr="00906255">
        <w:t xml:space="preserve"> transaction reporting</w:t>
      </w:r>
      <w:bookmarkEnd w:id="187"/>
      <w:bookmarkEnd w:id="188"/>
      <w:bookmarkEnd w:id="189"/>
      <w:bookmarkEnd w:id="190"/>
      <w:bookmarkEnd w:id="191"/>
      <w:bookmarkEnd w:id="192"/>
      <w:bookmarkEnd w:id="193"/>
      <w:bookmarkEnd w:id="194"/>
      <w:bookmarkEnd w:id="195"/>
      <w:bookmarkEnd w:id="196"/>
      <w:bookmarkEnd w:id="197"/>
      <w:bookmarkEnd w:id="198"/>
    </w:p>
    <w:p w14:paraId="0B418CE2" w14:textId="77777777" w:rsidR="001F0AEC" w:rsidRPr="00906255" w:rsidRDefault="00667991" w:rsidP="00B35B94">
      <w:pPr>
        <w:pStyle w:val="ListParagraph"/>
      </w:pPr>
      <w:r w:rsidRPr="00906255">
        <w:t xml:space="preserve">In accordance with </w:t>
      </w:r>
      <w:r w:rsidR="001A35CE" w:rsidRPr="00906255">
        <w:t xml:space="preserve">MiFIR </w:t>
      </w:r>
      <w:r w:rsidRPr="00906255">
        <w:t xml:space="preserve">Article </w:t>
      </w:r>
      <w:r w:rsidR="001A35CE" w:rsidRPr="00906255">
        <w:t>26</w:t>
      </w:r>
      <w:r w:rsidR="001F0AEC" w:rsidRPr="00906255">
        <w:t xml:space="preserve"> investment firms which execute transactions in financial instruments shall report complete and accurate details of such transactions to the competent authority as quickly as possible, and no later than the close of the following working day.</w:t>
      </w:r>
      <w:r w:rsidRPr="00906255">
        <w:t xml:space="preserve"> </w:t>
      </w:r>
      <w:r w:rsidR="001F0AEC" w:rsidRPr="00906255">
        <w:t>This obligation shall apply to:</w:t>
      </w:r>
    </w:p>
    <w:p w14:paraId="0B418CE3" w14:textId="77777777" w:rsidR="001F0AEC" w:rsidRPr="00906255" w:rsidRDefault="001F0AEC">
      <w:pPr>
        <w:pStyle w:val="ListParagraph"/>
        <w:numPr>
          <w:ilvl w:val="1"/>
          <w:numId w:val="5"/>
        </w:numPr>
      </w:pPr>
      <w:r w:rsidRPr="00906255">
        <w:t>financial instruments which are admitted to trading or traded on a trading venue or for which a request for admission to trading has been made;</w:t>
      </w:r>
    </w:p>
    <w:p w14:paraId="0B418CE4" w14:textId="77777777" w:rsidR="001F0AEC" w:rsidRPr="00906255" w:rsidRDefault="001F0AEC">
      <w:pPr>
        <w:pStyle w:val="ListParagraph"/>
        <w:numPr>
          <w:ilvl w:val="1"/>
          <w:numId w:val="5"/>
        </w:numPr>
      </w:pPr>
      <w:r w:rsidRPr="00906255">
        <w:t>financial instruments where the underlying is a financial instrument traded on a trading venue; and</w:t>
      </w:r>
    </w:p>
    <w:p w14:paraId="0B418CE5" w14:textId="77777777" w:rsidR="001F0AEC" w:rsidRPr="00906255" w:rsidRDefault="001F0AEC">
      <w:pPr>
        <w:pStyle w:val="ListParagraph"/>
        <w:numPr>
          <w:ilvl w:val="1"/>
          <w:numId w:val="5"/>
        </w:numPr>
      </w:pPr>
      <w:r w:rsidRPr="00906255">
        <w:t>financial instruments where the underlying is an index or a basket composed of financial instruments traded on a trading venue.</w:t>
      </w:r>
      <w:r w:rsidRPr="00906255" w:rsidDel="00EE1779">
        <w:t xml:space="preserve"> </w:t>
      </w:r>
    </w:p>
    <w:p w14:paraId="0B418CE6" w14:textId="733949B5" w:rsidR="00667991" w:rsidRPr="00906255" w:rsidRDefault="006F0AA2" w:rsidP="00B35B94">
      <w:pPr>
        <w:pStyle w:val="ListParagraph"/>
      </w:pPr>
      <w:r w:rsidRPr="00906255">
        <w:t xml:space="preserve">Where relevant, </w:t>
      </w:r>
      <w:r w:rsidR="005A210E" w:rsidRPr="00906255">
        <w:t>the above mentioned</w:t>
      </w:r>
      <w:r w:rsidR="00667991" w:rsidRPr="00906255">
        <w:t xml:space="preserve"> transactions should be</w:t>
      </w:r>
      <w:r w:rsidR="005A210E" w:rsidRPr="00906255">
        <w:t xml:space="preserve"> </w:t>
      </w:r>
      <w:r w:rsidR="003F1961" w:rsidRPr="00906255">
        <w:t xml:space="preserve">subsequently </w:t>
      </w:r>
      <w:r w:rsidR="00667991" w:rsidRPr="00906255">
        <w:t>exchanged through TREM.</w:t>
      </w:r>
      <w:r w:rsidR="00180946" w:rsidRPr="00906255">
        <w:t xml:space="preserve"> Detailed routing rules are presented in section </w:t>
      </w:r>
      <w:r w:rsidR="00180946" w:rsidRPr="00906255">
        <w:fldChar w:fldCharType="begin"/>
      </w:r>
      <w:r w:rsidR="00180946" w:rsidRPr="00906255">
        <w:instrText xml:space="preserve"> REF _Ref424052953 \r \h </w:instrText>
      </w:r>
      <w:r w:rsidR="00180946" w:rsidRPr="00906255">
        <w:fldChar w:fldCharType="separate"/>
      </w:r>
      <w:r w:rsidR="005A4DBC">
        <w:t>2.3</w:t>
      </w:r>
      <w:r w:rsidR="00180946" w:rsidRPr="00906255">
        <w:fldChar w:fldCharType="end"/>
      </w:r>
      <w:r w:rsidR="00180946" w:rsidRPr="00906255">
        <w:t>.</w:t>
      </w:r>
    </w:p>
    <w:p w14:paraId="0B418CE7" w14:textId="2B193CD3" w:rsidR="00667991" w:rsidRPr="00906255" w:rsidRDefault="00667991" w:rsidP="00667991">
      <w:pPr>
        <w:pStyle w:val="Heading2"/>
        <w:ind w:left="578" w:hanging="578"/>
      </w:pPr>
      <w:bookmarkStart w:id="199" w:name="_Toc271703592"/>
      <w:bookmarkStart w:id="200" w:name="_Toc421718129"/>
      <w:bookmarkStart w:id="201" w:name="_Toc422420747"/>
      <w:bookmarkStart w:id="202" w:name="_Toc427842043"/>
      <w:bookmarkStart w:id="203" w:name="_Toc425513013"/>
      <w:bookmarkStart w:id="204" w:name="_Toc440573126"/>
      <w:bookmarkStart w:id="205" w:name="_Toc437290123"/>
      <w:bookmarkStart w:id="206" w:name="_Toc444612430"/>
      <w:bookmarkStart w:id="207" w:name="_Toc454264598"/>
      <w:bookmarkStart w:id="208" w:name="_Toc463025566"/>
      <w:bookmarkStart w:id="209" w:name="_Toc484014873"/>
      <w:r w:rsidRPr="00906255">
        <w:t>File transfer flow</w:t>
      </w:r>
      <w:bookmarkEnd w:id="199"/>
      <w:bookmarkEnd w:id="200"/>
      <w:bookmarkEnd w:id="201"/>
      <w:bookmarkEnd w:id="202"/>
      <w:bookmarkEnd w:id="203"/>
      <w:bookmarkEnd w:id="204"/>
      <w:bookmarkEnd w:id="205"/>
      <w:bookmarkEnd w:id="206"/>
      <w:bookmarkEnd w:id="207"/>
      <w:bookmarkEnd w:id="208"/>
      <w:bookmarkEnd w:id="209"/>
    </w:p>
    <w:p w14:paraId="0B418CE8" w14:textId="77777777" w:rsidR="00667991" w:rsidRPr="00906255" w:rsidRDefault="00667991" w:rsidP="00667991">
      <w:pPr>
        <w:pStyle w:val="Heading3"/>
      </w:pPr>
      <w:bookmarkStart w:id="210" w:name="_Toc421718130"/>
      <w:bookmarkStart w:id="211" w:name="_Toc422420748"/>
      <w:bookmarkStart w:id="212" w:name="_Toc427842044"/>
      <w:bookmarkStart w:id="213" w:name="_Toc425513014"/>
      <w:bookmarkStart w:id="214" w:name="_Toc440573127"/>
      <w:bookmarkStart w:id="215" w:name="_Toc437290124"/>
      <w:bookmarkStart w:id="216" w:name="_Toc444612431"/>
      <w:bookmarkStart w:id="217" w:name="_Toc454264599"/>
      <w:bookmarkStart w:id="218" w:name="_Toc463025567"/>
      <w:bookmarkStart w:id="219" w:name="_Toc484014874"/>
      <w:r w:rsidRPr="00906255">
        <w:t>Overview</w:t>
      </w:r>
      <w:bookmarkEnd w:id="210"/>
      <w:bookmarkEnd w:id="211"/>
      <w:bookmarkEnd w:id="212"/>
      <w:bookmarkEnd w:id="213"/>
      <w:bookmarkEnd w:id="214"/>
      <w:bookmarkEnd w:id="215"/>
      <w:bookmarkEnd w:id="216"/>
      <w:bookmarkEnd w:id="217"/>
      <w:bookmarkEnd w:id="218"/>
      <w:bookmarkEnd w:id="219"/>
    </w:p>
    <w:p w14:paraId="0B418CE9" w14:textId="77777777" w:rsidR="00667991" w:rsidRPr="00906255" w:rsidRDefault="00667991" w:rsidP="00B35B94">
      <w:pPr>
        <w:pStyle w:val="ListParagraph"/>
      </w:pPr>
      <w:r w:rsidRPr="00906255">
        <w:t>This chapter deals with the flow of files in TREM. It gives answers to questions such as: how many files can an authority send per day and when? It defines the main organisation and principles of the TREM system and the exchange flows.</w:t>
      </w:r>
    </w:p>
    <w:p w14:paraId="0B418CEA" w14:textId="273CCEBF" w:rsidR="00667991" w:rsidRPr="00906255" w:rsidRDefault="00667991" w:rsidP="00667991">
      <w:pPr>
        <w:pStyle w:val="Heading3"/>
      </w:pPr>
      <w:bookmarkStart w:id="220" w:name="_Toc421718131"/>
      <w:bookmarkStart w:id="221" w:name="_Toc422420749"/>
      <w:bookmarkStart w:id="222" w:name="_Toc427842045"/>
      <w:bookmarkStart w:id="223" w:name="_Toc425513015"/>
      <w:bookmarkStart w:id="224" w:name="_Toc440573128"/>
      <w:bookmarkStart w:id="225" w:name="_Toc437290125"/>
      <w:bookmarkStart w:id="226" w:name="_Toc444612432"/>
      <w:bookmarkStart w:id="227" w:name="_Toc454264600"/>
      <w:bookmarkStart w:id="228" w:name="_Toc463025568"/>
      <w:bookmarkStart w:id="229" w:name="_Toc484014875"/>
      <w:r w:rsidRPr="00906255">
        <w:lastRenderedPageBreak/>
        <w:t>Main principles</w:t>
      </w:r>
      <w:bookmarkEnd w:id="220"/>
      <w:bookmarkEnd w:id="221"/>
      <w:bookmarkEnd w:id="222"/>
      <w:bookmarkEnd w:id="223"/>
      <w:bookmarkEnd w:id="224"/>
      <w:bookmarkEnd w:id="225"/>
      <w:bookmarkEnd w:id="226"/>
      <w:bookmarkEnd w:id="227"/>
      <w:bookmarkEnd w:id="228"/>
      <w:bookmarkEnd w:id="229"/>
    </w:p>
    <w:p w14:paraId="0B418CEB" w14:textId="77777777" w:rsidR="00667991" w:rsidRPr="00906255" w:rsidRDefault="00667991" w:rsidP="00B35B94">
      <w:pPr>
        <w:pStyle w:val="ListParagraph"/>
      </w:pPr>
      <w:r w:rsidRPr="00906255">
        <w:t>The focus of the solution is to ensure that the system is as flexible as possible in order to be accessed by all competent authorities.</w:t>
      </w:r>
    </w:p>
    <w:p w14:paraId="0B418CEC" w14:textId="428B3FC2" w:rsidR="00667991" w:rsidRPr="00906255" w:rsidRDefault="00667991" w:rsidP="007317F8">
      <w:pPr>
        <w:pStyle w:val="ListParagraph"/>
      </w:pPr>
      <w:bookmarkStart w:id="230" w:name="OLE_LINK5"/>
      <w:bookmarkStart w:id="231" w:name="OLE_LINK6"/>
      <w:r w:rsidRPr="00906255">
        <w:t>It assumes that the Hub is available 7 days per week and 24 hours per day. The service level agreement allows a downtime of 5 days in case of failure, but the system is designed to be more robust (see Availability section of the Hub Functional Specifications for more information).</w:t>
      </w:r>
      <w:r w:rsidR="00895211" w:rsidRPr="00906255">
        <w:t xml:space="preserve"> In case of incidents impacting the HUB ESMA will inform CAs on the incident and its resolution</w:t>
      </w:r>
      <w:r w:rsidR="00D30E37" w:rsidRPr="00906255">
        <w:rPr>
          <w:rStyle w:val="FootnoteReference"/>
        </w:rPr>
        <w:footnoteReference w:id="12"/>
      </w:r>
      <w:r w:rsidR="00895211" w:rsidRPr="00906255">
        <w:t>.</w:t>
      </w:r>
    </w:p>
    <w:bookmarkEnd w:id="230"/>
    <w:bookmarkEnd w:id="231"/>
    <w:p w14:paraId="0B418CEE" w14:textId="2E0A81FD" w:rsidR="00667991" w:rsidRPr="00906255" w:rsidRDefault="00667991" w:rsidP="00906255">
      <w:pPr>
        <w:pStyle w:val="ListParagraph"/>
      </w:pPr>
      <w:r w:rsidRPr="00906255">
        <w:t xml:space="preserve">The main rule of the system is that </w:t>
      </w:r>
      <w:r w:rsidRPr="00906255">
        <w:rPr>
          <w:b/>
        </w:rPr>
        <w:t>each authority sends one</w:t>
      </w:r>
      <w:r w:rsidR="00DA39FD" w:rsidRPr="00906255">
        <w:rPr>
          <w:rStyle w:val="FootnoteReference"/>
          <w:b/>
        </w:rPr>
        <w:footnoteReference w:id="13"/>
      </w:r>
      <w:r w:rsidR="006269C8" w:rsidRPr="00906255">
        <w:rPr>
          <w:b/>
        </w:rPr>
        <w:t xml:space="preserve"> or more</w:t>
      </w:r>
      <w:r w:rsidRPr="00906255">
        <w:rPr>
          <w:b/>
        </w:rPr>
        <w:t xml:space="preserve"> file</w:t>
      </w:r>
      <w:r w:rsidR="006269C8" w:rsidRPr="00906255">
        <w:rPr>
          <w:b/>
        </w:rPr>
        <w:t>s</w:t>
      </w:r>
      <w:r w:rsidRPr="00906255">
        <w:rPr>
          <w:b/>
        </w:rPr>
        <w:t xml:space="preserve"> per day and per destination when needed</w:t>
      </w:r>
      <w:r w:rsidRPr="00906255">
        <w:t>. This means that there is no obligation to exchange empty files. Authorities generate one</w:t>
      </w:r>
      <w:r w:rsidR="006269C8" w:rsidRPr="00906255">
        <w:t xml:space="preserve"> or more</w:t>
      </w:r>
      <w:r w:rsidRPr="00906255">
        <w:t xml:space="preserve"> file</w:t>
      </w:r>
      <w:r w:rsidR="006269C8" w:rsidRPr="00906255">
        <w:t>s</w:t>
      </w:r>
      <w:r w:rsidRPr="00906255">
        <w:t xml:space="preserve"> per</w:t>
      </w:r>
      <w:r w:rsidR="006A6CCB" w:rsidRPr="00906255">
        <w:t xml:space="preserve"> </w:t>
      </w:r>
      <w:r w:rsidRPr="00906255">
        <w:t>day only for those other authorities for which they have transactions to route. For example, if Germany has no transaction to exchange with Lithuania, no file is exchanged between the two authorities.</w:t>
      </w:r>
      <w:r w:rsidR="006269C8" w:rsidRPr="00906255">
        <w:t xml:space="preserve"> In case the number of transaction to be sent exceeds the maximum number of transactions allowed in a file, the file should be split. CAs can also choose to send more than one file if the limit of transactions is not exceeded.</w:t>
      </w:r>
    </w:p>
    <w:p w14:paraId="0B418CEF" w14:textId="70A6858F" w:rsidR="00667991" w:rsidRPr="00906255" w:rsidRDefault="00667991" w:rsidP="00906255">
      <w:pPr>
        <w:pStyle w:val="ListParagraph"/>
      </w:pPr>
      <w:r w:rsidRPr="00906255">
        <w:t xml:space="preserve">NOTE: Only the original sender of a file will resend files, meaning that if, for instance, a CA receives transactions for which it considers it is not the most relevant authority, it will not route this information to the CA considered </w:t>
      </w:r>
      <w:r w:rsidR="00B14E10" w:rsidRPr="00906255">
        <w:t xml:space="preserve">to be </w:t>
      </w:r>
      <w:r w:rsidRPr="00906255">
        <w:t>the correct recipient for the information.</w:t>
      </w:r>
    </w:p>
    <w:p w14:paraId="0B418CF0" w14:textId="28521056" w:rsidR="00667991" w:rsidRPr="00906255" w:rsidRDefault="00667991" w:rsidP="00906255">
      <w:pPr>
        <w:pStyle w:val="ListParagraph"/>
      </w:pPr>
      <w:r w:rsidRPr="00906255">
        <w:t>This implies that the control for the reception and the usability of received information depends on the use of feedback files (see chapter</w:t>
      </w:r>
      <w:r w:rsidR="00E20375" w:rsidRPr="00906255">
        <w:t xml:space="preserve"> </w:t>
      </w:r>
      <w:r w:rsidR="00E20375" w:rsidRPr="00906255">
        <w:fldChar w:fldCharType="begin"/>
      </w:r>
      <w:r w:rsidR="00E20375" w:rsidRPr="00906255">
        <w:instrText xml:space="preserve"> REF _Ref422336528 \r \h </w:instrText>
      </w:r>
      <w:r w:rsidR="00E20375" w:rsidRPr="00906255">
        <w:fldChar w:fldCharType="separate"/>
      </w:r>
      <w:r w:rsidR="005A4DBC">
        <w:t>4</w:t>
      </w:r>
      <w:r w:rsidR="00E20375" w:rsidRPr="00906255">
        <w:fldChar w:fldCharType="end"/>
      </w:r>
      <w:r w:rsidRPr="00906255">
        <w:t xml:space="preserve">). </w:t>
      </w:r>
      <w:r w:rsidRPr="00906255">
        <w:rPr>
          <w:b/>
        </w:rPr>
        <w:t xml:space="preserve">Feedback files must be produced no later than </w:t>
      </w:r>
      <w:r w:rsidR="009A5944" w:rsidRPr="00906255">
        <w:rPr>
          <w:b/>
        </w:rPr>
        <w:t xml:space="preserve">three calendar </w:t>
      </w:r>
      <w:r w:rsidRPr="00906255">
        <w:rPr>
          <w:b/>
        </w:rPr>
        <w:t>day</w:t>
      </w:r>
      <w:r w:rsidR="00023ECA" w:rsidRPr="00906255">
        <w:rPr>
          <w:b/>
        </w:rPr>
        <w:t>s</w:t>
      </w:r>
      <w:r w:rsidRPr="00906255">
        <w:rPr>
          <w:b/>
        </w:rPr>
        <w:t xml:space="preserve"> after </w:t>
      </w:r>
      <w:r w:rsidR="0088310A" w:rsidRPr="00906255">
        <w:rPr>
          <w:b/>
        </w:rPr>
        <w:t>the file was sent by the sending CA</w:t>
      </w:r>
      <w:r w:rsidRPr="00906255">
        <w:t xml:space="preserve">. Each authority must connect to the </w:t>
      </w:r>
      <w:r w:rsidR="00E64558" w:rsidRPr="00906255">
        <w:t xml:space="preserve">HUB </w:t>
      </w:r>
      <w:r w:rsidRPr="00906255">
        <w:t xml:space="preserve">at least once every </w:t>
      </w:r>
      <w:r w:rsidR="002027E3" w:rsidRPr="00906255">
        <w:t xml:space="preserve">calendar </w:t>
      </w:r>
      <w:r w:rsidRPr="00906255">
        <w:t xml:space="preserve">day to check its incoming files and to send feedback files. The preferred option is to send the corresponding feedback as soon as possible and to connect to the </w:t>
      </w:r>
      <w:r w:rsidR="00E64558" w:rsidRPr="00906255">
        <w:t xml:space="preserve">HUB </w:t>
      </w:r>
      <w:r w:rsidRPr="00906255">
        <w:t xml:space="preserve">more than once daily. The sending authority should receive a feedback file for each file sent no later than </w:t>
      </w:r>
      <w:r w:rsidR="009A5944" w:rsidRPr="00906255">
        <w:t>three calendar days after sending the file</w:t>
      </w:r>
      <w:r w:rsidRPr="00906255">
        <w:t>.</w:t>
      </w:r>
    </w:p>
    <w:p w14:paraId="0B418CF1" w14:textId="72E7399C" w:rsidR="00667991" w:rsidRPr="00906255" w:rsidRDefault="00667991" w:rsidP="00B35B94">
      <w:pPr>
        <w:pStyle w:val="ListParagraph"/>
      </w:pPr>
      <w:r w:rsidRPr="00906255">
        <w:t>It should be noted that each Member State has different holiday calendars. To accommodate this, the</w:t>
      </w:r>
      <w:r w:rsidR="005016B6" w:rsidRPr="00906255">
        <w:t xml:space="preserve"> deadline for providing feedback files is set to three calendar days which should allow </w:t>
      </w:r>
      <w:r w:rsidR="00E22A0A" w:rsidRPr="00906255">
        <w:t>receiving authorities to process the file and send the feedback file in majority of cases. Therefore,</w:t>
      </w:r>
      <w:r w:rsidRPr="00906255">
        <w:t xml:space="preserve"> sending authority assumes that a file has not been received only if a feedback file is not received within the next three </w:t>
      </w:r>
      <w:r w:rsidR="005016B6" w:rsidRPr="00906255">
        <w:t xml:space="preserve">calendar </w:t>
      </w:r>
      <w:r w:rsidRPr="00906255">
        <w:t>days</w:t>
      </w:r>
      <w:r w:rsidR="00E22A0A" w:rsidRPr="00906255">
        <w:t xml:space="preserve"> after sending the file</w:t>
      </w:r>
      <w:r w:rsidRPr="00906255">
        <w:t>. At this point, an error process will be engaged (see chapter</w:t>
      </w:r>
      <w:r w:rsidR="00BE580D" w:rsidRPr="00906255">
        <w:t xml:space="preserve"> </w:t>
      </w:r>
      <w:r w:rsidR="006E3F3A" w:rsidRPr="00906255">
        <w:fldChar w:fldCharType="begin"/>
      </w:r>
      <w:r w:rsidR="006E3F3A" w:rsidRPr="00906255">
        <w:instrText xml:space="preserve"> REF _Ref422336528 \r \h </w:instrText>
      </w:r>
      <w:r w:rsidR="006E3F3A" w:rsidRPr="00906255">
        <w:fldChar w:fldCharType="separate"/>
      </w:r>
      <w:r w:rsidR="005A4DBC">
        <w:t>4</w:t>
      </w:r>
      <w:r w:rsidR="006E3F3A" w:rsidRPr="00906255">
        <w:fldChar w:fldCharType="end"/>
      </w:r>
      <w:r w:rsidRPr="00906255">
        <w:t xml:space="preserve">). </w:t>
      </w:r>
    </w:p>
    <w:p w14:paraId="0B418CF2" w14:textId="77777777" w:rsidR="00667991" w:rsidRPr="00906255" w:rsidRDefault="00667991" w:rsidP="007317F8">
      <w:pPr>
        <w:pStyle w:val="ListParagraph"/>
      </w:pPr>
      <w:r w:rsidRPr="00906255">
        <w:t xml:space="preserve">As each </w:t>
      </w:r>
      <w:r w:rsidR="006F0AA2" w:rsidRPr="00906255">
        <w:t>national</w:t>
      </w:r>
      <w:r w:rsidRPr="00906255">
        <w:t xml:space="preserve"> system will work according to its own schedule, it is not possible to create a common exchange schedule to fit for all authorities. Some systems are working </w:t>
      </w:r>
      <w:r w:rsidRPr="00906255">
        <w:lastRenderedPageBreak/>
        <w:t>overnight, others use real-time processing and still others run regular batches throughout the day.</w:t>
      </w:r>
    </w:p>
    <w:p w14:paraId="0B418CF3" w14:textId="46A3F564" w:rsidR="00667991" w:rsidRPr="00906255" w:rsidRDefault="00667991" w:rsidP="007317F8">
      <w:pPr>
        <w:pStyle w:val="ListParagraph"/>
      </w:pPr>
      <w:r w:rsidRPr="00906255">
        <w:t>Therefore</w:t>
      </w:r>
      <w:r w:rsidR="00E866A5" w:rsidRPr="00906255">
        <w:t>,</w:t>
      </w:r>
      <w:r w:rsidRPr="00906255">
        <w:t xml:space="preserve"> the rule is that authorities should exchange files in accordance with their own schedule but send one</w:t>
      </w:r>
      <w:r w:rsidR="008D6265" w:rsidRPr="00906255">
        <w:t xml:space="preserve"> or more</w:t>
      </w:r>
      <w:r w:rsidRPr="00906255">
        <w:t xml:space="preserve"> file</w:t>
      </w:r>
      <w:r w:rsidR="008D6265" w:rsidRPr="00906255">
        <w:t>s</w:t>
      </w:r>
      <w:r w:rsidRPr="00906255">
        <w:t xml:space="preserve"> per</w:t>
      </w:r>
      <w:r w:rsidR="00D76C81" w:rsidRPr="00906255">
        <w:t xml:space="preserve"> calendar</w:t>
      </w:r>
      <w:r w:rsidRPr="00906255">
        <w:t xml:space="preserve"> day per destination authority when needed.</w:t>
      </w:r>
    </w:p>
    <w:p w14:paraId="0B418CF4" w14:textId="4CAFC96F" w:rsidR="00667991" w:rsidRPr="00906255" w:rsidRDefault="00667991" w:rsidP="007317F8">
      <w:pPr>
        <w:pStyle w:val="ListParagraph"/>
      </w:pPr>
      <w:r w:rsidRPr="00906255">
        <w:t xml:space="preserve">Ultimately each authority </w:t>
      </w:r>
      <w:r w:rsidR="00C54461" w:rsidRPr="00906255">
        <w:t xml:space="preserve">must </w:t>
      </w:r>
      <w:r w:rsidRPr="00906255">
        <w:t xml:space="preserve">connect </w:t>
      </w:r>
      <w:r w:rsidR="003A4FE2" w:rsidRPr="00906255">
        <w:t xml:space="preserve">every calendar day </w:t>
      </w:r>
      <w:r w:rsidRPr="00906255">
        <w:t xml:space="preserve">to the </w:t>
      </w:r>
      <w:r w:rsidR="00E64558" w:rsidRPr="00906255">
        <w:t>HUB</w:t>
      </w:r>
      <w:r w:rsidRPr="00906255">
        <w:t xml:space="preserve">, download all files available in its incoming directory and </w:t>
      </w:r>
      <w:r w:rsidR="0088310A" w:rsidRPr="00906255">
        <w:t xml:space="preserve">validate </w:t>
      </w:r>
      <w:r w:rsidRPr="00906255">
        <w:t xml:space="preserve">them. The CA must produce a feedback file for </w:t>
      </w:r>
      <w:r w:rsidR="0088310A" w:rsidRPr="00906255">
        <w:t xml:space="preserve">each </w:t>
      </w:r>
      <w:r w:rsidRPr="00906255">
        <w:t xml:space="preserve">data file received and </w:t>
      </w:r>
      <w:r w:rsidR="0088310A" w:rsidRPr="00906255">
        <w:t>validated</w:t>
      </w:r>
      <w:r w:rsidRPr="00906255">
        <w:t xml:space="preserve">, even </w:t>
      </w:r>
      <w:r w:rsidR="0088310A" w:rsidRPr="00906255">
        <w:t xml:space="preserve">if </w:t>
      </w:r>
      <w:r w:rsidRPr="00906255">
        <w:t xml:space="preserve">the file is not </w:t>
      </w:r>
      <w:r w:rsidR="0088310A" w:rsidRPr="00906255">
        <w:t xml:space="preserve">further used </w:t>
      </w:r>
      <w:r w:rsidRPr="00906255">
        <w:t>by the receiving authority</w:t>
      </w:r>
      <w:r w:rsidR="0088310A" w:rsidRPr="00906255">
        <w:t xml:space="preserve"> (e.g. not loaded to the receiving CA database)</w:t>
      </w:r>
      <w:r w:rsidRPr="00906255">
        <w:t>.</w:t>
      </w:r>
      <w:r w:rsidR="00DA12B7" w:rsidRPr="00906255">
        <w:t xml:space="preserve"> </w:t>
      </w:r>
    </w:p>
    <w:p w14:paraId="0B418CF5" w14:textId="2BCE7E28" w:rsidR="00667991" w:rsidRPr="00906255" w:rsidRDefault="00667991" w:rsidP="007317F8">
      <w:pPr>
        <w:pStyle w:val="ListParagraph"/>
      </w:pPr>
      <w:r w:rsidRPr="00906255">
        <w:t xml:space="preserve">However, it might happen that a CA has to send more than one file in the same day for the same destination CA if it exceeds the maximum authorised size (which is </w:t>
      </w:r>
      <w:r w:rsidR="000D0632" w:rsidRPr="00906255">
        <w:t>50</w:t>
      </w:r>
      <w:r w:rsidR="009A2C8B" w:rsidRPr="00906255">
        <w:t>0</w:t>
      </w:r>
      <w:r w:rsidR="002B3895" w:rsidRPr="00906255">
        <w:t>,</w:t>
      </w:r>
      <w:r w:rsidRPr="00906255">
        <w:t xml:space="preserve">000 transactions, i.e. roughly </w:t>
      </w:r>
      <w:r w:rsidR="000D0632" w:rsidRPr="00906255">
        <w:t>10</w:t>
      </w:r>
      <w:r w:rsidRPr="00906255">
        <w:t xml:space="preserve">00MB uncompressed). Therefore, local systems must be able to process more than one file </w:t>
      </w:r>
      <w:r w:rsidR="00480784" w:rsidRPr="00906255">
        <w:t xml:space="preserve">per authority </w:t>
      </w:r>
      <w:r w:rsidRPr="00906255">
        <w:t>per day.</w:t>
      </w:r>
    </w:p>
    <w:p w14:paraId="0B418D10" w14:textId="5420A7E1" w:rsidR="00667991" w:rsidRPr="00906255" w:rsidRDefault="00AE5980" w:rsidP="00AE5980">
      <w:pPr>
        <w:pStyle w:val="Heading2"/>
      </w:pPr>
      <w:bookmarkStart w:id="232" w:name="_Toc424215033"/>
      <w:bookmarkStart w:id="233" w:name="_Toc432154843"/>
      <w:bookmarkStart w:id="234" w:name="_Toc432154844"/>
      <w:bookmarkStart w:id="235" w:name="_Toc432154845"/>
      <w:bookmarkStart w:id="236" w:name="_Toc432154846"/>
      <w:bookmarkStart w:id="237" w:name="_Toc432154847"/>
      <w:bookmarkStart w:id="238" w:name="_Toc432154848"/>
      <w:bookmarkStart w:id="239" w:name="_Toc432154849"/>
      <w:bookmarkStart w:id="240" w:name="_Toc432154850"/>
      <w:bookmarkStart w:id="241" w:name="_Toc432154851"/>
      <w:bookmarkStart w:id="242" w:name="_Toc432154852"/>
      <w:bookmarkStart w:id="243" w:name="_Toc432154853"/>
      <w:bookmarkStart w:id="244" w:name="_Toc432154854"/>
      <w:bookmarkStart w:id="245" w:name="_Toc432154855"/>
      <w:bookmarkStart w:id="246" w:name="_Toc432154856"/>
      <w:bookmarkStart w:id="247" w:name="_Toc432154857"/>
      <w:bookmarkStart w:id="248" w:name="_Toc432154858"/>
      <w:bookmarkStart w:id="249" w:name="_Toc432154859"/>
      <w:bookmarkStart w:id="250" w:name="_Toc432154860"/>
      <w:bookmarkStart w:id="251" w:name="_Toc432154861"/>
      <w:bookmarkStart w:id="252" w:name="_Toc432154862"/>
      <w:bookmarkStart w:id="253" w:name="_Toc432154863"/>
      <w:bookmarkStart w:id="254" w:name="_Toc432154864"/>
      <w:bookmarkStart w:id="255" w:name="_Toc432154865"/>
      <w:bookmarkStart w:id="256" w:name="_Toc432154866"/>
      <w:bookmarkStart w:id="257" w:name="_Toc432154867"/>
      <w:bookmarkStart w:id="258" w:name="_Toc432154868"/>
      <w:bookmarkStart w:id="259" w:name="_Toc427842047"/>
      <w:bookmarkStart w:id="260" w:name="_Toc425513017"/>
      <w:bookmarkStart w:id="261" w:name="_Ref430680128"/>
      <w:bookmarkStart w:id="262" w:name="_Ref436927988"/>
      <w:bookmarkStart w:id="263" w:name="_Toc440573129"/>
      <w:bookmarkStart w:id="264" w:name="_Toc437290126"/>
      <w:bookmarkStart w:id="265" w:name="_Toc444612433"/>
      <w:bookmarkStart w:id="266" w:name="_Toc454264601"/>
      <w:bookmarkStart w:id="267" w:name="_Toc421718133"/>
      <w:bookmarkStart w:id="268" w:name="_Toc422420751"/>
      <w:bookmarkStart w:id="269" w:name="_Ref424052953"/>
      <w:bookmarkStart w:id="270" w:name="_Toc271703593"/>
      <w:bookmarkStart w:id="271" w:name="_Toc463025569"/>
      <w:bookmarkStart w:id="272" w:name="_Toc484014876"/>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r w:rsidRPr="00906255">
        <w:rPr>
          <w:noProof/>
          <w:lang w:val="bg-BG" w:eastAsia="bg-BG"/>
        </w:rPr>
        <w:drawing>
          <wp:anchor distT="0" distB="0" distL="114300" distR="114300" simplePos="0" relativeHeight="251658245" behindDoc="0" locked="0" layoutInCell="1" allowOverlap="1" wp14:anchorId="4400C350" wp14:editId="6F920C9C">
            <wp:simplePos x="0" y="0"/>
            <wp:positionH relativeFrom="margin">
              <wp:align>right</wp:align>
            </wp:positionH>
            <wp:positionV relativeFrom="paragraph">
              <wp:posOffset>52705</wp:posOffset>
            </wp:positionV>
            <wp:extent cx="809625" cy="419100"/>
            <wp:effectExtent l="0" t="0" r="9525" b="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09625"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667991" w:rsidRPr="00906255">
        <w:t>Routing transactions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0B418D11" w14:textId="77777777" w:rsidR="00667991" w:rsidRPr="00906255" w:rsidRDefault="00667991" w:rsidP="00667991">
      <w:pPr>
        <w:pStyle w:val="Heading3"/>
      </w:pPr>
      <w:bookmarkStart w:id="273" w:name="_Toc421718134"/>
      <w:bookmarkStart w:id="274" w:name="_Toc422420752"/>
      <w:bookmarkStart w:id="275" w:name="_Toc427842048"/>
      <w:bookmarkStart w:id="276" w:name="_Toc425513018"/>
      <w:bookmarkStart w:id="277" w:name="_Toc440573130"/>
      <w:bookmarkStart w:id="278" w:name="_Toc437290127"/>
      <w:bookmarkStart w:id="279" w:name="_Toc444612434"/>
      <w:bookmarkStart w:id="280" w:name="_Toc454264602"/>
      <w:bookmarkStart w:id="281" w:name="_Toc463025570"/>
      <w:bookmarkStart w:id="282" w:name="_Toc484014877"/>
      <w:r w:rsidRPr="00906255">
        <w:t>Overview</w:t>
      </w:r>
      <w:bookmarkEnd w:id="273"/>
      <w:bookmarkEnd w:id="274"/>
      <w:bookmarkEnd w:id="275"/>
      <w:bookmarkEnd w:id="276"/>
      <w:bookmarkEnd w:id="277"/>
      <w:bookmarkEnd w:id="278"/>
      <w:bookmarkEnd w:id="279"/>
      <w:bookmarkEnd w:id="280"/>
      <w:bookmarkEnd w:id="281"/>
      <w:bookmarkEnd w:id="282"/>
    </w:p>
    <w:p w14:paraId="0B418D12" w14:textId="77777777" w:rsidR="00667991" w:rsidRPr="00906255" w:rsidRDefault="00667991" w:rsidP="00B35B94">
      <w:pPr>
        <w:pStyle w:val="ListParagraph"/>
      </w:pPr>
      <w:r w:rsidRPr="00906255">
        <w:t xml:space="preserve">There are </w:t>
      </w:r>
      <w:r w:rsidR="00DC64DF" w:rsidRPr="00906255">
        <w:t xml:space="preserve">the following </w:t>
      </w:r>
      <w:r w:rsidRPr="00906255">
        <w:t>reasons to route transactions to other CAs:</w:t>
      </w:r>
    </w:p>
    <w:p w14:paraId="0B418D13" w14:textId="2F62F2E7" w:rsidR="00667991" w:rsidRPr="00906255" w:rsidRDefault="00667991" w:rsidP="006026DC">
      <w:pPr>
        <w:pStyle w:val="ListParagraph"/>
        <w:numPr>
          <w:ilvl w:val="0"/>
          <w:numId w:val="18"/>
        </w:numPr>
        <w:ind w:left="1134" w:hanging="425"/>
      </w:pPr>
      <w:r w:rsidRPr="00906255">
        <w:t>Another CA is the relevant competent authority</w:t>
      </w:r>
      <w:r w:rsidRPr="00906255">
        <w:rPr>
          <w:vertAlign w:val="superscript"/>
        </w:rPr>
        <w:footnoteReference w:id="14"/>
      </w:r>
      <w:r w:rsidRPr="00906255">
        <w:t xml:space="preserve"> (RCA) for the instrument </w:t>
      </w:r>
      <w:r w:rsidR="00B15750" w:rsidRPr="00906255">
        <w:t>in which the transaction was carried out</w:t>
      </w:r>
      <w:r w:rsidR="00AC60E1" w:rsidRPr="00906255">
        <w:t>;</w:t>
      </w:r>
    </w:p>
    <w:p w14:paraId="0B418D14" w14:textId="0B5506B7" w:rsidR="00193D3A" w:rsidRPr="00906255" w:rsidRDefault="000D3D32" w:rsidP="006026DC">
      <w:pPr>
        <w:pStyle w:val="ListParagraph"/>
        <w:numPr>
          <w:ilvl w:val="0"/>
          <w:numId w:val="18"/>
        </w:numPr>
        <w:ind w:left="1134" w:hanging="425"/>
      </w:pPr>
      <w:r w:rsidRPr="00906255">
        <w:t xml:space="preserve">Another CA is the </w:t>
      </w:r>
      <w:r w:rsidR="00241336" w:rsidRPr="00906255">
        <w:t xml:space="preserve">relevant competent authority </w:t>
      </w:r>
      <w:r w:rsidRPr="00906255">
        <w:t xml:space="preserve">(RCA) for the underlying </w:t>
      </w:r>
      <w:r w:rsidR="006D2CBE" w:rsidRPr="00906255">
        <w:t xml:space="preserve">in case </w:t>
      </w:r>
      <w:r w:rsidRPr="00906255">
        <w:t xml:space="preserve">of OTC derivative </w:t>
      </w:r>
      <w:r w:rsidR="006D2CBE" w:rsidRPr="00906255">
        <w:t xml:space="preserve">transaction or transaction executed </w:t>
      </w:r>
      <w:r w:rsidR="00D57C60" w:rsidRPr="00906255">
        <w:t>on</w:t>
      </w:r>
      <w:r w:rsidR="00C861B5" w:rsidRPr="00906255">
        <w:t xml:space="preserve"> a </w:t>
      </w:r>
      <w:r w:rsidR="00D57C60" w:rsidRPr="00906255">
        <w:t>non-</w:t>
      </w:r>
      <w:r w:rsidR="006D2CBE" w:rsidRPr="00906255">
        <w:t>EEA</w:t>
      </w:r>
      <w:r w:rsidR="00D57C60" w:rsidRPr="00906255">
        <w:t xml:space="preserve"> </w:t>
      </w:r>
      <w:r w:rsidR="00C861B5" w:rsidRPr="00906255">
        <w:t xml:space="preserve">organised </w:t>
      </w:r>
      <w:r w:rsidR="00D57C60" w:rsidRPr="00906255">
        <w:t>trading platform</w:t>
      </w:r>
      <w:r w:rsidRPr="00906255">
        <w:t>;</w:t>
      </w:r>
    </w:p>
    <w:p w14:paraId="0B418D15" w14:textId="4C3195F7" w:rsidR="00193D3A" w:rsidRPr="00906255" w:rsidRDefault="00193D3A" w:rsidP="006026DC">
      <w:pPr>
        <w:pStyle w:val="ListParagraph"/>
        <w:numPr>
          <w:ilvl w:val="0"/>
          <w:numId w:val="18"/>
        </w:numPr>
        <w:ind w:left="1134" w:hanging="425"/>
      </w:pPr>
      <w:r w:rsidRPr="00906255">
        <w:t xml:space="preserve">Another CA is the relevant competent authority (RCA) for </w:t>
      </w:r>
      <w:r w:rsidR="007C5268" w:rsidRPr="00906255">
        <w:t>one of the</w:t>
      </w:r>
      <w:r w:rsidRPr="00906255">
        <w:t xml:space="preserve"> basket constituent</w:t>
      </w:r>
      <w:r w:rsidR="007C5268" w:rsidRPr="00906255">
        <w:t>s</w:t>
      </w:r>
      <w:r w:rsidRPr="00906255">
        <w:t xml:space="preserve"> in case of </w:t>
      </w:r>
      <w:r w:rsidR="005821EF" w:rsidRPr="00906255">
        <w:t>instruments</w:t>
      </w:r>
      <w:r w:rsidRPr="00906255">
        <w:t xml:space="preserve"> where a basket is the underlying;</w:t>
      </w:r>
    </w:p>
    <w:p w14:paraId="0B418D16" w14:textId="41DDE4B0" w:rsidR="00667991" w:rsidRPr="00906255" w:rsidRDefault="00C90D5D" w:rsidP="006026DC">
      <w:pPr>
        <w:pStyle w:val="ListParagraph"/>
        <w:numPr>
          <w:ilvl w:val="0"/>
          <w:numId w:val="18"/>
        </w:numPr>
        <w:ind w:left="1134" w:hanging="425"/>
      </w:pPr>
      <w:r w:rsidRPr="00906255">
        <w:t xml:space="preserve">Another CA is relevant for the </w:t>
      </w:r>
      <w:r w:rsidR="00667991" w:rsidRPr="00906255">
        <w:t xml:space="preserve">branch of </w:t>
      </w:r>
      <w:r w:rsidRPr="00906255">
        <w:t>the buyer</w:t>
      </w:r>
      <w:r w:rsidR="00AC60E1" w:rsidRPr="00906255">
        <w:t>;</w:t>
      </w:r>
    </w:p>
    <w:p w14:paraId="0B418D17" w14:textId="2D5C6766" w:rsidR="00580C1E" w:rsidRPr="00906255" w:rsidRDefault="00580C1E" w:rsidP="006026DC">
      <w:pPr>
        <w:pStyle w:val="ListParagraph"/>
        <w:numPr>
          <w:ilvl w:val="0"/>
          <w:numId w:val="18"/>
        </w:numPr>
        <w:ind w:left="1134" w:hanging="425"/>
      </w:pPr>
      <w:r w:rsidRPr="00906255">
        <w:t>Another CA is relevant for the branch of the seller;</w:t>
      </w:r>
    </w:p>
    <w:p w14:paraId="0B418D18" w14:textId="1255E755" w:rsidR="00E51B32" w:rsidRPr="00906255" w:rsidRDefault="00E51B32" w:rsidP="006026DC">
      <w:pPr>
        <w:pStyle w:val="ListParagraph"/>
        <w:numPr>
          <w:ilvl w:val="0"/>
          <w:numId w:val="18"/>
        </w:numPr>
        <w:ind w:left="1134" w:hanging="425"/>
      </w:pPr>
      <w:r w:rsidRPr="00906255">
        <w:t xml:space="preserve">Another CA is relevant for the branch </w:t>
      </w:r>
      <w:r w:rsidR="00EF3D50" w:rsidRPr="00906255">
        <w:t xml:space="preserve">whose </w:t>
      </w:r>
      <w:r w:rsidRPr="00906255">
        <w:t>market membership</w:t>
      </w:r>
      <w:r w:rsidR="00EF3D50" w:rsidRPr="00906255">
        <w:t xml:space="preserve"> was used to execute the transaction</w:t>
      </w:r>
      <w:r w:rsidRPr="00906255">
        <w:t>;</w:t>
      </w:r>
    </w:p>
    <w:p w14:paraId="0B418D19" w14:textId="2BCA8652" w:rsidR="00E51B32" w:rsidRPr="00906255" w:rsidRDefault="00E51B32" w:rsidP="006026DC">
      <w:pPr>
        <w:pStyle w:val="ListParagraph"/>
        <w:numPr>
          <w:ilvl w:val="0"/>
          <w:numId w:val="18"/>
        </w:numPr>
        <w:ind w:left="1134" w:hanging="425"/>
      </w:pPr>
      <w:r w:rsidRPr="00906255">
        <w:t>Another CA is relevant for the branch making the investment decision;</w:t>
      </w:r>
    </w:p>
    <w:p w14:paraId="0B418D1A" w14:textId="54A73890" w:rsidR="00E51B32" w:rsidRPr="00906255" w:rsidRDefault="00E51B32" w:rsidP="006026DC">
      <w:pPr>
        <w:pStyle w:val="ListParagraph"/>
        <w:numPr>
          <w:ilvl w:val="0"/>
          <w:numId w:val="18"/>
        </w:numPr>
        <w:ind w:left="1134" w:hanging="425"/>
      </w:pPr>
      <w:r w:rsidRPr="00906255">
        <w:t>Another CA is relevant for the branch executing the transaction;</w:t>
      </w:r>
    </w:p>
    <w:p w14:paraId="0B418D1B" w14:textId="42D1B04A" w:rsidR="00447FBA" w:rsidRPr="00906255" w:rsidRDefault="00447FBA" w:rsidP="006026DC">
      <w:pPr>
        <w:pStyle w:val="ListParagraph"/>
        <w:numPr>
          <w:ilvl w:val="0"/>
          <w:numId w:val="18"/>
        </w:numPr>
        <w:ind w:left="1134" w:hanging="425"/>
      </w:pPr>
      <w:r w:rsidRPr="00906255">
        <w:lastRenderedPageBreak/>
        <w:t xml:space="preserve">Another CA is the competent authority of the trading venue or </w:t>
      </w:r>
      <w:r w:rsidR="008E3C44" w:rsidRPr="00906255">
        <w:t>Systematic</w:t>
      </w:r>
      <w:r w:rsidRPr="00906255">
        <w:t xml:space="preserve"> Internaliser where the transaction took place</w:t>
      </w:r>
      <w:r w:rsidR="00BF1067" w:rsidRPr="00906255">
        <w:t>;</w:t>
      </w:r>
    </w:p>
    <w:p w14:paraId="0B418D1C" w14:textId="0FBAB05F" w:rsidR="004E11BD" w:rsidRPr="00906255" w:rsidRDefault="00D35488" w:rsidP="006026DC">
      <w:pPr>
        <w:pStyle w:val="ListParagraph"/>
        <w:numPr>
          <w:ilvl w:val="0"/>
          <w:numId w:val="18"/>
        </w:numPr>
        <w:ind w:left="1134" w:hanging="425"/>
      </w:pPr>
      <w:r w:rsidRPr="00906255">
        <w:t xml:space="preserve">Another CA </w:t>
      </w:r>
      <w:r w:rsidR="00480784" w:rsidRPr="00906255">
        <w:t xml:space="preserve">has registered an interest in </w:t>
      </w:r>
      <w:r w:rsidR="00E962B4" w:rsidRPr="00906255">
        <w:t>the</w:t>
      </w:r>
      <w:r w:rsidRPr="00906255">
        <w:t xml:space="preserve"> index in case</w:t>
      </w:r>
      <w:r w:rsidR="006C6F6D" w:rsidRPr="00906255">
        <w:t xml:space="preserve"> the </w:t>
      </w:r>
      <w:r w:rsidRPr="00906255">
        <w:t xml:space="preserve">underlying instrument </w:t>
      </w:r>
      <w:r w:rsidR="00A30CDC" w:rsidRPr="00906255">
        <w:t xml:space="preserve">is </w:t>
      </w:r>
      <w:r w:rsidR="006C6F6D" w:rsidRPr="00906255">
        <w:t xml:space="preserve">an index listed in </w:t>
      </w:r>
      <w:r w:rsidRPr="00906255">
        <w:t>reference data</w:t>
      </w:r>
      <w:r w:rsidR="004E11BD" w:rsidRPr="00906255">
        <w:t>;</w:t>
      </w:r>
    </w:p>
    <w:p w14:paraId="0B418D1D" w14:textId="486F8A8D" w:rsidR="00C92A7E" w:rsidRPr="00906255" w:rsidRDefault="004E11BD" w:rsidP="006026DC">
      <w:pPr>
        <w:pStyle w:val="ListParagraph"/>
        <w:numPr>
          <w:ilvl w:val="0"/>
          <w:numId w:val="18"/>
        </w:numPr>
        <w:ind w:left="1134" w:hanging="425"/>
      </w:pPr>
      <w:r w:rsidRPr="00906255">
        <w:t>There is a request by one or more CAs for the information</w:t>
      </w:r>
      <w:r w:rsidR="00B15750" w:rsidRPr="00906255">
        <w:t xml:space="preserve"> (so called standing request)</w:t>
      </w:r>
      <w:r w:rsidRPr="00906255">
        <w:t>.</w:t>
      </w:r>
    </w:p>
    <w:p w14:paraId="0B418D1E" w14:textId="77777777" w:rsidR="00667991" w:rsidRPr="00906255" w:rsidRDefault="00667991" w:rsidP="00B35B94">
      <w:pPr>
        <w:pStyle w:val="ListParagraph"/>
      </w:pPr>
      <w:r w:rsidRPr="00906255">
        <w:t xml:space="preserve">In order to route transactions, </w:t>
      </w:r>
      <w:r w:rsidR="009902DA" w:rsidRPr="00906255">
        <w:t>CAs</w:t>
      </w:r>
      <w:r w:rsidRPr="00906255">
        <w:t xml:space="preserve">  need </w:t>
      </w:r>
      <w:r w:rsidR="009902DA" w:rsidRPr="00906255">
        <w:t>to</w:t>
      </w:r>
      <w:r w:rsidRPr="00906255">
        <w:t xml:space="preserve"> access </w:t>
      </w:r>
      <w:r w:rsidR="009659E0" w:rsidRPr="00906255">
        <w:t>the following</w:t>
      </w:r>
      <w:r w:rsidRPr="00906255">
        <w:t xml:space="preserve"> types of reference data</w:t>
      </w:r>
      <w:r w:rsidR="002A3951" w:rsidRPr="00906255">
        <w:rPr>
          <w:rStyle w:val="FootnoteReference"/>
        </w:rPr>
        <w:footnoteReference w:id="15"/>
      </w:r>
      <w:r w:rsidRPr="00906255">
        <w:t>:</w:t>
      </w:r>
    </w:p>
    <w:p w14:paraId="0B418D1F" w14:textId="77777777" w:rsidR="00667991" w:rsidRPr="00906255" w:rsidRDefault="00667991">
      <w:pPr>
        <w:pStyle w:val="ListParagraph"/>
        <w:numPr>
          <w:ilvl w:val="1"/>
          <w:numId w:val="5"/>
        </w:numPr>
      </w:pPr>
      <w:r w:rsidRPr="00906255">
        <w:t xml:space="preserve">A list or database of the RCAs for each instrument </w:t>
      </w:r>
      <w:r w:rsidR="000E07B9" w:rsidRPr="00906255">
        <w:t>within the scope of the reporting requirement</w:t>
      </w:r>
      <w:r w:rsidR="00AC60E1" w:rsidRPr="00906255">
        <w:t>;</w:t>
      </w:r>
    </w:p>
    <w:p w14:paraId="0B418D20" w14:textId="77777777" w:rsidR="00D35488" w:rsidRPr="00906255" w:rsidRDefault="00D35488">
      <w:pPr>
        <w:pStyle w:val="ListParagraph"/>
        <w:numPr>
          <w:ilvl w:val="1"/>
          <w:numId w:val="5"/>
        </w:numPr>
      </w:pPr>
      <w:r w:rsidRPr="00906255">
        <w:t>A list of valid legal entities (LEI codes) and their home countries;</w:t>
      </w:r>
    </w:p>
    <w:p w14:paraId="0B418D21" w14:textId="77777777" w:rsidR="00847652" w:rsidRPr="00906255" w:rsidRDefault="00847652">
      <w:pPr>
        <w:pStyle w:val="ListParagraph"/>
        <w:numPr>
          <w:ilvl w:val="1"/>
          <w:numId w:val="5"/>
        </w:numPr>
      </w:pPr>
      <w:r w:rsidRPr="00906255">
        <w:t xml:space="preserve">A list of home </w:t>
      </w:r>
      <w:r w:rsidR="00D35488" w:rsidRPr="00906255">
        <w:t>countries</w:t>
      </w:r>
      <w:r w:rsidRPr="00906255">
        <w:t xml:space="preserve"> for each trading venue</w:t>
      </w:r>
      <w:r w:rsidR="00D35488" w:rsidRPr="00906255">
        <w:t xml:space="preserve"> and systematic internaliser</w:t>
      </w:r>
      <w:r w:rsidR="00213A11" w:rsidRPr="00906255">
        <w:t xml:space="preserve"> (MIC reference data)</w:t>
      </w:r>
      <w:r w:rsidRPr="00906255">
        <w:t>;</w:t>
      </w:r>
    </w:p>
    <w:p w14:paraId="40E8143E" w14:textId="77777777" w:rsidR="005F0554" w:rsidRPr="00906255" w:rsidRDefault="005F0554">
      <w:pPr>
        <w:pStyle w:val="ListParagraph"/>
        <w:numPr>
          <w:ilvl w:val="1"/>
          <w:numId w:val="5"/>
        </w:numPr>
      </w:pPr>
      <w:r w:rsidRPr="00906255">
        <w:t>A list of CA(s) for each index who has registered its interest;</w:t>
      </w:r>
    </w:p>
    <w:p w14:paraId="0B418D22" w14:textId="17DF2029" w:rsidR="00667991" w:rsidRPr="00906255" w:rsidRDefault="00212233">
      <w:pPr>
        <w:pStyle w:val="ListParagraph"/>
        <w:numPr>
          <w:ilvl w:val="1"/>
          <w:numId w:val="5"/>
        </w:numPr>
      </w:pPr>
      <w:r w:rsidRPr="00906255">
        <w:t>A list of countries and ISO country codes</w:t>
      </w:r>
      <w:r w:rsidR="002865E7" w:rsidRPr="00906255">
        <w:t>.</w:t>
      </w:r>
    </w:p>
    <w:p w14:paraId="0B418D24" w14:textId="46890833" w:rsidR="00667991" w:rsidRPr="00906255" w:rsidRDefault="00667991" w:rsidP="00B97F15">
      <w:pPr>
        <w:pStyle w:val="Heading3"/>
      </w:pPr>
      <w:bookmarkStart w:id="283" w:name="_Toc432154871"/>
      <w:bookmarkStart w:id="284" w:name="_Toc197411529"/>
      <w:bookmarkStart w:id="285" w:name="_Toc200530177"/>
      <w:bookmarkStart w:id="286" w:name="_Toc253759798"/>
      <w:bookmarkStart w:id="287" w:name="_Toc421718135"/>
      <w:bookmarkStart w:id="288" w:name="_Toc422420753"/>
      <w:bookmarkStart w:id="289" w:name="_Toc425513023"/>
      <w:bookmarkStart w:id="290" w:name="_Toc427842049"/>
      <w:bookmarkStart w:id="291" w:name="_Toc440573131"/>
      <w:bookmarkStart w:id="292" w:name="_Toc437290128"/>
      <w:bookmarkStart w:id="293" w:name="_Toc444612435"/>
      <w:bookmarkStart w:id="294" w:name="_Toc454264603"/>
      <w:bookmarkStart w:id="295" w:name="_Toc463025571"/>
      <w:bookmarkStart w:id="296" w:name="_Toc484014878"/>
      <w:bookmarkEnd w:id="283"/>
      <w:r w:rsidRPr="00906255">
        <w:t>Selecting records for transmission</w:t>
      </w:r>
      <w:bookmarkEnd w:id="284"/>
      <w:bookmarkEnd w:id="285"/>
      <w:bookmarkEnd w:id="286"/>
      <w:bookmarkEnd w:id="287"/>
      <w:bookmarkEnd w:id="288"/>
      <w:bookmarkEnd w:id="289"/>
      <w:bookmarkEnd w:id="290"/>
      <w:bookmarkEnd w:id="291"/>
      <w:bookmarkEnd w:id="292"/>
      <w:bookmarkEnd w:id="293"/>
      <w:bookmarkEnd w:id="294"/>
      <w:bookmarkEnd w:id="295"/>
      <w:bookmarkEnd w:id="296"/>
    </w:p>
    <w:p w14:paraId="0B418D25" w14:textId="77777777" w:rsidR="00241336" w:rsidRPr="00906255" w:rsidRDefault="00241336" w:rsidP="00B35B94">
      <w:pPr>
        <w:pStyle w:val="ListParagraph"/>
      </w:pPr>
      <w:r w:rsidRPr="00906255">
        <w:t>This section</w:t>
      </w:r>
      <w:r w:rsidR="00EF4BE2" w:rsidRPr="00906255">
        <w:t xml:space="preserve"> outline</w:t>
      </w:r>
      <w:r w:rsidRPr="00906255">
        <w:t>s</w:t>
      </w:r>
      <w:r w:rsidR="00EF4BE2" w:rsidRPr="00906255">
        <w:t xml:space="preserve"> how to</w:t>
      </w:r>
      <w:r w:rsidRPr="00906255">
        <w:t xml:space="preserve"> select transactions that should be sent to other CAs</w:t>
      </w:r>
      <w:r w:rsidR="00EF4BE2" w:rsidRPr="00906255">
        <w:t>.</w:t>
      </w:r>
      <w:r w:rsidRPr="00906255">
        <w:t xml:space="preserve"> </w:t>
      </w:r>
      <w:r w:rsidR="000C67DF" w:rsidRPr="00906255">
        <w:t>All t</w:t>
      </w:r>
      <w:r w:rsidRPr="00906255">
        <w:t xml:space="preserve">he routing rules shall be applied to all </w:t>
      </w:r>
      <w:r w:rsidR="00A0568F" w:rsidRPr="00906255">
        <w:t>received</w:t>
      </w:r>
      <w:r w:rsidRPr="00906255">
        <w:t xml:space="preserve"> valid transaction reports in order to define</w:t>
      </w:r>
      <w:r w:rsidR="00EF4BE2" w:rsidRPr="00906255">
        <w:t xml:space="preserve"> if a record has to be sent, and to </w:t>
      </w:r>
      <w:r w:rsidR="000C67DF" w:rsidRPr="00906255">
        <w:t>which CA</w:t>
      </w:r>
      <w:r w:rsidR="00EF4BE2" w:rsidRPr="00906255">
        <w:t xml:space="preserve">. </w:t>
      </w:r>
      <w:r w:rsidRPr="00906255">
        <w:t xml:space="preserve">The outcome of the selection process is a list of CAs which </w:t>
      </w:r>
      <w:r w:rsidR="006A1D06" w:rsidRPr="00906255">
        <w:t>the</w:t>
      </w:r>
      <w:r w:rsidRPr="00906255">
        <w:t xml:space="preserve"> record has to be sent</w:t>
      </w:r>
      <w:r w:rsidR="0066659B" w:rsidRPr="00906255">
        <w:t xml:space="preserve"> to</w:t>
      </w:r>
      <w:r w:rsidRPr="00906255">
        <w:t xml:space="preserve">. </w:t>
      </w:r>
    </w:p>
    <w:p w14:paraId="0B418D26" w14:textId="0F47D23C" w:rsidR="00F751DA" w:rsidRPr="00906255" w:rsidRDefault="00272675" w:rsidP="007317F8">
      <w:pPr>
        <w:pStyle w:val="ListParagraph"/>
      </w:pPr>
      <w:r w:rsidRPr="00906255">
        <w:t>Only t</w:t>
      </w:r>
      <w:r w:rsidR="00F751DA" w:rsidRPr="00906255">
        <w:t xml:space="preserve">he transaction reports </w:t>
      </w:r>
      <w:r w:rsidR="00F720D3" w:rsidRPr="00906255">
        <w:t xml:space="preserve">that comply with the below conditions </w:t>
      </w:r>
      <w:r w:rsidR="00F751DA" w:rsidRPr="00906255">
        <w:t>are subject to routing:</w:t>
      </w:r>
    </w:p>
    <w:p w14:paraId="0B418D27" w14:textId="60CE7A05" w:rsidR="00F751DA" w:rsidRPr="00906255" w:rsidRDefault="00F720D3">
      <w:pPr>
        <w:pStyle w:val="ListParagraph"/>
        <w:numPr>
          <w:ilvl w:val="1"/>
          <w:numId w:val="5"/>
        </w:numPr>
      </w:pPr>
      <w:r w:rsidRPr="00906255">
        <w:t>They are</w:t>
      </w:r>
      <w:r w:rsidR="00F751DA" w:rsidRPr="00906255">
        <w:t xml:space="preserve"> received </w:t>
      </w:r>
      <w:r w:rsidR="00386BDD" w:rsidRPr="00906255">
        <w:t xml:space="preserve">directly </w:t>
      </w:r>
      <w:r w:rsidR="00F751DA" w:rsidRPr="00906255">
        <w:t xml:space="preserve">from </w:t>
      </w:r>
      <w:r w:rsidR="00386BDD" w:rsidRPr="00906255">
        <w:t>submitting</w:t>
      </w:r>
      <w:r w:rsidR="00F751DA" w:rsidRPr="00906255">
        <w:t xml:space="preserve"> </w:t>
      </w:r>
      <w:r w:rsidR="008E2FF0" w:rsidRPr="00906255">
        <w:t xml:space="preserve">entities </w:t>
      </w:r>
      <w:r w:rsidR="00F751DA" w:rsidRPr="00906255">
        <w:t xml:space="preserve">(transaction reports received </w:t>
      </w:r>
      <w:r w:rsidR="00FB02BC" w:rsidRPr="00906255">
        <w:t xml:space="preserve">through TREM </w:t>
      </w:r>
      <w:r w:rsidR="00F751DA" w:rsidRPr="00906255">
        <w:t>from other CAs are not subject to routing);</w:t>
      </w:r>
      <w:r w:rsidRPr="00906255">
        <w:t xml:space="preserve"> and</w:t>
      </w:r>
    </w:p>
    <w:p w14:paraId="0B418D28" w14:textId="4FB3963A" w:rsidR="00F751DA" w:rsidRPr="00906255" w:rsidRDefault="00F720D3">
      <w:pPr>
        <w:pStyle w:val="ListParagraph"/>
        <w:numPr>
          <w:ilvl w:val="1"/>
          <w:numId w:val="5"/>
        </w:numPr>
      </w:pPr>
      <w:r w:rsidRPr="00906255">
        <w:t>They are f</w:t>
      </w:r>
      <w:r w:rsidR="00F751DA" w:rsidRPr="00906255">
        <w:t xml:space="preserve">ully validated, i.e. those that have </w:t>
      </w:r>
      <w:r w:rsidR="00386BDD" w:rsidRPr="00906255">
        <w:t>successfully</w:t>
      </w:r>
      <w:r w:rsidR="00F751DA" w:rsidRPr="00906255">
        <w:t xml:space="preserve"> passed all validation rules as specified in chapter </w:t>
      </w:r>
      <w:r w:rsidR="00F751DA" w:rsidRPr="00906255">
        <w:fldChar w:fldCharType="begin"/>
      </w:r>
      <w:r w:rsidR="00F751DA" w:rsidRPr="00906255">
        <w:instrText xml:space="preserve"> REF _Ref430783024 \r \h </w:instrText>
      </w:r>
      <w:r w:rsidR="00F751DA" w:rsidRPr="00906255">
        <w:fldChar w:fldCharType="separate"/>
      </w:r>
      <w:r w:rsidR="005A4DBC">
        <w:t>4</w:t>
      </w:r>
      <w:r w:rsidR="00F751DA" w:rsidRPr="00906255">
        <w:fldChar w:fldCharType="end"/>
      </w:r>
      <w:r w:rsidR="00F751DA" w:rsidRPr="00906255">
        <w:t xml:space="preserve"> </w:t>
      </w:r>
      <w:r w:rsidR="00386BDD" w:rsidRPr="00906255">
        <w:t xml:space="preserve">(transaction reports that are not valid must be rejected by the CA who receives them from the submitting </w:t>
      </w:r>
      <w:r w:rsidR="008E2FF0" w:rsidRPr="00906255">
        <w:t xml:space="preserve">entity </w:t>
      </w:r>
      <w:r w:rsidR="00386BDD" w:rsidRPr="00906255">
        <w:t>and must not be routed to other CAs).</w:t>
      </w:r>
    </w:p>
    <w:p w14:paraId="0B418D29" w14:textId="77777777" w:rsidR="00386BDD" w:rsidRPr="00906255" w:rsidRDefault="00241336" w:rsidP="00B35B94">
      <w:pPr>
        <w:pStyle w:val="ListParagraph"/>
      </w:pPr>
      <w:r w:rsidRPr="00906255">
        <w:t>It is possible that</w:t>
      </w:r>
      <w:r w:rsidR="00386BDD" w:rsidRPr="00906255">
        <w:t>:</w:t>
      </w:r>
      <w:r w:rsidRPr="00906255">
        <w:t xml:space="preserve"> </w:t>
      </w:r>
    </w:p>
    <w:p w14:paraId="0B418D2A" w14:textId="493D2D26" w:rsidR="00241336" w:rsidRPr="00906255" w:rsidRDefault="00B619CE">
      <w:pPr>
        <w:pStyle w:val="ListParagraph"/>
        <w:numPr>
          <w:ilvl w:val="1"/>
          <w:numId w:val="5"/>
        </w:numPr>
      </w:pPr>
      <w:r w:rsidRPr="00906255">
        <w:lastRenderedPageBreak/>
        <w:t xml:space="preserve">A </w:t>
      </w:r>
      <w:r w:rsidR="00241336" w:rsidRPr="00906255">
        <w:t>single record fulfils criteria of more than one rule and should be sent to more than one authority</w:t>
      </w:r>
      <w:r w:rsidRPr="00906255">
        <w:t xml:space="preserve">. In that case </w:t>
      </w:r>
      <w:r w:rsidR="00241336" w:rsidRPr="00906255">
        <w:t>a copy of this record should be sent to each authority on the list</w:t>
      </w:r>
      <w:r w:rsidRPr="00906255">
        <w:t>.</w:t>
      </w:r>
    </w:p>
    <w:p w14:paraId="0B418D2B" w14:textId="77777777" w:rsidR="00B619CE" w:rsidRPr="00906255" w:rsidRDefault="00B619CE">
      <w:pPr>
        <w:pStyle w:val="ListParagraph"/>
        <w:numPr>
          <w:ilvl w:val="1"/>
          <w:numId w:val="5"/>
        </w:numPr>
      </w:pPr>
      <w:r w:rsidRPr="00906255">
        <w:t>A single record fulfils criteria of more than one rule but many rules indicate the same authority which the transaction should be sent to. In that case a single copy of this transaction should be sent to the indicated authority, but all exchange reasons should be indicated.</w:t>
      </w:r>
    </w:p>
    <w:p w14:paraId="0B418D2C" w14:textId="77777777" w:rsidR="00EF4BE2" w:rsidRPr="00906255" w:rsidRDefault="00EF4BE2" w:rsidP="00B35B94">
      <w:pPr>
        <w:pStyle w:val="ListParagraph"/>
      </w:pPr>
      <w:r w:rsidRPr="00906255">
        <w:t xml:space="preserve">After having established a list of records to be sent to the destination authorities, the system should generate the files. </w:t>
      </w:r>
    </w:p>
    <w:p w14:paraId="0B418D2D" w14:textId="77777777" w:rsidR="00FA7915" w:rsidRPr="00906255" w:rsidRDefault="00FA7915" w:rsidP="003013AA">
      <w:pPr>
        <w:pStyle w:val="Heading4"/>
      </w:pPr>
      <w:r w:rsidRPr="00906255">
        <w:t>Rule 1: RCA of the instrument</w:t>
      </w:r>
      <w:r w:rsidR="0022046A" w:rsidRPr="00906255">
        <w:t xml:space="preserve"> (CAFI)</w:t>
      </w:r>
    </w:p>
    <w:p w14:paraId="0B418D2E" w14:textId="77777777" w:rsidR="00241336" w:rsidRPr="00906255" w:rsidRDefault="00FF6CF5" w:rsidP="00B35B94">
      <w:pPr>
        <w:pStyle w:val="ListParagraph"/>
      </w:pPr>
      <w:r w:rsidRPr="00906255">
        <w:t xml:space="preserve">A transaction must be sent to the CA in charge of the most relevant market in terms of liquidity for </w:t>
      </w:r>
      <w:r w:rsidR="002A170C" w:rsidRPr="00906255">
        <w:t>the</w:t>
      </w:r>
      <w:r w:rsidRPr="00906255">
        <w:t xml:space="preserve"> instrument</w:t>
      </w:r>
      <w:r w:rsidR="002A170C" w:rsidRPr="00906255">
        <w:t xml:space="preserve"> which the transaction was executed in</w:t>
      </w:r>
      <w:r w:rsidRPr="00906255">
        <w:t xml:space="preserve">. </w:t>
      </w:r>
    </w:p>
    <w:p w14:paraId="0B418D2F" w14:textId="399FBE05" w:rsidR="00D57C60" w:rsidRPr="00906255" w:rsidRDefault="00241336" w:rsidP="007317F8">
      <w:pPr>
        <w:pStyle w:val="ListParagraph"/>
      </w:pPr>
      <w:r w:rsidRPr="00906255">
        <w:t xml:space="preserve">This rule </w:t>
      </w:r>
      <w:r w:rsidR="00696419" w:rsidRPr="00906255">
        <w:t xml:space="preserve">applies to transactions in instruments </w:t>
      </w:r>
      <w:r w:rsidR="00D57C60" w:rsidRPr="00906255">
        <w:t xml:space="preserve">for which a request for admission to trading has been made, that are </w:t>
      </w:r>
      <w:r w:rsidR="00233B60" w:rsidRPr="00906255">
        <w:t>admitted to trading</w:t>
      </w:r>
      <w:r w:rsidR="00D57C60" w:rsidRPr="00906255">
        <w:t xml:space="preserve"> or traded </w:t>
      </w:r>
      <w:r w:rsidR="00696419" w:rsidRPr="00906255">
        <w:t xml:space="preserve">on EEA </w:t>
      </w:r>
      <w:r w:rsidR="00D57C60" w:rsidRPr="00906255">
        <w:t xml:space="preserve">trading </w:t>
      </w:r>
      <w:r w:rsidR="00696419" w:rsidRPr="00906255">
        <w:t xml:space="preserve">venues </w:t>
      </w:r>
      <w:r w:rsidR="00D57C60" w:rsidRPr="00906255">
        <w:t xml:space="preserve">or systematic internalisers. In </w:t>
      </w:r>
      <w:r w:rsidR="00251447" w:rsidRPr="00906255">
        <w:t>particular,</w:t>
      </w:r>
      <w:r w:rsidR="00D57C60" w:rsidRPr="00906255">
        <w:t xml:space="preserve"> it applies to transactions executed on EEA trading venues or systematic internalisers as well as </w:t>
      </w:r>
      <w:r w:rsidR="00725DA4" w:rsidRPr="00906255">
        <w:t>transactions in these instruments executed OTC or on non-EEA organised</w:t>
      </w:r>
      <w:r w:rsidR="00D57C60" w:rsidRPr="00906255">
        <w:t xml:space="preserve"> </w:t>
      </w:r>
      <w:r w:rsidR="00725DA4" w:rsidRPr="00906255">
        <w:t>trading platforms</w:t>
      </w:r>
      <w:r w:rsidR="00D57C60" w:rsidRPr="00906255">
        <w:t>.</w:t>
      </w:r>
    </w:p>
    <w:p w14:paraId="0B418D30" w14:textId="6D83999B" w:rsidR="00FF6CF5" w:rsidRPr="00906255" w:rsidRDefault="00D57C60" w:rsidP="007317F8">
      <w:pPr>
        <w:pStyle w:val="ListParagraph"/>
      </w:pPr>
      <w:r w:rsidRPr="00906255">
        <w:t>The rule</w:t>
      </w:r>
      <w:r w:rsidR="00241336" w:rsidRPr="00906255">
        <w:t xml:space="preserve"> uses </w:t>
      </w:r>
      <w:r w:rsidR="000C67DF" w:rsidRPr="00906255">
        <w:t xml:space="preserve">the instrument reference data provided by </w:t>
      </w:r>
      <w:r w:rsidR="00FF6CF5" w:rsidRPr="00906255">
        <w:t xml:space="preserve">the FIRDS </w:t>
      </w:r>
      <w:r w:rsidR="000C67DF" w:rsidRPr="00906255">
        <w:t>system</w:t>
      </w:r>
      <w:r w:rsidR="00696419" w:rsidRPr="00906255">
        <w:t xml:space="preserve"> to identify the RCA</w:t>
      </w:r>
      <w:r w:rsidR="00FF6CF5" w:rsidRPr="00906255">
        <w:t>.</w:t>
      </w:r>
      <w:r w:rsidR="00696419" w:rsidRPr="00906255">
        <w:t xml:space="preserve"> </w:t>
      </w:r>
    </w:p>
    <w:p w14:paraId="0B418D32" w14:textId="20C3A212" w:rsidR="00570759" w:rsidRPr="00906255" w:rsidRDefault="000C67DF" w:rsidP="007317F8">
      <w:pPr>
        <w:pStyle w:val="ListParagraph"/>
      </w:pPr>
      <w:r w:rsidRPr="00906255">
        <w:t>For the instrument</w:t>
      </w:r>
      <w:r w:rsidR="00570759" w:rsidRPr="00906255">
        <w:t xml:space="preserve"> </w:t>
      </w:r>
      <w:r w:rsidR="00427633" w:rsidRPr="00906255">
        <w:t xml:space="preserve">in which the transaction was carried out </w:t>
      </w:r>
      <w:r w:rsidR="00570759" w:rsidRPr="00906255">
        <w:t xml:space="preserve">(field 41 in the transaction report) the </w:t>
      </w:r>
      <w:r w:rsidR="001816E3" w:rsidRPr="00906255">
        <w:t>same</w:t>
      </w:r>
      <w:r w:rsidR="00570759" w:rsidRPr="00906255">
        <w:t xml:space="preserve"> instrument and its RCA should be found in the instrument reference data. If the RCA of the instrument</w:t>
      </w:r>
      <w:r w:rsidR="00667991" w:rsidRPr="00906255">
        <w:t xml:space="preserve"> </w:t>
      </w:r>
      <w:r w:rsidR="00570759" w:rsidRPr="00906255">
        <w:t xml:space="preserve">is different </w:t>
      </w:r>
      <w:r w:rsidR="003C1951" w:rsidRPr="00906255">
        <w:t>from</w:t>
      </w:r>
      <w:r w:rsidR="00570759" w:rsidRPr="00906255">
        <w:t xml:space="preserve"> the CA that </w:t>
      </w:r>
      <w:r w:rsidR="00A22E68" w:rsidRPr="00906255">
        <w:t>has</w:t>
      </w:r>
      <w:r w:rsidR="00570759" w:rsidRPr="00906255">
        <w:t xml:space="preserve"> received the transaction report</w:t>
      </w:r>
      <w:r w:rsidR="00302CAD" w:rsidRPr="00906255">
        <w:t xml:space="preserve"> from the submitting entity</w:t>
      </w:r>
      <w:r w:rsidR="00570759" w:rsidRPr="00906255">
        <w:t xml:space="preserve">, this record shall be sent to the RCA of the instrument. </w:t>
      </w:r>
    </w:p>
    <w:p w14:paraId="0B418D33" w14:textId="77777777" w:rsidR="00667991" w:rsidRPr="00906255" w:rsidRDefault="00667991" w:rsidP="007317F8">
      <w:pPr>
        <w:pStyle w:val="ListParagraph"/>
      </w:pPr>
      <w:r w:rsidRPr="00906255">
        <w:t>The</w:t>
      </w:r>
      <w:r w:rsidR="00570759" w:rsidRPr="00906255">
        <w:t xml:space="preserve"> below </w:t>
      </w:r>
      <w:r w:rsidR="0092276F" w:rsidRPr="00906255">
        <w:t>diagram</w:t>
      </w:r>
      <w:r w:rsidR="00570759" w:rsidRPr="00906255">
        <w:t xml:space="preserve"> outlines data to be used by this rule:</w:t>
      </w:r>
    </w:p>
    <w:p w14:paraId="01C94C56" w14:textId="77777777" w:rsidR="004B5A28" w:rsidRPr="00906255" w:rsidRDefault="00072098" w:rsidP="00906255">
      <w:r w:rsidRPr="00906255">
        <w:object w:dxaOrig="18938" w:dyaOrig="2790" w14:anchorId="5A4E1D5D">
          <v:shape id="_x0000_i1029" type="#_x0000_t75" style="width:451.5pt;height:64.5pt" o:ole="">
            <v:imagedata r:id="rId26" o:title=""/>
          </v:shape>
          <o:OLEObject Type="Embed" ProgID="Excel.Sheet.12" ShapeID="_x0000_i1029" DrawAspect="Content" ObjectID="_1565681527" r:id="rId27"/>
        </w:object>
      </w:r>
    </w:p>
    <w:p w14:paraId="4ADA7494" w14:textId="77777777" w:rsidR="00370F26" w:rsidRPr="00906255" w:rsidRDefault="00370F26" w:rsidP="007317F8">
      <w:pPr>
        <w:pStyle w:val="ListParagraph"/>
      </w:pPr>
      <w:r w:rsidRPr="00906255">
        <w:t>This rule does not apply to transactions in OTC derivatives where the venue field (field 36) is populated with ‘XXXX’ but applies to transactions in non-derivative instruments admitted to trading on EEA venues that were executed on a non-EEA organised trading platform.</w:t>
      </w:r>
    </w:p>
    <w:p w14:paraId="0B418D36" w14:textId="4CED264F" w:rsidR="000C67DF" w:rsidRPr="00906255" w:rsidRDefault="000C67DF" w:rsidP="007317F8">
      <w:pPr>
        <w:pStyle w:val="ListParagraph"/>
      </w:pPr>
      <w:r w:rsidRPr="00906255">
        <w:t>This rule does not apply to</w:t>
      </w:r>
      <w:r w:rsidR="00370F26" w:rsidRPr="00906255">
        <w:t xml:space="preserve"> transactions in</w:t>
      </w:r>
      <w:r w:rsidRPr="00906255">
        <w:t xml:space="preserve"> instruments which are not present in the </w:t>
      </w:r>
      <w:r w:rsidR="007F61A4" w:rsidRPr="00906255">
        <w:t xml:space="preserve">instrument </w:t>
      </w:r>
      <w:r w:rsidRPr="00906255">
        <w:t>reference data</w:t>
      </w:r>
      <w:r w:rsidR="00370F26" w:rsidRPr="00906255">
        <w:t xml:space="preserve"> (i.e. ISIN reported in field 41 is not present in the reference data)</w:t>
      </w:r>
      <w:r w:rsidRPr="00906255">
        <w:t xml:space="preserve">. </w:t>
      </w:r>
      <w:r w:rsidR="00370F26" w:rsidRPr="00906255">
        <w:t xml:space="preserve">In such cases the transaction will be routed according to the </w:t>
      </w:r>
      <w:r w:rsidR="00D37E83" w:rsidRPr="00906255">
        <w:t>RCA of the underlying instrument</w:t>
      </w:r>
      <w:r w:rsidRPr="00906255">
        <w:t>.</w:t>
      </w:r>
    </w:p>
    <w:p w14:paraId="0B418D37" w14:textId="18B4F735" w:rsidR="00FA7915" w:rsidRPr="00906255" w:rsidRDefault="00FA7915" w:rsidP="003013AA">
      <w:pPr>
        <w:pStyle w:val="Heading4"/>
      </w:pPr>
      <w:r w:rsidRPr="00906255">
        <w:lastRenderedPageBreak/>
        <w:t>Rule 2: RCA of the underlying instrument</w:t>
      </w:r>
      <w:r w:rsidR="0022046A" w:rsidRPr="00906255">
        <w:t xml:space="preserve"> (CADU)</w:t>
      </w:r>
    </w:p>
    <w:p w14:paraId="0B418D38" w14:textId="568EA8AA" w:rsidR="001816E3" w:rsidRPr="00906255" w:rsidRDefault="00A708FF" w:rsidP="00B35B94">
      <w:pPr>
        <w:pStyle w:val="ListParagraph"/>
      </w:pPr>
      <w:r w:rsidRPr="00906255">
        <w:t>An OTC derivative transaction</w:t>
      </w:r>
      <w:r w:rsidR="00046A52" w:rsidRPr="00906255">
        <w:t xml:space="preserve"> or a </w:t>
      </w:r>
      <w:r w:rsidR="003A02AD" w:rsidRPr="00906255">
        <w:t xml:space="preserve">derivative </w:t>
      </w:r>
      <w:r w:rsidR="00046A52" w:rsidRPr="00906255">
        <w:t xml:space="preserve">transaction executed </w:t>
      </w:r>
      <w:r w:rsidR="003A02AD" w:rsidRPr="00906255">
        <w:t xml:space="preserve">on a </w:t>
      </w:r>
      <w:r w:rsidR="00223899" w:rsidRPr="00906255">
        <w:t>non-</w:t>
      </w:r>
      <w:r w:rsidR="00046A52" w:rsidRPr="00906255">
        <w:t>EEA</w:t>
      </w:r>
      <w:r w:rsidR="003A02AD" w:rsidRPr="00906255">
        <w:t xml:space="preserve"> </w:t>
      </w:r>
      <w:r w:rsidR="00FB02BC" w:rsidRPr="00906255">
        <w:t>organised trading platform</w:t>
      </w:r>
      <w:r w:rsidRPr="00906255">
        <w:t xml:space="preserve"> must be sent to the CA in charge of the most relevant market in terms of liquidity for the underlying</w:t>
      </w:r>
      <w:r w:rsidR="00FB02BC" w:rsidRPr="00906255">
        <w:t xml:space="preserve"> instrument</w:t>
      </w:r>
      <w:r w:rsidRPr="00906255">
        <w:t>.</w:t>
      </w:r>
    </w:p>
    <w:p w14:paraId="0B418D39" w14:textId="77777777" w:rsidR="00256AC0" w:rsidRPr="00906255" w:rsidRDefault="00256AC0" w:rsidP="007317F8">
      <w:pPr>
        <w:pStyle w:val="ListParagraph"/>
      </w:pPr>
      <w:r w:rsidRPr="00906255">
        <w:t>This rule applies only to transactions where:</w:t>
      </w:r>
    </w:p>
    <w:p w14:paraId="0B418D3A" w14:textId="39E96F4E" w:rsidR="00256AC0" w:rsidRPr="00906255" w:rsidRDefault="00256AC0">
      <w:pPr>
        <w:pStyle w:val="ListParagraph"/>
        <w:numPr>
          <w:ilvl w:val="1"/>
          <w:numId w:val="5"/>
        </w:numPr>
      </w:pPr>
      <w:r w:rsidRPr="00906255">
        <w:t xml:space="preserve">The venue field (field 36) was populated with ‘XXXX’ or with a MIC code that pertains to a </w:t>
      </w:r>
      <w:r w:rsidR="00223899" w:rsidRPr="00906255">
        <w:t>non-EEA organised trading platform</w:t>
      </w:r>
      <w:r w:rsidRPr="00906255">
        <w:t>;</w:t>
      </w:r>
      <w:r w:rsidR="00D47A0C" w:rsidRPr="00906255">
        <w:t xml:space="preserve"> and</w:t>
      </w:r>
    </w:p>
    <w:p w14:paraId="32AB8123" w14:textId="2749BAC7" w:rsidR="002A4C31" w:rsidRPr="00906255" w:rsidRDefault="00256AC0">
      <w:pPr>
        <w:pStyle w:val="ListParagraph"/>
        <w:numPr>
          <w:ilvl w:val="1"/>
          <w:numId w:val="5"/>
        </w:numPr>
      </w:pPr>
      <w:r w:rsidRPr="00906255">
        <w:t>The underlying instrument identification code (field 47) was populated</w:t>
      </w:r>
      <w:r w:rsidR="002A4C31" w:rsidRPr="00906255">
        <w:t>; and</w:t>
      </w:r>
    </w:p>
    <w:p w14:paraId="0B418D3B" w14:textId="62B9B1A3" w:rsidR="00A708FF" w:rsidRPr="00906255" w:rsidRDefault="002A4C31">
      <w:pPr>
        <w:pStyle w:val="ListParagraph"/>
        <w:numPr>
          <w:ilvl w:val="1"/>
          <w:numId w:val="5"/>
        </w:numPr>
      </w:pPr>
      <w:r w:rsidRPr="00906255">
        <w:t>Field 41 was not populated or was populated with an instrument that is not admitted to trading, is not traded and no request for admission to trading on EEA trading venues or systematic internalisers has been made</w:t>
      </w:r>
      <w:r w:rsidRPr="00906255">
        <w:rPr>
          <w:rStyle w:val="FootnoteReference"/>
          <w:rFonts w:cs="Arial"/>
        </w:rPr>
        <w:footnoteReference w:id="16"/>
      </w:r>
      <w:r w:rsidRPr="00906255">
        <w:t>.</w:t>
      </w:r>
    </w:p>
    <w:p w14:paraId="0B418D3C" w14:textId="55B6DA0B" w:rsidR="00556166" w:rsidRPr="00906255" w:rsidRDefault="00556166" w:rsidP="00B35B94">
      <w:pPr>
        <w:pStyle w:val="ListParagraph"/>
      </w:pPr>
      <w:r w:rsidRPr="00906255">
        <w:t>In case the ISIN code of the underlying</w:t>
      </w:r>
      <w:r w:rsidR="005B321A" w:rsidRPr="00906255">
        <w:t xml:space="preserve"> instrument</w:t>
      </w:r>
      <w:r w:rsidRPr="00906255">
        <w:t xml:space="preserve"> was populated in </w:t>
      </w:r>
      <w:r w:rsidR="00670960" w:rsidRPr="00906255">
        <w:t xml:space="preserve">the </w:t>
      </w:r>
      <w:r w:rsidRPr="00906255">
        <w:t>field 47 of</w:t>
      </w:r>
      <w:r w:rsidR="001816E3" w:rsidRPr="00906255">
        <w:t xml:space="preserve"> the transaction report, the same instrument and its RCA should be found in the instrument reference data. If the RCA of the instrument is different </w:t>
      </w:r>
      <w:r w:rsidR="00C00E74" w:rsidRPr="00906255">
        <w:t>from</w:t>
      </w:r>
      <w:r w:rsidR="001816E3" w:rsidRPr="00906255">
        <w:t xml:space="preserve"> the CA that has received the transaction report</w:t>
      </w:r>
      <w:r w:rsidR="006577D2" w:rsidRPr="00906255">
        <w:t xml:space="preserve"> from the submitting</w:t>
      </w:r>
      <w:r w:rsidR="00302CAD" w:rsidRPr="00906255">
        <w:t xml:space="preserve"> entity</w:t>
      </w:r>
      <w:r w:rsidR="001816E3" w:rsidRPr="00906255">
        <w:t xml:space="preserve">, this record shall be sent to the RCA of the instrument. </w:t>
      </w:r>
    </w:p>
    <w:p w14:paraId="0B418D3E" w14:textId="77777777" w:rsidR="0092276F" w:rsidRPr="00906255" w:rsidRDefault="0092276F" w:rsidP="00B35B94">
      <w:pPr>
        <w:pStyle w:val="ListParagraph"/>
      </w:pPr>
      <w:r w:rsidRPr="00906255">
        <w:t>The below diagram outlines data to be used by this rule:</w:t>
      </w:r>
    </w:p>
    <w:p w14:paraId="752BCDAF" w14:textId="77777777" w:rsidR="004B5A28" w:rsidRPr="00906255" w:rsidRDefault="00223899" w:rsidP="00906255">
      <w:r w:rsidRPr="00906255">
        <w:object w:dxaOrig="18973" w:dyaOrig="2794" w14:anchorId="228220AA">
          <v:shape id="_x0000_i1030" type="#_x0000_t75" style="width:453.75pt;height:78pt" o:ole="">
            <v:imagedata r:id="rId28" o:title=""/>
          </v:shape>
          <o:OLEObject Type="Embed" ProgID="Excel.Sheet.12" ShapeID="_x0000_i1030" DrawAspect="Content" ObjectID="_1565681528" r:id="rId29"/>
        </w:object>
      </w:r>
    </w:p>
    <w:p w14:paraId="0B418D42" w14:textId="7088FC2D" w:rsidR="00E0503D" w:rsidRPr="00906255" w:rsidRDefault="00D0481F" w:rsidP="007317F8">
      <w:pPr>
        <w:pStyle w:val="ListParagraph"/>
      </w:pPr>
      <w:r w:rsidRPr="00906255">
        <w:t>T</w:t>
      </w:r>
      <w:r w:rsidR="006E38B1" w:rsidRPr="00906255">
        <w:t xml:space="preserve">he underlying index name (field </w:t>
      </w:r>
      <w:r w:rsidR="005B321A" w:rsidRPr="00906255">
        <w:t>48</w:t>
      </w:r>
      <w:r w:rsidR="006E38B1" w:rsidRPr="00906255">
        <w:t xml:space="preserve">) </w:t>
      </w:r>
      <w:r w:rsidRPr="00906255">
        <w:t xml:space="preserve">is not used for </w:t>
      </w:r>
      <w:r w:rsidR="00944F57" w:rsidRPr="00906255">
        <w:t>routing following this rule</w:t>
      </w:r>
      <w:r w:rsidR="006E38B1" w:rsidRPr="00906255">
        <w:t>.</w:t>
      </w:r>
      <w:r w:rsidR="00944F57" w:rsidRPr="00906255">
        <w:t xml:space="preserve"> Indices will not be included in instrument reference data as separate instruments records and therefore they will not have the RCA assigned. Transactions in index based instruments will be routed according to rule 10</w:t>
      </w:r>
      <w:r w:rsidR="005A25E7" w:rsidRPr="00906255">
        <w:t xml:space="preserve"> (and other rules applicable for the given transaction)</w:t>
      </w:r>
      <w:r w:rsidR="00944F57" w:rsidRPr="00906255">
        <w:t>.</w:t>
      </w:r>
    </w:p>
    <w:p w14:paraId="618188CE" w14:textId="0347118E" w:rsidR="00342F2D" w:rsidRPr="00906255" w:rsidRDefault="00342F2D" w:rsidP="007317F8">
      <w:pPr>
        <w:pStyle w:val="ListParagraph"/>
      </w:pPr>
      <w:r w:rsidRPr="00906255">
        <w:t>This rule does not apply to transactions in instruments where a basket was reported in field 47. Such transactions should be routed according to rule 3 (and other rules applicable for the given transaction).</w:t>
      </w:r>
    </w:p>
    <w:p w14:paraId="0B418D43" w14:textId="77777777" w:rsidR="005F3440" w:rsidRPr="00906255" w:rsidRDefault="005F3440" w:rsidP="003013AA">
      <w:pPr>
        <w:pStyle w:val="Heading4"/>
      </w:pPr>
      <w:r w:rsidRPr="00906255">
        <w:lastRenderedPageBreak/>
        <w:t xml:space="preserve">Rule </w:t>
      </w:r>
      <w:r w:rsidR="00F875B6" w:rsidRPr="00906255">
        <w:t>3</w:t>
      </w:r>
      <w:r w:rsidRPr="00906255">
        <w:t>: RCA of the basket constituent</w:t>
      </w:r>
      <w:r w:rsidR="0022046A" w:rsidRPr="00906255">
        <w:t xml:space="preserve"> (CABC)</w:t>
      </w:r>
    </w:p>
    <w:p w14:paraId="0B418D44" w14:textId="29459F8E" w:rsidR="00CA28B0" w:rsidRPr="00906255" w:rsidRDefault="00CA28B0" w:rsidP="00B35B94">
      <w:pPr>
        <w:pStyle w:val="ListParagraph"/>
      </w:pPr>
      <w:r w:rsidRPr="00906255">
        <w:t xml:space="preserve">A transaction where the underlying </w:t>
      </w:r>
      <w:r w:rsidR="005B321A" w:rsidRPr="00906255">
        <w:t xml:space="preserve">instrument </w:t>
      </w:r>
      <w:r w:rsidRPr="00906255">
        <w:t xml:space="preserve">is a basket must be sent to the </w:t>
      </w:r>
      <w:r w:rsidR="00906F99" w:rsidRPr="00906255">
        <w:t xml:space="preserve">relevant </w:t>
      </w:r>
      <w:r w:rsidRPr="00906255">
        <w:t>CA</w:t>
      </w:r>
      <w:r w:rsidR="00427633" w:rsidRPr="00906255">
        <w:t>s</w:t>
      </w:r>
      <w:r w:rsidRPr="00906255">
        <w:t xml:space="preserve"> for each of the</w:t>
      </w:r>
      <w:r w:rsidR="00427633" w:rsidRPr="00906255">
        <w:t xml:space="preserve"> basket</w:t>
      </w:r>
      <w:r w:rsidRPr="00906255">
        <w:t xml:space="preserve"> </w:t>
      </w:r>
      <w:r w:rsidR="00427633" w:rsidRPr="00906255">
        <w:t>constituents</w:t>
      </w:r>
      <w:r w:rsidR="00191941" w:rsidRPr="00906255">
        <w:t xml:space="preserve"> that are reportable instruments under MiFIR</w:t>
      </w:r>
      <w:r w:rsidRPr="00906255">
        <w:t>.</w:t>
      </w:r>
      <w:r w:rsidR="00191941" w:rsidRPr="00906255">
        <w:t xml:space="preserve"> </w:t>
      </w:r>
    </w:p>
    <w:p w14:paraId="44FECF12" w14:textId="7426C819" w:rsidR="002B0631" w:rsidRPr="00906255" w:rsidRDefault="002B0631" w:rsidP="007317F8">
      <w:pPr>
        <w:pStyle w:val="ListParagraph"/>
      </w:pPr>
      <w:r w:rsidRPr="00906255">
        <w:t>Two case shall be considered separately:</w:t>
      </w:r>
    </w:p>
    <w:p w14:paraId="401E67E9" w14:textId="06A85DE0" w:rsidR="002B0631" w:rsidRPr="00906255" w:rsidRDefault="002B0631">
      <w:pPr>
        <w:pStyle w:val="ListParagraph"/>
        <w:numPr>
          <w:ilvl w:val="1"/>
          <w:numId w:val="5"/>
        </w:numPr>
      </w:pPr>
      <w:r w:rsidRPr="00906255">
        <w:t>The transaction is in an instrument admitted to trading;</w:t>
      </w:r>
    </w:p>
    <w:p w14:paraId="2B9823F6" w14:textId="5B96C097" w:rsidR="002B0631" w:rsidRPr="00906255" w:rsidRDefault="002B0631">
      <w:pPr>
        <w:pStyle w:val="ListParagraph"/>
        <w:numPr>
          <w:ilvl w:val="1"/>
          <w:numId w:val="5"/>
        </w:numPr>
      </w:pPr>
      <w:r w:rsidRPr="00906255">
        <w:t>The transaction is not in an instrument admitted to trading, but the underlying is a basket and the basket constituents are admitted to trading.</w:t>
      </w:r>
    </w:p>
    <w:p w14:paraId="0B418D45" w14:textId="77EE1542" w:rsidR="00915393" w:rsidRPr="00906255" w:rsidRDefault="00324B5A" w:rsidP="00B35B94">
      <w:pPr>
        <w:pStyle w:val="ListParagraph"/>
        <w:rPr>
          <w:rFonts w:cs="Arial"/>
        </w:rPr>
      </w:pPr>
      <w:r w:rsidRPr="00906255">
        <w:t>In the first case (transaction in instruments admitted to trading), t</w:t>
      </w:r>
      <w:r w:rsidR="00915393" w:rsidRPr="00906255">
        <w:t>wo steps must be performed in order to identify the CA to which the tr</w:t>
      </w:r>
      <w:r w:rsidR="005D5348" w:rsidRPr="00906255">
        <w:t>ansaction report should be sent:</w:t>
      </w:r>
    </w:p>
    <w:p w14:paraId="0B418D46" w14:textId="77777777" w:rsidR="005D5348" w:rsidRPr="00906255" w:rsidRDefault="00F02EDA">
      <w:pPr>
        <w:pStyle w:val="ListParagraph"/>
        <w:numPr>
          <w:ilvl w:val="1"/>
          <w:numId w:val="5"/>
        </w:numPr>
        <w:rPr>
          <w:rFonts w:cs="Arial"/>
        </w:rPr>
      </w:pPr>
      <w:r w:rsidRPr="00906255">
        <w:t>Identify all constituents of the basket;</w:t>
      </w:r>
    </w:p>
    <w:p w14:paraId="0B418D47" w14:textId="77777777" w:rsidR="00F02EDA" w:rsidRPr="00906255" w:rsidRDefault="00F02EDA">
      <w:pPr>
        <w:pStyle w:val="ListParagraph"/>
        <w:numPr>
          <w:ilvl w:val="1"/>
          <w:numId w:val="5"/>
        </w:numPr>
      </w:pPr>
      <w:r w:rsidRPr="00906255">
        <w:t>Identify the relevant CA for each constituent.</w:t>
      </w:r>
    </w:p>
    <w:p w14:paraId="0B418D48" w14:textId="77777777" w:rsidR="00F02EDA" w:rsidRPr="00906255" w:rsidRDefault="00F02EDA" w:rsidP="00B35B94">
      <w:pPr>
        <w:pStyle w:val="ListParagraph"/>
        <w:rPr>
          <w:rFonts w:cs="Arial"/>
        </w:rPr>
      </w:pPr>
      <w:r w:rsidRPr="00906255">
        <w:t xml:space="preserve">In the first of the above steps the instrument </w:t>
      </w:r>
      <w:r w:rsidR="00803D7A" w:rsidRPr="00906255">
        <w:t>in which the transaction was carried out</w:t>
      </w:r>
      <w:r w:rsidRPr="00906255">
        <w:t xml:space="preserve"> (field 41 in the transaction report) should be found in the instrument reference data and all constituents of the basket should be identified. </w:t>
      </w:r>
    </w:p>
    <w:p w14:paraId="0B418D49" w14:textId="77777777" w:rsidR="00F02EDA" w:rsidRPr="00906255" w:rsidRDefault="00F02EDA" w:rsidP="007317F8">
      <w:pPr>
        <w:pStyle w:val="ListParagraph"/>
        <w:rPr>
          <w:rFonts w:cs="Arial"/>
        </w:rPr>
      </w:pPr>
      <w:r w:rsidRPr="00906255">
        <w:t>In the second step the relevant CA should be found</w:t>
      </w:r>
      <w:r w:rsidR="00803D7A" w:rsidRPr="00906255">
        <w:t xml:space="preserve"> for each basket constituent</w:t>
      </w:r>
      <w:r w:rsidRPr="00906255">
        <w:t>. Two cases should be considered:</w:t>
      </w:r>
    </w:p>
    <w:p w14:paraId="0B418D4A" w14:textId="77777777" w:rsidR="00F02EDA" w:rsidRPr="00906255" w:rsidRDefault="00F02EDA">
      <w:pPr>
        <w:pStyle w:val="ListParagraph"/>
        <w:numPr>
          <w:ilvl w:val="1"/>
          <w:numId w:val="5"/>
        </w:numPr>
        <w:rPr>
          <w:rFonts w:cs="Arial"/>
        </w:rPr>
      </w:pPr>
      <w:r w:rsidRPr="00906255">
        <w:t>If the basket constituent is identified with ISIN</w:t>
      </w:r>
      <w:r w:rsidR="00C62F21" w:rsidRPr="00906255">
        <w:t xml:space="preserve"> and is a reportable instrument</w:t>
      </w:r>
      <w:r w:rsidRPr="00906255">
        <w:t xml:space="preserve">, this instrument should be found in the instrument reference data </w:t>
      </w:r>
      <w:r w:rsidR="002E6575" w:rsidRPr="00906255">
        <w:t xml:space="preserve">and the transaction </w:t>
      </w:r>
      <w:r w:rsidR="007641A2" w:rsidRPr="00906255">
        <w:t xml:space="preserve">report </w:t>
      </w:r>
      <w:r w:rsidR="002E6575" w:rsidRPr="00906255">
        <w:t>should be routed to the RCA of this instrument (if it is different from the CA that received the transaction report)</w:t>
      </w:r>
      <w:r w:rsidRPr="00906255">
        <w:t>;</w:t>
      </w:r>
    </w:p>
    <w:p w14:paraId="0B418D4B" w14:textId="77777777" w:rsidR="00F02EDA" w:rsidRPr="00906255" w:rsidRDefault="00F02EDA">
      <w:pPr>
        <w:pStyle w:val="ListParagraph"/>
        <w:numPr>
          <w:ilvl w:val="1"/>
          <w:numId w:val="5"/>
        </w:numPr>
        <w:rPr>
          <w:rFonts w:cs="Arial"/>
        </w:rPr>
      </w:pPr>
      <w:r w:rsidRPr="00906255">
        <w:t>If the basket constituent is identified with LEI (issuer of the underlying instrument)</w:t>
      </w:r>
      <w:r w:rsidR="002E6575" w:rsidRPr="00906255">
        <w:t xml:space="preserve">, the legal entity should be found in the LEI reference data and </w:t>
      </w:r>
      <w:r w:rsidR="007641A2" w:rsidRPr="00906255">
        <w:t xml:space="preserve">the transaction report should be routed to the country of the entity headquarter (if it is different from the </w:t>
      </w:r>
      <w:r w:rsidR="00DB7ACB" w:rsidRPr="00906255">
        <w:t xml:space="preserve">country of the </w:t>
      </w:r>
      <w:r w:rsidR="007641A2" w:rsidRPr="00906255">
        <w:t>CA that received the transaction report).</w:t>
      </w:r>
    </w:p>
    <w:p w14:paraId="11A1A22F" w14:textId="1D1D0626" w:rsidR="00324B5A" w:rsidRPr="00906255" w:rsidRDefault="00324B5A" w:rsidP="00B35B94">
      <w:pPr>
        <w:pStyle w:val="ListParagraph"/>
      </w:pPr>
      <w:r w:rsidRPr="00906255">
        <w:t>In the case of transactions where the instrument is not admitted to trading, the basket constituents are provided explicitly in the transaction report in field 47. Each of the basket constituents populated in the field 47 and its RCA should be found in the instrument reference data. If the RCA of the basket constituent is different from the CA that has received the transaction report from the submitting entity, this record shall be sent to the RCA of the basket constituent.</w:t>
      </w:r>
    </w:p>
    <w:p w14:paraId="0B418D4D" w14:textId="77777777" w:rsidR="00CA28B0" w:rsidRPr="00906255" w:rsidRDefault="00CA28B0" w:rsidP="007317F8">
      <w:pPr>
        <w:pStyle w:val="ListParagraph"/>
      </w:pPr>
      <w:r w:rsidRPr="00906255">
        <w:t>The below diagram outlines data to be used by this rule:</w:t>
      </w:r>
    </w:p>
    <w:p w14:paraId="0B418D4F" w14:textId="7421B6A4" w:rsidR="00703480" w:rsidRPr="00906255" w:rsidRDefault="00B26070" w:rsidP="004143B9">
      <w:r w:rsidRPr="00906255">
        <w:object w:dxaOrig="18973" w:dyaOrig="11856" w14:anchorId="3DD71C98">
          <v:shape id="_x0000_i1031" type="#_x0000_t75" style="width:452.25pt;height:282pt" o:ole="">
            <v:imagedata r:id="rId30" o:title=""/>
          </v:shape>
          <o:OLEObject Type="Embed" ProgID="Excel.Sheet.12" ShapeID="_x0000_i1031" DrawAspect="Content" ObjectID="_1565681529" r:id="rId31"/>
        </w:object>
      </w:r>
    </w:p>
    <w:p w14:paraId="389F92D6" w14:textId="77777777" w:rsidR="00324B5A" w:rsidRPr="00906255" w:rsidRDefault="00324B5A" w:rsidP="00B35B94">
      <w:pPr>
        <w:pStyle w:val="ListParagraph"/>
        <w:rPr>
          <w:rFonts w:cs="Arial"/>
        </w:rPr>
      </w:pPr>
      <w:r w:rsidRPr="00906255">
        <w:t>A single transaction report may be routed to more than one CA when different basket constituents have different RCAs.</w:t>
      </w:r>
    </w:p>
    <w:p w14:paraId="0B418D50" w14:textId="2D641883" w:rsidR="00CA28B0" w:rsidRPr="00906255" w:rsidRDefault="00CA28B0" w:rsidP="007317F8">
      <w:pPr>
        <w:pStyle w:val="ListParagraph"/>
      </w:pPr>
      <w:r w:rsidRPr="00906255">
        <w:t xml:space="preserve">This rule </w:t>
      </w:r>
      <w:r w:rsidR="00F40D42" w:rsidRPr="00906255">
        <w:t xml:space="preserve">does not </w:t>
      </w:r>
      <w:r w:rsidRPr="00906255">
        <w:t>appl</w:t>
      </w:r>
      <w:r w:rsidR="00F40D42" w:rsidRPr="00906255">
        <w:t>y in case the basket constituent is an index</w:t>
      </w:r>
      <w:r w:rsidR="00944F57" w:rsidRPr="00906255">
        <w:t>.</w:t>
      </w:r>
      <w:r w:rsidR="00764F0B" w:rsidRPr="00906255">
        <w:t xml:space="preserve"> </w:t>
      </w:r>
      <w:r w:rsidR="00944F57" w:rsidRPr="00906255">
        <w:t>Indices will not be included in instrument reference data as separate instruments records and therefore they will not have the RCA assigned. Transactions in index based instruments will be routed according to rule 10.</w:t>
      </w:r>
    </w:p>
    <w:p w14:paraId="0B418D52" w14:textId="77777777" w:rsidR="002E495E" w:rsidRPr="00906255" w:rsidRDefault="002E495E" w:rsidP="003013AA">
      <w:pPr>
        <w:pStyle w:val="Heading4"/>
      </w:pPr>
      <w:r w:rsidRPr="00906255">
        <w:t xml:space="preserve">Rules </w:t>
      </w:r>
      <w:r w:rsidR="00F875B6" w:rsidRPr="00906255">
        <w:t>4</w:t>
      </w:r>
      <w:r w:rsidRPr="00906255">
        <w:t>-</w:t>
      </w:r>
      <w:r w:rsidR="00F875B6" w:rsidRPr="00906255">
        <w:t>8</w:t>
      </w:r>
      <w:r w:rsidRPr="00906255">
        <w:t xml:space="preserve">: </w:t>
      </w:r>
      <w:r w:rsidR="00241336" w:rsidRPr="00906255">
        <w:t>CA for b</w:t>
      </w:r>
      <w:r w:rsidRPr="00906255">
        <w:t>ranch</w:t>
      </w:r>
      <w:r w:rsidR="0022046A" w:rsidRPr="00906255">
        <w:t xml:space="preserve"> (CABB, CASB, CAMB, CADB, CAEB)</w:t>
      </w:r>
    </w:p>
    <w:p w14:paraId="0B418D53" w14:textId="1DC3C7CC" w:rsidR="00704CAF" w:rsidRPr="00906255" w:rsidRDefault="00704CAF" w:rsidP="00B35B94">
      <w:pPr>
        <w:pStyle w:val="ListParagraph"/>
      </w:pPr>
      <w:r w:rsidRPr="00906255">
        <w:t>When one of the fields related to</w:t>
      </w:r>
      <w:r w:rsidR="00B14E10" w:rsidRPr="00906255">
        <w:t xml:space="preserve"> a</w:t>
      </w:r>
      <w:r w:rsidRPr="00906255">
        <w:t xml:space="preserve"> branch is populated in a transaction report, this report should be sent to the CA of the branch.</w:t>
      </w:r>
    </w:p>
    <w:p w14:paraId="0B418D54" w14:textId="0B420D8C" w:rsidR="00724B5C" w:rsidRPr="00906255" w:rsidRDefault="00704CAF" w:rsidP="007317F8">
      <w:pPr>
        <w:pStyle w:val="ListParagraph"/>
      </w:pPr>
      <w:r w:rsidRPr="00906255">
        <w:t xml:space="preserve">These rules </w:t>
      </w:r>
      <w:r w:rsidR="00A85A96" w:rsidRPr="00906255">
        <w:t>check the relevant fields in the transaction report (see the diagram below) and select the report for sending to countries that were populated in the relevant fields (in case the country in the transaction</w:t>
      </w:r>
      <w:r w:rsidR="00DD2D67" w:rsidRPr="00906255">
        <w:t xml:space="preserve"> report is different </w:t>
      </w:r>
      <w:r w:rsidR="00D71C21" w:rsidRPr="00906255">
        <w:t>from</w:t>
      </w:r>
      <w:r w:rsidR="00DD2D67" w:rsidRPr="00906255">
        <w:t xml:space="preserve"> the country of the authority that received the report</w:t>
      </w:r>
      <w:r w:rsidR="00D87098" w:rsidRPr="00906255">
        <w:t xml:space="preserve"> from the submitting entity</w:t>
      </w:r>
      <w:r w:rsidR="00A85A96" w:rsidRPr="00906255">
        <w:t xml:space="preserve">). </w:t>
      </w:r>
    </w:p>
    <w:p w14:paraId="0B418D55" w14:textId="77777777" w:rsidR="00B01C5C" w:rsidRPr="00906255" w:rsidRDefault="00B01C5C" w:rsidP="007317F8">
      <w:pPr>
        <w:pStyle w:val="ListParagraph"/>
      </w:pPr>
      <w:r w:rsidRPr="00906255">
        <w:t>This selection process does not require any reference data. The transactions are routed using the data from transaction reports only.</w:t>
      </w:r>
    </w:p>
    <w:p w14:paraId="0B418D57" w14:textId="1B65D48D" w:rsidR="001A20F5" w:rsidRPr="00906255" w:rsidRDefault="00AE120D" w:rsidP="004143B9">
      <w:pPr>
        <w:ind w:left="360" w:hanging="360"/>
        <w:jc w:val="center"/>
      </w:pPr>
      <w:r w:rsidRPr="00906255">
        <w:object w:dxaOrig="9745" w:dyaOrig="5504" w14:anchorId="6CDAA7D7">
          <v:shape id="_x0000_i1032" type="#_x0000_t75" style="width:224.25pt;height:128.25pt" o:ole="">
            <v:imagedata r:id="rId32" o:title=""/>
          </v:shape>
          <o:OLEObject Type="Embed" ProgID="Excel.Sheet.12" ShapeID="_x0000_i1032" DrawAspect="Content" ObjectID="_1565681530" r:id="rId33"/>
        </w:object>
      </w:r>
    </w:p>
    <w:p w14:paraId="0B418D59" w14:textId="0A914EBC" w:rsidR="000E624A" w:rsidRPr="00906255" w:rsidRDefault="000E624A" w:rsidP="003013AA">
      <w:pPr>
        <w:pStyle w:val="Heading4"/>
      </w:pPr>
      <w:r w:rsidRPr="00906255">
        <w:t xml:space="preserve">Rule </w:t>
      </w:r>
      <w:r w:rsidR="00F875B6" w:rsidRPr="00906255">
        <w:t>9</w:t>
      </w:r>
      <w:r w:rsidRPr="00906255">
        <w:t>: Home CA of trading venue</w:t>
      </w:r>
      <w:r w:rsidR="0022046A" w:rsidRPr="00906255">
        <w:t xml:space="preserve"> (CATV)</w:t>
      </w:r>
    </w:p>
    <w:p w14:paraId="0B418D5A" w14:textId="77777777" w:rsidR="00A74A23" w:rsidRPr="00906255" w:rsidRDefault="00A74A23" w:rsidP="00B35B94">
      <w:pPr>
        <w:pStyle w:val="ListParagraph"/>
      </w:pPr>
      <w:r w:rsidRPr="00906255">
        <w:t xml:space="preserve">A transaction must be sent to the home CA of the trading venue or systematic internaliser where the transaction took place. </w:t>
      </w:r>
    </w:p>
    <w:p w14:paraId="0B418D5B" w14:textId="77777777" w:rsidR="00A74A23" w:rsidRPr="00906255" w:rsidRDefault="00A74A23" w:rsidP="007317F8">
      <w:pPr>
        <w:pStyle w:val="ListParagraph"/>
      </w:pPr>
      <w:r w:rsidRPr="00906255">
        <w:t xml:space="preserve">For the purpose of this rule MIC reference data should be used. This list contains all valid MIC codes (active trading venues and systematic internaliser) and the country where the venues operate. </w:t>
      </w:r>
    </w:p>
    <w:p w14:paraId="2AECC0E0" w14:textId="0B7FBB63" w:rsidR="00AE120D" w:rsidRPr="00906255" w:rsidRDefault="00A74A23" w:rsidP="007317F8">
      <w:pPr>
        <w:pStyle w:val="ListParagraph"/>
      </w:pPr>
      <w:r w:rsidRPr="00906255">
        <w:t xml:space="preserve">The identifier of the venue where the transaction was executed (field 36 in the transaction report) should be found in the MIC reference data. If the country of the venue is different </w:t>
      </w:r>
      <w:r w:rsidR="00D71C21" w:rsidRPr="00906255">
        <w:t>from</w:t>
      </w:r>
      <w:r w:rsidRPr="00906255">
        <w:t xml:space="preserve"> the country of the CA that received the transaction report</w:t>
      </w:r>
      <w:r w:rsidR="00D87098" w:rsidRPr="00906255">
        <w:t xml:space="preserve"> from the submitting entity</w:t>
      </w:r>
      <w:r w:rsidRPr="00906255">
        <w:t xml:space="preserve">, this record shall be sent to the CA in the country of the venue. </w:t>
      </w:r>
    </w:p>
    <w:p w14:paraId="58A8C508" w14:textId="55BE3C3A" w:rsidR="00AE120D" w:rsidRPr="00906255" w:rsidRDefault="00724B5C" w:rsidP="007317F8">
      <w:pPr>
        <w:pStyle w:val="ListParagraph"/>
      </w:pPr>
      <w:r w:rsidRPr="00906255">
        <w:t>The below diagram outlines data to be used by this rule:</w:t>
      </w:r>
    </w:p>
    <w:p w14:paraId="00C82FB4" w14:textId="7B147CB9" w:rsidR="00AE120D" w:rsidRPr="00906255" w:rsidRDefault="00AE120D" w:rsidP="00F52687">
      <w:r w:rsidRPr="00906255">
        <w:object w:dxaOrig="18938" w:dyaOrig="1643" w14:anchorId="31E36132">
          <v:shape id="_x0000_i1033" type="#_x0000_t75" style="width:453.75pt;height:39.75pt" o:ole="">
            <v:imagedata r:id="rId34" o:title=""/>
          </v:shape>
          <o:OLEObject Type="Embed" ProgID="Excel.Sheet.12" ShapeID="_x0000_i1033" DrawAspect="Content" ObjectID="_1565681531" r:id="rId35"/>
        </w:object>
      </w:r>
    </w:p>
    <w:p w14:paraId="0B418D60" w14:textId="2CF1BA4B" w:rsidR="0004406C" w:rsidRPr="00906255" w:rsidRDefault="00261D29" w:rsidP="00B35B94">
      <w:pPr>
        <w:pStyle w:val="ListParagraph"/>
      </w:pPr>
      <w:r w:rsidRPr="00906255">
        <w:t xml:space="preserve">OTC </w:t>
      </w:r>
      <w:r w:rsidR="0004406C" w:rsidRPr="00906255">
        <w:t xml:space="preserve">transactions </w:t>
      </w:r>
      <w:r w:rsidRPr="00906255">
        <w:t>(</w:t>
      </w:r>
      <w:r w:rsidR="00FD16A6" w:rsidRPr="00906255">
        <w:t>‘</w:t>
      </w:r>
      <w:r w:rsidR="0004406C" w:rsidRPr="00906255">
        <w:t>XOFF</w:t>
      </w:r>
      <w:r w:rsidR="00FD16A6" w:rsidRPr="00906255">
        <w:t>’</w:t>
      </w:r>
      <w:r w:rsidR="0004406C" w:rsidRPr="00906255">
        <w:t xml:space="preserve"> or </w:t>
      </w:r>
      <w:r w:rsidR="00FD16A6" w:rsidRPr="00906255">
        <w:t>‘</w:t>
      </w:r>
      <w:r w:rsidR="0004406C" w:rsidRPr="00906255">
        <w:t>XXXX</w:t>
      </w:r>
      <w:r w:rsidR="00FD16A6" w:rsidRPr="00906255">
        <w:t>’</w:t>
      </w:r>
      <w:r w:rsidRPr="00906255">
        <w:t xml:space="preserve">) or transactions executed </w:t>
      </w:r>
      <w:r w:rsidR="00177650" w:rsidRPr="00906255">
        <w:t>on non–</w:t>
      </w:r>
      <w:r w:rsidRPr="00906255">
        <w:t>EEA</w:t>
      </w:r>
      <w:r w:rsidR="00177650" w:rsidRPr="00906255">
        <w:t xml:space="preserve"> organised trading platform</w:t>
      </w:r>
      <w:r w:rsidR="00C54FE7" w:rsidRPr="00906255">
        <w:t>s</w:t>
      </w:r>
      <w:r w:rsidR="00E414E0" w:rsidRPr="00906255">
        <w:t xml:space="preserve"> are not selected</w:t>
      </w:r>
      <w:r w:rsidR="00A74A23" w:rsidRPr="00906255">
        <w:t xml:space="preserve"> for routing</w:t>
      </w:r>
      <w:r w:rsidR="00AC061B" w:rsidRPr="00906255">
        <w:t xml:space="preserve"> by this rule</w:t>
      </w:r>
      <w:r w:rsidR="0004406C" w:rsidRPr="00906255">
        <w:t>.</w:t>
      </w:r>
    </w:p>
    <w:p w14:paraId="0B418D61" w14:textId="77777777" w:rsidR="00A84D06" w:rsidRPr="00906255" w:rsidRDefault="00A84D06" w:rsidP="003013AA">
      <w:pPr>
        <w:pStyle w:val="Heading4"/>
      </w:pPr>
      <w:r w:rsidRPr="00906255">
        <w:t>Rule 1</w:t>
      </w:r>
      <w:r w:rsidR="00F875B6" w:rsidRPr="00906255">
        <w:t>0</w:t>
      </w:r>
      <w:r w:rsidRPr="00906255">
        <w:t>: Specific CA for index</w:t>
      </w:r>
      <w:r w:rsidR="0022046A" w:rsidRPr="00906255">
        <w:t xml:space="preserve"> (CAIX)</w:t>
      </w:r>
    </w:p>
    <w:p w14:paraId="0B418D62" w14:textId="0CB50230" w:rsidR="00A74A23" w:rsidRPr="00906255" w:rsidRDefault="0081656B" w:rsidP="00B35B94">
      <w:pPr>
        <w:pStyle w:val="ListParagraph"/>
      </w:pPr>
      <w:r w:rsidRPr="00906255">
        <w:t>If the underlying</w:t>
      </w:r>
      <w:r w:rsidR="005B321A" w:rsidRPr="00906255">
        <w:t xml:space="preserve"> instrument</w:t>
      </w:r>
      <w:r w:rsidRPr="00906255">
        <w:t xml:space="preserve"> is an index, the</w:t>
      </w:r>
      <w:r w:rsidR="00A74A23" w:rsidRPr="00906255">
        <w:t xml:space="preserve"> transaction must be sent to the </w:t>
      </w:r>
      <w:r w:rsidRPr="00906255">
        <w:t>specific CA</w:t>
      </w:r>
      <w:r w:rsidR="00B14E10" w:rsidRPr="00906255">
        <w:t>s</w:t>
      </w:r>
      <w:r w:rsidR="00A74A23" w:rsidRPr="00906255">
        <w:t xml:space="preserve"> </w:t>
      </w:r>
      <w:r w:rsidRPr="00906255">
        <w:t>for</w:t>
      </w:r>
      <w:r w:rsidR="00A74A23" w:rsidRPr="00906255">
        <w:t xml:space="preserve"> the </w:t>
      </w:r>
      <w:r w:rsidRPr="00906255">
        <w:t>index</w:t>
      </w:r>
      <w:r w:rsidR="00A74A23" w:rsidRPr="00906255">
        <w:t xml:space="preserve">. </w:t>
      </w:r>
    </w:p>
    <w:p w14:paraId="0B418D63" w14:textId="2C1D54DF" w:rsidR="005A7A39" w:rsidRPr="00906255" w:rsidRDefault="00A74A23" w:rsidP="007317F8">
      <w:pPr>
        <w:pStyle w:val="ListParagraph"/>
      </w:pPr>
      <w:r w:rsidRPr="00906255">
        <w:t>For the purpose of this rule</w:t>
      </w:r>
      <w:r w:rsidR="008C74B9" w:rsidRPr="00906255">
        <w:t xml:space="preserve"> the</w:t>
      </w:r>
      <w:r w:rsidRPr="00906255">
        <w:t xml:space="preserve"> </w:t>
      </w:r>
      <w:r w:rsidR="007C7FFE" w:rsidRPr="00906255">
        <w:t>index</w:t>
      </w:r>
      <w:r w:rsidRPr="00906255">
        <w:t xml:space="preserve"> </w:t>
      </w:r>
      <w:r w:rsidR="004E1C58" w:rsidRPr="00906255">
        <w:t>list</w:t>
      </w:r>
      <w:r w:rsidRPr="00906255">
        <w:t xml:space="preserve"> should be used. This list contains </w:t>
      </w:r>
      <w:r w:rsidR="007C7FFE" w:rsidRPr="00906255">
        <w:t>indices and the CAs</w:t>
      </w:r>
      <w:r w:rsidR="00A47C26" w:rsidRPr="00906255">
        <w:t xml:space="preserve"> that have registered an interest</w:t>
      </w:r>
      <w:r w:rsidR="007C7FFE" w:rsidRPr="00906255">
        <w:t xml:space="preserve">. The list is defined by CAs (each CA should specify the list of indices for which </w:t>
      </w:r>
      <w:r w:rsidR="00A47C26" w:rsidRPr="00906255">
        <w:t>they have an interest</w:t>
      </w:r>
      <w:r w:rsidR="007C7FFE" w:rsidRPr="00906255">
        <w:t>)</w:t>
      </w:r>
      <w:r w:rsidRPr="00906255">
        <w:t>.</w:t>
      </w:r>
      <w:r w:rsidR="007C7FFE" w:rsidRPr="00906255">
        <w:t xml:space="preserve"> Only </w:t>
      </w:r>
      <w:r w:rsidR="005A7A39" w:rsidRPr="00906255">
        <w:t xml:space="preserve">the following </w:t>
      </w:r>
      <w:r w:rsidR="007C7FFE" w:rsidRPr="00906255">
        <w:t>indices</w:t>
      </w:r>
      <w:r w:rsidR="005A7A39" w:rsidRPr="00906255">
        <w:t xml:space="preserve"> can be added to the list:</w:t>
      </w:r>
    </w:p>
    <w:p w14:paraId="0B418D64" w14:textId="04A00B9B" w:rsidR="005A7A39" w:rsidRPr="00906255" w:rsidRDefault="00781DD8">
      <w:pPr>
        <w:pStyle w:val="ListParagraph"/>
        <w:numPr>
          <w:ilvl w:val="1"/>
          <w:numId w:val="5"/>
        </w:numPr>
      </w:pPr>
      <w:r w:rsidRPr="00906255">
        <w:t>Indices that are identified with</w:t>
      </w:r>
      <w:r w:rsidR="007C7FFE" w:rsidRPr="00906255">
        <w:t xml:space="preserve"> an ISIN code</w:t>
      </w:r>
      <w:r w:rsidRPr="00906255">
        <w:rPr>
          <w:rStyle w:val="CommentReference"/>
          <w:rFonts w:ascii="Frutiger 55 Roman" w:eastAsia="Times New Roman" w:hAnsi="Frutiger 55 Roman" w:cs="Times New Roman"/>
          <w:lang w:eastAsia="en-GB"/>
        </w:rPr>
        <w:t>;</w:t>
      </w:r>
      <w:r w:rsidR="007C7FFE" w:rsidRPr="00906255">
        <w:t xml:space="preserve"> </w:t>
      </w:r>
    </w:p>
    <w:p w14:paraId="0B418D65" w14:textId="77777777" w:rsidR="005A7A39" w:rsidRPr="00906255" w:rsidRDefault="00781DD8">
      <w:pPr>
        <w:pStyle w:val="ListParagraph"/>
        <w:numPr>
          <w:ilvl w:val="1"/>
          <w:numId w:val="5"/>
        </w:numPr>
      </w:pPr>
      <w:r w:rsidRPr="00906255">
        <w:t>Indices that do not have ISIN but are identified with one of 4-letter codes included in RTS on transaction reporting (see annex I, table 1).</w:t>
      </w:r>
    </w:p>
    <w:p w14:paraId="0B418D66" w14:textId="77777777" w:rsidR="007C7FFE" w:rsidRPr="00906255" w:rsidRDefault="00716B94" w:rsidP="00B35B94">
      <w:pPr>
        <w:pStyle w:val="ListParagraph"/>
      </w:pPr>
      <w:r w:rsidRPr="00906255">
        <w:lastRenderedPageBreak/>
        <w:t>T</w:t>
      </w:r>
      <w:r w:rsidR="007C7FFE" w:rsidRPr="00906255">
        <w:t xml:space="preserve">ransactions in instruments </w:t>
      </w:r>
      <w:r w:rsidRPr="00906255">
        <w:t>where</w:t>
      </w:r>
      <w:r w:rsidR="007C7FFE" w:rsidRPr="00906255">
        <w:t xml:space="preserve"> the underlying is an index that is identified</w:t>
      </w:r>
      <w:r w:rsidR="00803D7A" w:rsidRPr="00906255">
        <w:t xml:space="preserve"> only</w:t>
      </w:r>
      <w:r w:rsidR="007C7FFE" w:rsidRPr="00906255">
        <w:t xml:space="preserve"> by </w:t>
      </w:r>
      <w:r w:rsidRPr="00906255">
        <w:t xml:space="preserve">a </w:t>
      </w:r>
      <w:r w:rsidR="005A7A39" w:rsidRPr="00906255">
        <w:t xml:space="preserve">free text </w:t>
      </w:r>
      <w:r w:rsidR="007C7FFE" w:rsidRPr="00906255">
        <w:t>name are not routed.</w:t>
      </w:r>
    </w:p>
    <w:p w14:paraId="0B418D6A" w14:textId="49C03243" w:rsidR="003A0C48" w:rsidRPr="00906255" w:rsidRDefault="003A0C48" w:rsidP="007317F8">
      <w:pPr>
        <w:pStyle w:val="ListParagraph"/>
        <w:rPr>
          <w:rFonts w:cs="Arial"/>
        </w:rPr>
      </w:pPr>
      <w:bookmarkStart w:id="297" w:name="_Ref443996990"/>
      <w:r w:rsidRPr="00906255">
        <w:rPr>
          <w:rFonts w:cs="Arial"/>
        </w:rPr>
        <w:t xml:space="preserve">If the </w:t>
      </w:r>
      <w:r w:rsidR="00A4667E" w:rsidRPr="00906255">
        <w:rPr>
          <w:rFonts w:cs="Arial"/>
        </w:rPr>
        <w:t xml:space="preserve">transaction was executed in a derivative instrument (with an index as the underlying) </w:t>
      </w:r>
      <w:r w:rsidR="00A4667E" w:rsidRPr="00906255">
        <w:t xml:space="preserve">for which a request for admission to trading has been made, that is admitted to trading or traded on an EEA trading venue or systematic internaliser, </w:t>
      </w:r>
      <w:r w:rsidR="00211B56" w:rsidRPr="00906255">
        <w:t>this instrument should be present in</w:t>
      </w:r>
      <w:r w:rsidR="00E53014" w:rsidRPr="00906255">
        <w:t xml:space="preserve"> the</w:t>
      </w:r>
      <w:r w:rsidR="00211B56" w:rsidRPr="00906255">
        <w:t xml:space="preserve"> instrument reference data and </w:t>
      </w:r>
      <w:r w:rsidR="00A4667E" w:rsidRPr="00906255">
        <w:t>the following two steps should be applied:</w:t>
      </w:r>
      <w:bookmarkEnd w:id="297"/>
    </w:p>
    <w:p w14:paraId="0B418D6B" w14:textId="53D6865F" w:rsidR="008467FF" w:rsidRPr="00906255" w:rsidRDefault="008467FF">
      <w:pPr>
        <w:pStyle w:val="ListParagraph"/>
        <w:numPr>
          <w:ilvl w:val="1"/>
          <w:numId w:val="5"/>
        </w:numPr>
        <w:rPr>
          <w:rFonts w:cs="Arial"/>
        </w:rPr>
      </w:pPr>
      <w:r w:rsidRPr="00906255">
        <w:t xml:space="preserve">In the first step the instrument </w:t>
      </w:r>
      <w:r w:rsidR="00AA417F" w:rsidRPr="00906255">
        <w:t>in which</w:t>
      </w:r>
      <w:r w:rsidRPr="00906255">
        <w:t xml:space="preserve"> the transaction</w:t>
      </w:r>
      <w:r w:rsidR="00AA417F" w:rsidRPr="00906255">
        <w:t xml:space="preserve"> was carried out</w:t>
      </w:r>
      <w:r w:rsidRPr="00906255">
        <w:t xml:space="preserve"> (field 41 in the transaction report) should be found in the instrument reference data and </w:t>
      </w:r>
      <w:r w:rsidR="0070033E" w:rsidRPr="00906255">
        <w:t>the underlying instrument should be identified</w:t>
      </w:r>
      <w:r w:rsidR="008524EB" w:rsidRPr="00906255">
        <w:t xml:space="preserve"> (i.e. the ISIN code </w:t>
      </w:r>
      <w:r w:rsidR="00A4667E" w:rsidRPr="00906255">
        <w:t xml:space="preserve">or the name </w:t>
      </w:r>
      <w:r w:rsidR="008524EB" w:rsidRPr="00906255">
        <w:t>of the underlying</w:t>
      </w:r>
      <w:r w:rsidR="00A4667E" w:rsidRPr="00906255">
        <w:t xml:space="preserve"> index</w:t>
      </w:r>
      <w:r w:rsidR="008524EB" w:rsidRPr="00906255">
        <w:t>)</w:t>
      </w:r>
      <w:r w:rsidRPr="00906255">
        <w:t xml:space="preserve">. </w:t>
      </w:r>
    </w:p>
    <w:p w14:paraId="0B418D6C" w14:textId="4691E287" w:rsidR="008467FF" w:rsidRPr="00906255" w:rsidRDefault="008467FF">
      <w:pPr>
        <w:pStyle w:val="ListParagraph"/>
        <w:numPr>
          <w:ilvl w:val="1"/>
          <w:numId w:val="5"/>
        </w:numPr>
        <w:rPr>
          <w:rFonts w:cs="Arial"/>
        </w:rPr>
      </w:pPr>
      <w:r w:rsidRPr="00906255">
        <w:t xml:space="preserve">In the second step </w:t>
      </w:r>
      <w:r w:rsidR="00DA0B70" w:rsidRPr="00906255">
        <w:t>the ISIN code</w:t>
      </w:r>
      <w:r w:rsidR="00211B56" w:rsidRPr="00906255">
        <w:t xml:space="preserve"> or the name </w:t>
      </w:r>
      <w:r w:rsidR="00DA0B70" w:rsidRPr="00906255">
        <w:t>of the underlying</w:t>
      </w:r>
      <w:r w:rsidR="00211B56" w:rsidRPr="00906255">
        <w:t xml:space="preserve"> index</w:t>
      </w:r>
      <w:r w:rsidR="00DA0B70" w:rsidRPr="00906255">
        <w:t xml:space="preserve"> should be found in the index reference data </w:t>
      </w:r>
      <w:r w:rsidRPr="00906255">
        <w:t xml:space="preserve">and the transaction report should be routed to the </w:t>
      </w:r>
      <w:r w:rsidR="00DA0B70" w:rsidRPr="00906255">
        <w:t xml:space="preserve">specific </w:t>
      </w:r>
      <w:r w:rsidRPr="00906255">
        <w:t>CA</w:t>
      </w:r>
      <w:r w:rsidR="00511C70" w:rsidRPr="00906255">
        <w:t>s</w:t>
      </w:r>
      <w:r w:rsidRPr="00906255">
        <w:t xml:space="preserve"> of th</w:t>
      </w:r>
      <w:r w:rsidR="00DA0B70" w:rsidRPr="00906255">
        <w:t>e index</w:t>
      </w:r>
      <w:r w:rsidR="002E3F4B" w:rsidRPr="00906255">
        <w:t xml:space="preserve"> (if it is different </w:t>
      </w:r>
      <w:r w:rsidR="003C1951" w:rsidRPr="00906255">
        <w:t>from</w:t>
      </w:r>
      <w:r w:rsidR="002E3F4B" w:rsidRPr="00906255">
        <w:t xml:space="preserve"> the CA that received the transaction report</w:t>
      </w:r>
      <w:r w:rsidR="00D87098" w:rsidRPr="00906255">
        <w:t xml:space="preserve"> from the submitting entity</w:t>
      </w:r>
      <w:r w:rsidR="002E3F4B" w:rsidRPr="00906255">
        <w:t>)</w:t>
      </w:r>
      <w:r w:rsidR="00DA0B70" w:rsidRPr="00906255">
        <w:t>.</w:t>
      </w:r>
      <w:r w:rsidRPr="00906255">
        <w:t xml:space="preserve"> </w:t>
      </w:r>
    </w:p>
    <w:p w14:paraId="46131873" w14:textId="4FB86104" w:rsidR="00425681" w:rsidRPr="00906255" w:rsidRDefault="00425681" w:rsidP="00B35B94">
      <w:pPr>
        <w:pStyle w:val="ListParagraph"/>
      </w:pPr>
      <w:r w:rsidRPr="00906255">
        <w:t xml:space="preserve">If the underlying index is identified by both, the ISIN and the name, </w:t>
      </w:r>
      <w:r w:rsidR="003B1D8D" w:rsidRPr="00906255">
        <w:t>both codes shall be used to route the transaction</w:t>
      </w:r>
      <w:r w:rsidR="00FF74DF" w:rsidRPr="00906255">
        <w:t>.</w:t>
      </w:r>
      <w:r w:rsidR="003B1D8D" w:rsidRPr="00906255">
        <w:t xml:space="preserve"> If as per the index list both codes refer to a single CA, the transaction should be routed to this CA only once. If the codes refer to different CAs, the transaction should be routed to each of the CAs.</w:t>
      </w:r>
    </w:p>
    <w:p w14:paraId="0B418D6D" w14:textId="5655CDF5" w:rsidR="003A0C48" w:rsidRPr="00906255" w:rsidRDefault="00211B56" w:rsidP="007317F8">
      <w:pPr>
        <w:pStyle w:val="ListParagraph"/>
      </w:pPr>
      <w:r w:rsidRPr="00906255">
        <w:t>In the case of transactions in instruments that are not present in reference data</w:t>
      </w:r>
      <w:r w:rsidR="00C454B7" w:rsidRPr="00906255">
        <w:t xml:space="preserve"> (i.e.</w:t>
      </w:r>
      <w:r w:rsidR="00741D3E" w:rsidRPr="00906255">
        <w:t xml:space="preserve"> the</w:t>
      </w:r>
      <w:r w:rsidR="00C454B7" w:rsidRPr="00906255">
        <w:t xml:space="preserve"> instrument populated in field 41 is not present in reference data)</w:t>
      </w:r>
      <w:r w:rsidRPr="00906255">
        <w:t xml:space="preserve">, the identification of the index should be reported directly in the transaction report (ISIN of the underlying index in field 47 or </w:t>
      </w:r>
      <w:r w:rsidR="00E53014" w:rsidRPr="00906255">
        <w:t xml:space="preserve">the </w:t>
      </w:r>
      <w:r w:rsidRPr="00906255">
        <w:t>name in field 48). In such case only one step should be performed:</w:t>
      </w:r>
    </w:p>
    <w:p w14:paraId="0B418D6E" w14:textId="6F6EB263" w:rsidR="00211B56" w:rsidRPr="00906255" w:rsidRDefault="00211B56">
      <w:pPr>
        <w:pStyle w:val="ListParagraph"/>
        <w:numPr>
          <w:ilvl w:val="1"/>
          <w:numId w:val="5"/>
        </w:numPr>
      </w:pPr>
      <w:r w:rsidRPr="00906255">
        <w:t xml:space="preserve">The ISIN code or the name of the underlying index provided in the transaction report should be found in the index </w:t>
      </w:r>
      <w:r w:rsidR="007104C5" w:rsidRPr="00906255">
        <w:t>list</w:t>
      </w:r>
      <w:r w:rsidRPr="00906255">
        <w:t xml:space="preserve"> and the transaction report should be routed to the specific CA</w:t>
      </w:r>
      <w:r w:rsidR="00511C70" w:rsidRPr="00906255">
        <w:t>s</w:t>
      </w:r>
      <w:r w:rsidRPr="00906255">
        <w:t xml:space="preserve"> of the index (if it is different from the CA that received the transaction report from the submitting entity).</w:t>
      </w:r>
    </w:p>
    <w:p w14:paraId="0272BB6B" w14:textId="3971367B" w:rsidR="00741D3E" w:rsidRPr="00906255" w:rsidRDefault="00741D3E" w:rsidP="00B35B94">
      <w:pPr>
        <w:pStyle w:val="ListParagraph"/>
      </w:pPr>
      <w:r w:rsidRPr="00906255">
        <w:t xml:space="preserve">If the instrument populated in field 41 is present in reference data and additionally the index identification was provided in fields 47/48, fields 47/48 shall be ignored by this rule. I.e. the 2-step procedure described in paragraph </w:t>
      </w:r>
      <w:r w:rsidRPr="00906255">
        <w:fldChar w:fldCharType="begin"/>
      </w:r>
      <w:r w:rsidRPr="00906255">
        <w:instrText xml:space="preserve"> REF _Ref443996990 \r \h </w:instrText>
      </w:r>
      <w:r w:rsidRPr="00906255">
        <w:fldChar w:fldCharType="separate"/>
      </w:r>
      <w:r w:rsidR="005A4DBC">
        <w:t>120</w:t>
      </w:r>
      <w:r w:rsidRPr="00906255">
        <w:fldChar w:fldCharType="end"/>
      </w:r>
      <w:r w:rsidRPr="00906255">
        <w:t xml:space="preserve"> shall be used.</w:t>
      </w:r>
    </w:p>
    <w:p w14:paraId="0B418D6F" w14:textId="1458CD7C" w:rsidR="007C7FFE" w:rsidRPr="00906255" w:rsidRDefault="007C7FFE" w:rsidP="007317F8">
      <w:pPr>
        <w:pStyle w:val="ListParagraph"/>
      </w:pPr>
      <w:r w:rsidRPr="00906255">
        <w:t>For a single index there may be more than one specific CA</w:t>
      </w:r>
      <w:r w:rsidR="00C25BC1" w:rsidRPr="00906255">
        <w:t xml:space="preserve">. In such case the transaction should be routed to </w:t>
      </w:r>
      <w:r w:rsidR="000640B0" w:rsidRPr="00906255">
        <w:t xml:space="preserve">each of the </w:t>
      </w:r>
      <w:r w:rsidR="00C25BC1" w:rsidRPr="00906255">
        <w:t>specific CAs.</w:t>
      </w:r>
      <w:r w:rsidRPr="00906255">
        <w:t xml:space="preserve"> </w:t>
      </w:r>
    </w:p>
    <w:p w14:paraId="0B418D70" w14:textId="77777777" w:rsidR="00A74A23" w:rsidRPr="00906255" w:rsidRDefault="00A74A23" w:rsidP="007317F8">
      <w:pPr>
        <w:pStyle w:val="ListParagraph"/>
      </w:pPr>
      <w:r w:rsidRPr="00906255">
        <w:t>The below diagram outlines data to be used by this rule:</w:t>
      </w:r>
    </w:p>
    <w:bookmarkStart w:id="298" w:name="_MON_1511010966"/>
    <w:bookmarkEnd w:id="298"/>
    <w:p w14:paraId="0B418D72" w14:textId="06878F51" w:rsidR="00B30779" w:rsidRPr="00906255" w:rsidRDefault="00425681" w:rsidP="004143B9">
      <w:r w:rsidRPr="00906255">
        <w:object w:dxaOrig="18973" w:dyaOrig="9586" w14:anchorId="13F7A174">
          <v:shape id="_x0000_i1034" type="#_x0000_t75" style="width:451.5pt;height:230.25pt" o:ole="">
            <v:imagedata r:id="rId36" o:title=""/>
          </v:shape>
          <o:OLEObject Type="Embed" ProgID="Excel.Sheet.12" ShapeID="_x0000_i1034" DrawAspect="Content" ObjectID="_1565681532" r:id="rId37"/>
        </w:object>
      </w:r>
    </w:p>
    <w:p w14:paraId="0B418D73" w14:textId="43258300" w:rsidR="00A84D06" w:rsidRPr="00906255" w:rsidRDefault="00A84D06" w:rsidP="003013AA">
      <w:pPr>
        <w:pStyle w:val="Heading4"/>
      </w:pPr>
      <w:r w:rsidRPr="00906255">
        <w:t>Rule 1</w:t>
      </w:r>
      <w:r w:rsidR="00816870" w:rsidRPr="00906255">
        <w:t>1</w:t>
      </w:r>
      <w:r w:rsidRPr="00906255">
        <w:t>: Standing request</w:t>
      </w:r>
      <w:r w:rsidR="0022046A" w:rsidRPr="00906255">
        <w:t xml:space="preserve"> (ADHR)</w:t>
      </w:r>
    </w:p>
    <w:p w14:paraId="0B418D74" w14:textId="6E1CF007" w:rsidR="00A84D06" w:rsidRPr="00906255" w:rsidRDefault="00A84D06" w:rsidP="00B35B94">
      <w:pPr>
        <w:pStyle w:val="ListParagraph"/>
      </w:pPr>
      <w:r w:rsidRPr="00906255">
        <w:t xml:space="preserve">A standing request is a request by another CA to send data on a regular basis. </w:t>
      </w:r>
      <w:r w:rsidR="00FE5B8D" w:rsidRPr="00906255">
        <w:t>This type of request can be used to request transactions in case</w:t>
      </w:r>
      <w:r w:rsidR="003E6B4D" w:rsidRPr="00906255">
        <w:t xml:space="preserve"> there is a change of the RCA of an instrument</w:t>
      </w:r>
      <w:r w:rsidR="00FE5B8D" w:rsidRPr="00906255">
        <w:t xml:space="preserve"> but </w:t>
      </w:r>
      <w:r w:rsidR="003E6B4D" w:rsidRPr="00906255">
        <w:t xml:space="preserve">the former RCA </w:t>
      </w:r>
      <w:r w:rsidR="00FE5B8D" w:rsidRPr="00906255">
        <w:t>wants</w:t>
      </w:r>
      <w:r w:rsidR="003E6B4D" w:rsidRPr="00906255">
        <w:t xml:space="preserve"> to receive all transactions in that instrument for a given time after the change</w:t>
      </w:r>
      <w:r w:rsidR="00FE5B8D" w:rsidRPr="00906255">
        <w:t xml:space="preserve"> (e.g. to enable it to continue pending investigation)</w:t>
      </w:r>
      <w:r w:rsidRPr="00906255">
        <w:t xml:space="preserve">. </w:t>
      </w:r>
      <w:r w:rsidR="00E726C2" w:rsidRPr="00906255">
        <w:t>The criterion for selecting transactions to be routed is the ISIN of the instrument in which the transaction was executed</w:t>
      </w:r>
      <w:r w:rsidR="00263225" w:rsidRPr="00906255">
        <w:t xml:space="preserve"> or the ISIN of the underlying instrument</w:t>
      </w:r>
      <w:r w:rsidR="00E726C2" w:rsidRPr="00906255">
        <w:t>.</w:t>
      </w:r>
    </w:p>
    <w:p w14:paraId="0B418D76" w14:textId="577018D6" w:rsidR="0002022D" w:rsidRPr="00906255" w:rsidRDefault="003E6B4D" w:rsidP="007317F8">
      <w:pPr>
        <w:pStyle w:val="ListParagraph"/>
      </w:pPr>
      <w:r w:rsidRPr="00906255">
        <w:t>The standing request can apply only to the new data received by CAs</w:t>
      </w:r>
      <w:r w:rsidR="00A900F7" w:rsidRPr="00906255">
        <w:t xml:space="preserve"> (based on the receipt date, not the trading date)</w:t>
      </w:r>
      <w:r w:rsidR="00CB020C" w:rsidRPr="00906255">
        <w:t>, i.e. data received after the submission of standing request</w:t>
      </w:r>
      <w:r w:rsidRPr="00906255">
        <w:t xml:space="preserve">. </w:t>
      </w:r>
      <w:r w:rsidR="00A84D06" w:rsidRPr="00906255">
        <w:t xml:space="preserve">The requests on historic data </w:t>
      </w:r>
      <w:r w:rsidR="002A198E" w:rsidRPr="00906255">
        <w:t>are</w:t>
      </w:r>
      <w:r w:rsidR="00A84D06" w:rsidRPr="00906255">
        <w:t xml:space="preserve"> </w:t>
      </w:r>
      <w:r w:rsidR="00757052" w:rsidRPr="00906255">
        <w:t>out of scope of TREM</w:t>
      </w:r>
      <w:r w:rsidR="00A84D06" w:rsidRPr="00906255">
        <w:t xml:space="preserve">. </w:t>
      </w:r>
      <w:r w:rsidR="002A198E" w:rsidRPr="00906255">
        <w:t>If the exchange of historic data is required</w:t>
      </w:r>
      <w:r w:rsidR="00A84D06" w:rsidRPr="00906255">
        <w:t>, it is up to the authorities to</w:t>
      </w:r>
      <w:r w:rsidR="002A198E" w:rsidRPr="00906255">
        <w:t xml:space="preserve"> communicate and decide on the method of</w:t>
      </w:r>
      <w:r w:rsidR="00A84D06" w:rsidRPr="00906255">
        <w:t xml:space="preserve"> exchang</w:t>
      </w:r>
      <w:r w:rsidR="002A198E" w:rsidRPr="00906255">
        <w:t>ing</w:t>
      </w:r>
      <w:r w:rsidR="00A84D06" w:rsidRPr="00906255">
        <w:t xml:space="preserve"> the historic records</w:t>
      </w:r>
      <w:r w:rsidR="00FA6DF4" w:rsidRPr="00906255">
        <w:t>.</w:t>
      </w:r>
      <w:bookmarkStart w:id="299" w:name="_Toc421718136"/>
      <w:bookmarkStart w:id="300" w:name="_Toc422420754"/>
      <w:bookmarkStart w:id="301" w:name="_Toc425513024"/>
    </w:p>
    <w:p w14:paraId="0B418D78" w14:textId="70C5FC6D" w:rsidR="00034BB8" w:rsidRPr="00906255" w:rsidRDefault="005F73F3" w:rsidP="007317F8">
      <w:pPr>
        <w:pStyle w:val="ListParagraph"/>
      </w:pPr>
      <w:r w:rsidRPr="00906255">
        <w:rPr>
          <w:noProof/>
          <w:lang w:val="bg-BG" w:eastAsia="bg-BG"/>
        </w:rPr>
        <w:drawing>
          <wp:anchor distT="0" distB="0" distL="114300" distR="114300" simplePos="0" relativeHeight="251658246" behindDoc="0" locked="0" layoutInCell="1" allowOverlap="1" wp14:anchorId="391EBFDA" wp14:editId="201F14D8">
            <wp:simplePos x="0" y="0"/>
            <wp:positionH relativeFrom="margin">
              <wp:posOffset>4941570</wp:posOffset>
            </wp:positionH>
            <wp:positionV relativeFrom="paragraph">
              <wp:posOffset>975995</wp:posOffset>
            </wp:positionV>
            <wp:extent cx="819150" cy="476250"/>
            <wp:effectExtent l="0" t="0" r="0" b="0"/>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19150" cy="476250"/>
                    </a:xfrm>
                    <a:prstGeom prst="rect">
                      <a:avLst/>
                    </a:prstGeom>
                    <a:noFill/>
                    <a:ln>
                      <a:noFill/>
                    </a:ln>
                  </pic:spPr>
                </pic:pic>
              </a:graphicData>
            </a:graphic>
            <wp14:sizeRelH relativeFrom="page">
              <wp14:pctWidth>0</wp14:pctWidth>
            </wp14:sizeRelH>
            <wp14:sizeRelV relativeFrom="page">
              <wp14:pctHeight>0</wp14:pctHeight>
            </wp14:sizeRelV>
          </wp:anchor>
        </w:drawing>
      </w:r>
      <w:r w:rsidR="003315D4" w:rsidRPr="00906255">
        <w:t>This rule is considered low priority. Although it is outlined in this specification and the provision for using it is also implemented in the XML schema (relevant exchange reason code is allowed), no further details regarding the implementation of this rule (e.g.</w:t>
      </w:r>
      <w:r w:rsidR="00034BB8" w:rsidRPr="00906255">
        <w:t xml:space="preserve"> formats for </w:t>
      </w:r>
      <w:r w:rsidR="003315D4" w:rsidRPr="00906255">
        <w:t>exchanging ad-hoc requests) are defined</w:t>
      </w:r>
      <w:r w:rsidR="00034BB8" w:rsidRPr="00906255">
        <w:t>.</w:t>
      </w:r>
      <w:r w:rsidR="003315D4" w:rsidRPr="00906255">
        <w:t xml:space="preserve"> This can be further elaborated at</w:t>
      </w:r>
      <w:r w:rsidR="00B14E10" w:rsidRPr="00906255">
        <w:t xml:space="preserve"> a</w:t>
      </w:r>
      <w:r w:rsidR="003315D4" w:rsidRPr="00906255">
        <w:t xml:space="preserve"> later stage when the need for that rule is confirmed.</w:t>
      </w:r>
    </w:p>
    <w:p w14:paraId="2E27302D" w14:textId="04B00BEB" w:rsidR="00511C70" w:rsidRPr="00906255" w:rsidRDefault="00511C70" w:rsidP="005F73F3">
      <w:pPr>
        <w:pStyle w:val="Heading3"/>
      </w:pPr>
      <w:bookmarkStart w:id="302" w:name="_Toc444612436"/>
      <w:bookmarkStart w:id="303" w:name="_Toc454264604"/>
      <w:bookmarkStart w:id="304" w:name="_Toc463025572"/>
      <w:bookmarkStart w:id="305" w:name="_Toc484014879"/>
      <w:bookmarkStart w:id="306" w:name="_Toc427842050"/>
      <w:r w:rsidRPr="00906255">
        <w:t>Identification of index/basket</w:t>
      </w:r>
      <w:bookmarkEnd w:id="302"/>
      <w:bookmarkEnd w:id="303"/>
      <w:bookmarkEnd w:id="304"/>
      <w:bookmarkEnd w:id="305"/>
    </w:p>
    <w:p w14:paraId="619625E8" w14:textId="5D07D627" w:rsidR="00511C70" w:rsidRPr="00906255" w:rsidRDefault="009F7E2A" w:rsidP="00B35B94">
      <w:pPr>
        <w:pStyle w:val="ListParagraph"/>
      </w:pPr>
      <w:r w:rsidRPr="00906255">
        <w:t>The information whether the underlying instrument is a single instrument, a basket or an index shall be obtained from the XML file structure.</w:t>
      </w:r>
      <w:r w:rsidR="00D75968" w:rsidRPr="00906255">
        <w:t xml:space="preserve"> As per the message specification, submitting entities shall use relevant XML tags. </w:t>
      </w:r>
    </w:p>
    <w:p w14:paraId="1027539D" w14:textId="23031D91" w:rsidR="009F7E2A" w:rsidRPr="00906255" w:rsidRDefault="009F7E2A" w:rsidP="007317F8">
      <w:pPr>
        <w:pStyle w:val="ListParagraph"/>
      </w:pPr>
      <w:r w:rsidRPr="00906255">
        <w:t>The below diagram presents the structure of the underlying instrument description in the transaction data message:</w:t>
      </w:r>
    </w:p>
    <w:p w14:paraId="4CA1579E" w14:textId="0100F273" w:rsidR="009F7E2A" w:rsidRPr="00906255" w:rsidRDefault="00D83BBB" w:rsidP="00FF526C">
      <w:r>
        <w:rPr>
          <w:noProof/>
          <w:lang w:val="bg-BG" w:eastAsia="bg-BG"/>
        </w:rPr>
        <w:lastRenderedPageBreak/>
        <w:drawing>
          <wp:inline distT="0" distB="0" distL="0" distR="0" wp14:anchorId="512E67FC" wp14:editId="5CD5721E">
            <wp:extent cx="5753100" cy="30384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53100" cy="3038475"/>
                    </a:xfrm>
                    <a:prstGeom prst="rect">
                      <a:avLst/>
                    </a:prstGeom>
                    <a:noFill/>
                    <a:ln>
                      <a:noFill/>
                    </a:ln>
                  </pic:spPr>
                </pic:pic>
              </a:graphicData>
            </a:graphic>
          </wp:inline>
        </w:drawing>
      </w:r>
    </w:p>
    <w:p w14:paraId="041184FD" w14:textId="40A76D38" w:rsidR="009F7E2A" w:rsidRPr="00906255" w:rsidRDefault="00050262" w:rsidP="00B35B94">
      <w:pPr>
        <w:pStyle w:val="ListParagraph"/>
      </w:pPr>
      <w:r w:rsidRPr="00906255">
        <w:t xml:space="preserve">Further details </w:t>
      </w:r>
      <w:r w:rsidR="00E16210" w:rsidRPr="00906255">
        <w:t>on</w:t>
      </w:r>
      <w:r w:rsidRPr="00906255">
        <w:t xml:space="preserve"> the message structure are provided in </w:t>
      </w:r>
      <w:r w:rsidRPr="00906255">
        <w:fldChar w:fldCharType="begin"/>
      </w:r>
      <w:r w:rsidRPr="00906255">
        <w:instrText xml:space="preserve"> REF _Ref427841331 \h </w:instrText>
      </w:r>
      <w:r w:rsidRPr="00906255">
        <w:fldChar w:fldCharType="separate"/>
      </w:r>
      <w:r w:rsidR="005A4DBC" w:rsidRPr="00906255">
        <w:t>Annex 2</w:t>
      </w:r>
      <w:r w:rsidRPr="00906255">
        <w:fldChar w:fldCharType="end"/>
      </w:r>
      <w:r w:rsidRPr="00906255">
        <w:t>.</w:t>
      </w:r>
    </w:p>
    <w:p w14:paraId="0B418D79" w14:textId="4EE42688" w:rsidR="00667991" w:rsidRPr="00906255" w:rsidRDefault="00667991" w:rsidP="00B97F15">
      <w:pPr>
        <w:pStyle w:val="Heading3"/>
      </w:pPr>
      <w:bookmarkStart w:id="307" w:name="_Toc440573132"/>
      <w:bookmarkStart w:id="308" w:name="_Toc437290129"/>
      <w:bookmarkStart w:id="309" w:name="_Toc444612437"/>
      <w:bookmarkStart w:id="310" w:name="_Toc454264605"/>
      <w:bookmarkStart w:id="311" w:name="_Toc463025573"/>
      <w:bookmarkStart w:id="312" w:name="_Toc484014880"/>
      <w:r w:rsidRPr="00906255">
        <w:t>Defining the destination authorities</w:t>
      </w:r>
      <w:bookmarkEnd w:id="299"/>
      <w:bookmarkEnd w:id="300"/>
      <w:bookmarkEnd w:id="301"/>
      <w:bookmarkEnd w:id="306"/>
      <w:bookmarkEnd w:id="307"/>
      <w:bookmarkEnd w:id="308"/>
      <w:bookmarkEnd w:id="309"/>
      <w:bookmarkEnd w:id="310"/>
      <w:bookmarkEnd w:id="311"/>
      <w:bookmarkEnd w:id="312"/>
    </w:p>
    <w:p w14:paraId="0B418D7A" w14:textId="77777777" w:rsidR="006A236D" w:rsidRPr="00906255" w:rsidRDefault="00667991" w:rsidP="00B35B94">
      <w:pPr>
        <w:pStyle w:val="ListParagraph"/>
      </w:pPr>
      <w:r w:rsidRPr="00906255">
        <w:t>The destination authorities are the list of authorities to whom a record</w:t>
      </w:r>
      <w:r w:rsidR="006A236D" w:rsidRPr="00906255">
        <w:t xml:space="preserve"> must be sent</w:t>
      </w:r>
      <w:r w:rsidRPr="00906255">
        <w:t xml:space="preserve">. </w:t>
      </w:r>
      <w:r w:rsidR="006A236D" w:rsidRPr="00906255">
        <w:t>It</w:t>
      </w:r>
      <w:r w:rsidRPr="00906255">
        <w:t xml:space="preserve"> is the 2-alpha ISO country code of the Member State of the authority. </w:t>
      </w:r>
    </w:p>
    <w:p w14:paraId="0B418D7B" w14:textId="77777777" w:rsidR="00667991" w:rsidRPr="00906255" w:rsidRDefault="006A236D" w:rsidP="00B35B94">
      <w:pPr>
        <w:pStyle w:val="ListParagraph"/>
      </w:pPr>
      <w:r w:rsidRPr="00906255">
        <w:t xml:space="preserve">The list of destination authorities should be defined for each transaction following the routing rules described in the previous section. </w:t>
      </w:r>
    </w:p>
    <w:p w14:paraId="0B418D7C" w14:textId="77777777" w:rsidR="00667991" w:rsidRPr="00906255" w:rsidRDefault="00667991" w:rsidP="007317F8">
      <w:pPr>
        <w:pStyle w:val="ListParagraph"/>
      </w:pPr>
      <w:r w:rsidRPr="00906255">
        <w:t xml:space="preserve">If a record is selected by more than one </w:t>
      </w:r>
      <w:r w:rsidR="006A236D" w:rsidRPr="00906255">
        <w:t xml:space="preserve">rule </w:t>
      </w:r>
      <w:r w:rsidRPr="00906255">
        <w:t xml:space="preserve">for the same destination authority, only a single record </w:t>
      </w:r>
      <w:r w:rsidR="006A236D" w:rsidRPr="00906255">
        <w:t xml:space="preserve">must </w:t>
      </w:r>
      <w:r w:rsidRPr="00906255">
        <w:t>be sent.</w:t>
      </w:r>
    </w:p>
    <w:p w14:paraId="0B418D7D" w14:textId="77777777" w:rsidR="00667991" w:rsidRPr="00906255" w:rsidRDefault="00667991" w:rsidP="007317F8">
      <w:pPr>
        <w:pStyle w:val="ListParagraph"/>
      </w:pPr>
      <w:r w:rsidRPr="00906255">
        <w:t xml:space="preserve">If a record is selected by more than one </w:t>
      </w:r>
      <w:r w:rsidR="006A236D" w:rsidRPr="00906255">
        <w:t xml:space="preserve">rule </w:t>
      </w:r>
      <w:r w:rsidRPr="00906255">
        <w:t xml:space="preserve">for different destination authorities, </w:t>
      </w:r>
      <w:r w:rsidR="006A236D" w:rsidRPr="00906255">
        <w:t xml:space="preserve">this </w:t>
      </w:r>
      <w:r w:rsidRPr="00906255">
        <w:t xml:space="preserve">record must be sent to each </w:t>
      </w:r>
      <w:r w:rsidR="00803D7A" w:rsidRPr="00906255">
        <w:t xml:space="preserve">of these </w:t>
      </w:r>
      <w:r w:rsidRPr="00906255">
        <w:t>authorit</w:t>
      </w:r>
      <w:r w:rsidR="00803D7A" w:rsidRPr="00906255">
        <w:t>ies</w:t>
      </w:r>
      <w:r w:rsidRPr="00906255">
        <w:t>.</w:t>
      </w:r>
    </w:p>
    <w:p w14:paraId="0B418D7E" w14:textId="77777777" w:rsidR="00667991" w:rsidRPr="00906255" w:rsidRDefault="00667991" w:rsidP="007317F8">
      <w:pPr>
        <w:pStyle w:val="ListParagraph"/>
      </w:pPr>
      <w:r w:rsidRPr="00906255">
        <w:t>The field “Exchange reason”</w:t>
      </w:r>
      <w:r w:rsidR="00532513" w:rsidRPr="00906255">
        <w:t xml:space="preserve"> indicates the routing rule according to the following code list:</w:t>
      </w:r>
      <w:r w:rsidRPr="00906255">
        <w:t xml:space="preserve"> </w:t>
      </w:r>
    </w:p>
    <w:tbl>
      <w:tblPr>
        <w:tblStyle w:val="GridTable4-Accent11"/>
        <w:tblW w:w="0" w:type="auto"/>
        <w:jc w:val="center"/>
        <w:tblLook w:val="04A0" w:firstRow="1" w:lastRow="0" w:firstColumn="1" w:lastColumn="0" w:noHBand="0" w:noVBand="1"/>
      </w:tblPr>
      <w:tblGrid>
        <w:gridCol w:w="3288"/>
        <w:gridCol w:w="3288"/>
      </w:tblGrid>
      <w:tr w:rsidR="00E2696C" w:rsidRPr="00906255" w14:paraId="0B418D81" w14:textId="77777777" w:rsidTr="001E2E1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88" w:type="dxa"/>
          </w:tcPr>
          <w:p w14:paraId="0B418D7F" w14:textId="77777777" w:rsidR="00532513" w:rsidRPr="00906255" w:rsidRDefault="00532513" w:rsidP="009C7CFB">
            <w:pPr>
              <w:spacing w:after="120"/>
              <w:jc w:val="center"/>
            </w:pPr>
            <w:r w:rsidRPr="00906255">
              <w:t>Type of selection</w:t>
            </w:r>
          </w:p>
        </w:tc>
        <w:tc>
          <w:tcPr>
            <w:tcW w:w="3288" w:type="dxa"/>
          </w:tcPr>
          <w:p w14:paraId="0B418D80" w14:textId="77777777" w:rsidR="00532513" w:rsidRPr="00906255" w:rsidRDefault="00532513" w:rsidP="009C7CFB">
            <w:pPr>
              <w:spacing w:after="120"/>
              <w:jc w:val="center"/>
              <w:cnfStyle w:val="100000000000" w:firstRow="1" w:lastRow="0" w:firstColumn="0" w:lastColumn="0" w:oddVBand="0" w:evenVBand="0" w:oddHBand="0" w:evenHBand="0" w:firstRowFirstColumn="0" w:firstRowLastColumn="0" w:lastRowFirstColumn="0" w:lastRowLastColumn="0"/>
            </w:pPr>
            <w:r w:rsidRPr="00906255">
              <w:t>Exchange Reason field value</w:t>
            </w:r>
          </w:p>
        </w:tc>
      </w:tr>
      <w:tr w:rsidR="00E2696C" w:rsidRPr="00906255" w14:paraId="0B418D84" w14:textId="77777777" w:rsidTr="001E2E1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88" w:type="dxa"/>
            <w:shd w:val="clear" w:color="auto" w:fill="auto"/>
          </w:tcPr>
          <w:p w14:paraId="0B418D82" w14:textId="77777777" w:rsidR="00532513" w:rsidRPr="00906255" w:rsidRDefault="00757052" w:rsidP="009C7CFB">
            <w:pPr>
              <w:spacing w:after="120"/>
              <w:rPr>
                <w:b w:val="0"/>
              </w:rPr>
            </w:pPr>
            <w:r w:rsidRPr="00906255">
              <w:rPr>
                <w:b w:val="0"/>
              </w:rPr>
              <w:t>Rule 1</w:t>
            </w:r>
          </w:p>
        </w:tc>
        <w:tc>
          <w:tcPr>
            <w:tcW w:w="3288" w:type="dxa"/>
            <w:shd w:val="clear" w:color="auto" w:fill="auto"/>
          </w:tcPr>
          <w:p w14:paraId="0B418D83" w14:textId="77777777" w:rsidR="00532513" w:rsidRPr="00906255" w:rsidRDefault="00C27E9C" w:rsidP="009C7CFB">
            <w:pPr>
              <w:spacing w:after="120"/>
              <w:jc w:val="center"/>
              <w:cnfStyle w:val="000000100000" w:firstRow="0" w:lastRow="0" w:firstColumn="0" w:lastColumn="0" w:oddVBand="0" w:evenVBand="0" w:oddHBand="1" w:evenHBand="0" w:firstRowFirstColumn="0" w:firstRowLastColumn="0" w:lastRowFirstColumn="0" w:lastRowLastColumn="0"/>
            </w:pPr>
            <w:r w:rsidRPr="00906255">
              <w:t>CAFI</w:t>
            </w:r>
          </w:p>
        </w:tc>
      </w:tr>
      <w:tr w:rsidR="00E2696C" w:rsidRPr="00906255" w14:paraId="0B418D87" w14:textId="77777777" w:rsidTr="001E2E14">
        <w:trPr>
          <w:jc w:val="center"/>
        </w:trPr>
        <w:tc>
          <w:tcPr>
            <w:cnfStyle w:val="001000000000" w:firstRow="0" w:lastRow="0" w:firstColumn="1" w:lastColumn="0" w:oddVBand="0" w:evenVBand="0" w:oddHBand="0" w:evenHBand="0" w:firstRowFirstColumn="0" w:firstRowLastColumn="0" w:lastRowFirstColumn="0" w:lastRowLastColumn="0"/>
            <w:tcW w:w="3288" w:type="dxa"/>
            <w:shd w:val="clear" w:color="auto" w:fill="auto"/>
          </w:tcPr>
          <w:p w14:paraId="0B418D85" w14:textId="77777777" w:rsidR="00532513" w:rsidRPr="00906255" w:rsidRDefault="00757052" w:rsidP="009C7CFB">
            <w:pPr>
              <w:spacing w:after="120"/>
              <w:rPr>
                <w:b w:val="0"/>
              </w:rPr>
            </w:pPr>
            <w:r w:rsidRPr="00906255">
              <w:rPr>
                <w:b w:val="0"/>
              </w:rPr>
              <w:t>Rule 2</w:t>
            </w:r>
          </w:p>
        </w:tc>
        <w:tc>
          <w:tcPr>
            <w:tcW w:w="3288" w:type="dxa"/>
            <w:shd w:val="clear" w:color="auto" w:fill="auto"/>
          </w:tcPr>
          <w:p w14:paraId="0B418D86" w14:textId="77777777" w:rsidR="00532513" w:rsidRPr="00906255" w:rsidRDefault="00C27E9C" w:rsidP="009C7CFB">
            <w:pPr>
              <w:spacing w:after="120"/>
              <w:jc w:val="center"/>
              <w:cnfStyle w:val="000000000000" w:firstRow="0" w:lastRow="0" w:firstColumn="0" w:lastColumn="0" w:oddVBand="0" w:evenVBand="0" w:oddHBand="0" w:evenHBand="0" w:firstRowFirstColumn="0" w:firstRowLastColumn="0" w:lastRowFirstColumn="0" w:lastRowLastColumn="0"/>
            </w:pPr>
            <w:r w:rsidRPr="00906255">
              <w:t>CADU</w:t>
            </w:r>
          </w:p>
        </w:tc>
      </w:tr>
      <w:tr w:rsidR="00E2696C" w:rsidRPr="00906255" w14:paraId="0B418D8A" w14:textId="77777777" w:rsidTr="001E2E1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88" w:type="dxa"/>
            <w:shd w:val="clear" w:color="auto" w:fill="auto"/>
          </w:tcPr>
          <w:p w14:paraId="0B418D88" w14:textId="77777777" w:rsidR="00532513" w:rsidRPr="00906255" w:rsidRDefault="00757052" w:rsidP="009C7CFB">
            <w:pPr>
              <w:spacing w:after="120"/>
              <w:rPr>
                <w:b w:val="0"/>
              </w:rPr>
            </w:pPr>
            <w:r w:rsidRPr="00906255">
              <w:rPr>
                <w:b w:val="0"/>
              </w:rPr>
              <w:t>Rule 3</w:t>
            </w:r>
          </w:p>
        </w:tc>
        <w:tc>
          <w:tcPr>
            <w:tcW w:w="3288" w:type="dxa"/>
            <w:shd w:val="clear" w:color="auto" w:fill="auto"/>
          </w:tcPr>
          <w:p w14:paraId="0B418D89" w14:textId="77777777" w:rsidR="00532513" w:rsidRPr="00906255" w:rsidRDefault="00C27E9C" w:rsidP="009C7CFB">
            <w:pPr>
              <w:spacing w:after="120"/>
              <w:jc w:val="center"/>
              <w:cnfStyle w:val="000000100000" w:firstRow="0" w:lastRow="0" w:firstColumn="0" w:lastColumn="0" w:oddVBand="0" w:evenVBand="0" w:oddHBand="1" w:evenHBand="0" w:firstRowFirstColumn="0" w:firstRowLastColumn="0" w:lastRowFirstColumn="0" w:lastRowLastColumn="0"/>
            </w:pPr>
            <w:r w:rsidRPr="00906255">
              <w:t>CABC</w:t>
            </w:r>
          </w:p>
        </w:tc>
      </w:tr>
      <w:tr w:rsidR="00E2696C" w:rsidRPr="00906255" w14:paraId="0B418D8D" w14:textId="77777777" w:rsidTr="001E2E14">
        <w:trPr>
          <w:jc w:val="center"/>
        </w:trPr>
        <w:tc>
          <w:tcPr>
            <w:cnfStyle w:val="001000000000" w:firstRow="0" w:lastRow="0" w:firstColumn="1" w:lastColumn="0" w:oddVBand="0" w:evenVBand="0" w:oddHBand="0" w:evenHBand="0" w:firstRowFirstColumn="0" w:firstRowLastColumn="0" w:lastRowFirstColumn="0" w:lastRowLastColumn="0"/>
            <w:tcW w:w="3288" w:type="dxa"/>
            <w:shd w:val="clear" w:color="auto" w:fill="auto"/>
          </w:tcPr>
          <w:p w14:paraId="0B418D8B" w14:textId="77777777" w:rsidR="005334C4" w:rsidRPr="00906255" w:rsidRDefault="005334C4" w:rsidP="009C7CFB">
            <w:pPr>
              <w:spacing w:after="120"/>
              <w:rPr>
                <w:b w:val="0"/>
              </w:rPr>
            </w:pPr>
            <w:r w:rsidRPr="00906255">
              <w:rPr>
                <w:b w:val="0"/>
              </w:rPr>
              <w:t>Rule 4</w:t>
            </w:r>
          </w:p>
        </w:tc>
        <w:tc>
          <w:tcPr>
            <w:tcW w:w="3288" w:type="dxa"/>
            <w:shd w:val="clear" w:color="auto" w:fill="auto"/>
          </w:tcPr>
          <w:p w14:paraId="0B418D8C" w14:textId="77777777" w:rsidR="005334C4" w:rsidRPr="00906255" w:rsidRDefault="00C27E9C" w:rsidP="009C7CFB">
            <w:pPr>
              <w:spacing w:after="120"/>
              <w:jc w:val="center"/>
              <w:cnfStyle w:val="000000000000" w:firstRow="0" w:lastRow="0" w:firstColumn="0" w:lastColumn="0" w:oddVBand="0" w:evenVBand="0" w:oddHBand="0" w:evenHBand="0" w:firstRowFirstColumn="0" w:firstRowLastColumn="0" w:lastRowFirstColumn="0" w:lastRowLastColumn="0"/>
            </w:pPr>
            <w:r w:rsidRPr="00906255">
              <w:t>CABB</w:t>
            </w:r>
          </w:p>
        </w:tc>
      </w:tr>
      <w:tr w:rsidR="00E2696C" w:rsidRPr="00906255" w14:paraId="0B418D90" w14:textId="77777777" w:rsidTr="001E2E1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88" w:type="dxa"/>
            <w:shd w:val="clear" w:color="auto" w:fill="auto"/>
          </w:tcPr>
          <w:p w14:paraId="0B418D8E" w14:textId="77777777" w:rsidR="005334C4" w:rsidRPr="00906255" w:rsidRDefault="005334C4" w:rsidP="009C7CFB">
            <w:pPr>
              <w:spacing w:after="120"/>
              <w:rPr>
                <w:b w:val="0"/>
              </w:rPr>
            </w:pPr>
            <w:r w:rsidRPr="00906255">
              <w:rPr>
                <w:b w:val="0"/>
              </w:rPr>
              <w:t>Rule 5</w:t>
            </w:r>
          </w:p>
        </w:tc>
        <w:tc>
          <w:tcPr>
            <w:tcW w:w="3288" w:type="dxa"/>
            <w:shd w:val="clear" w:color="auto" w:fill="auto"/>
          </w:tcPr>
          <w:p w14:paraId="0B418D8F" w14:textId="77777777" w:rsidR="005334C4" w:rsidRPr="00906255" w:rsidRDefault="00C27E9C" w:rsidP="009C7CFB">
            <w:pPr>
              <w:spacing w:after="120"/>
              <w:jc w:val="center"/>
              <w:cnfStyle w:val="000000100000" w:firstRow="0" w:lastRow="0" w:firstColumn="0" w:lastColumn="0" w:oddVBand="0" w:evenVBand="0" w:oddHBand="1" w:evenHBand="0" w:firstRowFirstColumn="0" w:firstRowLastColumn="0" w:lastRowFirstColumn="0" w:lastRowLastColumn="0"/>
            </w:pPr>
            <w:r w:rsidRPr="00906255">
              <w:t>CASB</w:t>
            </w:r>
          </w:p>
        </w:tc>
      </w:tr>
      <w:tr w:rsidR="00E2696C" w:rsidRPr="00906255" w14:paraId="0B418D93" w14:textId="77777777" w:rsidTr="001E2E14">
        <w:trPr>
          <w:jc w:val="center"/>
        </w:trPr>
        <w:tc>
          <w:tcPr>
            <w:cnfStyle w:val="001000000000" w:firstRow="0" w:lastRow="0" w:firstColumn="1" w:lastColumn="0" w:oddVBand="0" w:evenVBand="0" w:oddHBand="0" w:evenHBand="0" w:firstRowFirstColumn="0" w:firstRowLastColumn="0" w:lastRowFirstColumn="0" w:lastRowLastColumn="0"/>
            <w:tcW w:w="3288" w:type="dxa"/>
            <w:shd w:val="clear" w:color="auto" w:fill="auto"/>
          </w:tcPr>
          <w:p w14:paraId="0B418D91" w14:textId="77777777" w:rsidR="005334C4" w:rsidRPr="00906255" w:rsidRDefault="005334C4" w:rsidP="009C7CFB">
            <w:pPr>
              <w:spacing w:after="120"/>
              <w:rPr>
                <w:b w:val="0"/>
              </w:rPr>
            </w:pPr>
            <w:r w:rsidRPr="00906255">
              <w:rPr>
                <w:b w:val="0"/>
              </w:rPr>
              <w:t>Rule 6</w:t>
            </w:r>
          </w:p>
        </w:tc>
        <w:tc>
          <w:tcPr>
            <w:tcW w:w="3288" w:type="dxa"/>
            <w:shd w:val="clear" w:color="auto" w:fill="auto"/>
          </w:tcPr>
          <w:p w14:paraId="0B418D92" w14:textId="77777777" w:rsidR="005334C4" w:rsidRPr="00906255" w:rsidRDefault="00C27E9C" w:rsidP="009C7CFB">
            <w:pPr>
              <w:spacing w:after="120"/>
              <w:jc w:val="center"/>
              <w:cnfStyle w:val="000000000000" w:firstRow="0" w:lastRow="0" w:firstColumn="0" w:lastColumn="0" w:oddVBand="0" w:evenVBand="0" w:oddHBand="0" w:evenHBand="0" w:firstRowFirstColumn="0" w:firstRowLastColumn="0" w:lastRowFirstColumn="0" w:lastRowLastColumn="0"/>
            </w:pPr>
            <w:r w:rsidRPr="00906255">
              <w:t>CAMB</w:t>
            </w:r>
          </w:p>
        </w:tc>
      </w:tr>
      <w:tr w:rsidR="00E2696C" w:rsidRPr="00906255" w14:paraId="0B418D96" w14:textId="77777777" w:rsidTr="001E2E1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88" w:type="dxa"/>
            <w:shd w:val="clear" w:color="auto" w:fill="auto"/>
          </w:tcPr>
          <w:p w14:paraId="0B418D94" w14:textId="77777777" w:rsidR="005334C4" w:rsidRPr="00906255" w:rsidRDefault="005334C4" w:rsidP="009C7CFB">
            <w:pPr>
              <w:spacing w:after="120"/>
            </w:pPr>
            <w:r w:rsidRPr="00906255">
              <w:rPr>
                <w:b w:val="0"/>
              </w:rPr>
              <w:lastRenderedPageBreak/>
              <w:t>Rule 7</w:t>
            </w:r>
          </w:p>
        </w:tc>
        <w:tc>
          <w:tcPr>
            <w:tcW w:w="3288" w:type="dxa"/>
            <w:shd w:val="clear" w:color="auto" w:fill="auto"/>
          </w:tcPr>
          <w:p w14:paraId="0B418D95" w14:textId="77777777" w:rsidR="005334C4" w:rsidRPr="00906255" w:rsidRDefault="00C27E9C" w:rsidP="009C7CFB">
            <w:pPr>
              <w:spacing w:after="120"/>
              <w:jc w:val="center"/>
              <w:cnfStyle w:val="000000100000" w:firstRow="0" w:lastRow="0" w:firstColumn="0" w:lastColumn="0" w:oddVBand="0" w:evenVBand="0" w:oddHBand="1" w:evenHBand="0" w:firstRowFirstColumn="0" w:firstRowLastColumn="0" w:lastRowFirstColumn="0" w:lastRowLastColumn="0"/>
            </w:pPr>
            <w:r w:rsidRPr="00906255">
              <w:t>CADB</w:t>
            </w:r>
          </w:p>
        </w:tc>
      </w:tr>
      <w:tr w:rsidR="00E2696C" w:rsidRPr="00906255" w14:paraId="0B418D99" w14:textId="77777777" w:rsidTr="001E2E14">
        <w:trPr>
          <w:jc w:val="center"/>
        </w:trPr>
        <w:tc>
          <w:tcPr>
            <w:cnfStyle w:val="001000000000" w:firstRow="0" w:lastRow="0" w:firstColumn="1" w:lastColumn="0" w:oddVBand="0" w:evenVBand="0" w:oddHBand="0" w:evenHBand="0" w:firstRowFirstColumn="0" w:firstRowLastColumn="0" w:lastRowFirstColumn="0" w:lastRowLastColumn="0"/>
            <w:tcW w:w="3288" w:type="dxa"/>
            <w:shd w:val="clear" w:color="auto" w:fill="auto"/>
          </w:tcPr>
          <w:p w14:paraId="0B418D97" w14:textId="77777777" w:rsidR="005334C4" w:rsidRPr="00906255" w:rsidRDefault="005334C4" w:rsidP="009C7CFB">
            <w:pPr>
              <w:spacing w:after="120"/>
              <w:rPr>
                <w:b w:val="0"/>
              </w:rPr>
            </w:pPr>
            <w:r w:rsidRPr="00906255">
              <w:rPr>
                <w:b w:val="0"/>
              </w:rPr>
              <w:t>Rule 8</w:t>
            </w:r>
          </w:p>
        </w:tc>
        <w:tc>
          <w:tcPr>
            <w:tcW w:w="3288" w:type="dxa"/>
            <w:shd w:val="clear" w:color="auto" w:fill="auto"/>
          </w:tcPr>
          <w:p w14:paraId="0B418D98" w14:textId="77777777" w:rsidR="005334C4" w:rsidRPr="00906255" w:rsidRDefault="00C27E9C" w:rsidP="009C7CFB">
            <w:pPr>
              <w:spacing w:after="120"/>
              <w:jc w:val="center"/>
              <w:cnfStyle w:val="000000000000" w:firstRow="0" w:lastRow="0" w:firstColumn="0" w:lastColumn="0" w:oddVBand="0" w:evenVBand="0" w:oddHBand="0" w:evenHBand="0" w:firstRowFirstColumn="0" w:firstRowLastColumn="0" w:lastRowFirstColumn="0" w:lastRowLastColumn="0"/>
            </w:pPr>
            <w:r w:rsidRPr="00906255">
              <w:t>CAEB</w:t>
            </w:r>
          </w:p>
        </w:tc>
      </w:tr>
      <w:tr w:rsidR="00E2696C" w:rsidRPr="00906255" w14:paraId="0B418D9C" w14:textId="77777777" w:rsidTr="001E2E1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88" w:type="dxa"/>
            <w:shd w:val="clear" w:color="auto" w:fill="auto"/>
          </w:tcPr>
          <w:p w14:paraId="0B418D9A" w14:textId="77777777" w:rsidR="005334C4" w:rsidRPr="00906255" w:rsidRDefault="005334C4" w:rsidP="009C7CFB">
            <w:pPr>
              <w:spacing w:after="120"/>
            </w:pPr>
            <w:r w:rsidRPr="00906255">
              <w:rPr>
                <w:b w:val="0"/>
              </w:rPr>
              <w:t>Rule 9</w:t>
            </w:r>
          </w:p>
        </w:tc>
        <w:tc>
          <w:tcPr>
            <w:tcW w:w="3288" w:type="dxa"/>
            <w:shd w:val="clear" w:color="auto" w:fill="auto"/>
          </w:tcPr>
          <w:p w14:paraId="0B418D9B" w14:textId="77777777" w:rsidR="005334C4" w:rsidRPr="00906255" w:rsidRDefault="00C27E9C" w:rsidP="009C7CFB">
            <w:pPr>
              <w:spacing w:after="120"/>
              <w:jc w:val="center"/>
              <w:cnfStyle w:val="000000100000" w:firstRow="0" w:lastRow="0" w:firstColumn="0" w:lastColumn="0" w:oddVBand="0" w:evenVBand="0" w:oddHBand="1" w:evenHBand="0" w:firstRowFirstColumn="0" w:firstRowLastColumn="0" w:lastRowFirstColumn="0" w:lastRowLastColumn="0"/>
            </w:pPr>
            <w:r w:rsidRPr="00906255">
              <w:t>CATV</w:t>
            </w:r>
          </w:p>
        </w:tc>
      </w:tr>
      <w:tr w:rsidR="00E2696C" w:rsidRPr="00906255" w14:paraId="0B418D9F" w14:textId="77777777" w:rsidTr="001E2E14">
        <w:trPr>
          <w:jc w:val="center"/>
        </w:trPr>
        <w:tc>
          <w:tcPr>
            <w:cnfStyle w:val="001000000000" w:firstRow="0" w:lastRow="0" w:firstColumn="1" w:lastColumn="0" w:oddVBand="0" w:evenVBand="0" w:oddHBand="0" w:evenHBand="0" w:firstRowFirstColumn="0" w:firstRowLastColumn="0" w:lastRowFirstColumn="0" w:lastRowLastColumn="0"/>
            <w:tcW w:w="3288" w:type="dxa"/>
            <w:shd w:val="clear" w:color="auto" w:fill="auto"/>
          </w:tcPr>
          <w:p w14:paraId="0B418D9D" w14:textId="77777777" w:rsidR="005334C4" w:rsidRPr="00906255" w:rsidRDefault="005334C4" w:rsidP="009C7CFB">
            <w:pPr>
              <w:spacing w:after="120"/>
            </w:pPr>
            <w:r w:rsidRPr="00906255">
              <w:rPr>
                <w:b w:val="0"/>
              </w:rPr>
              <w:t>Rule 10</w:t>
            </w:r>
          </w:p>
        </w:tc>
        <w:tc>
          <w:tcPr>
            <w:tcW w:w="3288" w:type="dxa"/>
            <w:shd w:val="clear" w:color="auto" w:fill="auto"/>
          </w:tcPr>
          <w:p w14:paraId="0B418D9E" w14:textId="77777777" w:rsidR="005334C4" w:rsidRPr="00906255" w:rsidRDefault="00C27E9C" w:rsidP="009C7CFB">
            <w:pPr>
              <w:spacing w:after="120"/>
              <w:jc w:val="center"/>
              <w:cnfStyle w:val="000000000000" w:firstRow="0" w:lastRow="0" w:firstColumn="0" w:lastColumn="0" w:oddVBand="0" w:evenVBand="0" w:oddHBand="0" w:evenHBand="0" w:firstRowFirstColumn="0" w:firstRowLastColumn="0" w:lastRowFirstColumn="0" w:lastRowLastColumn="0"/>
            </w:pPr>
            <w:r w:rsidRPr="00906255">
              <w:t>CAIX</w:t>
            </w:r>
          </w:p>
        </w:tc>
      </w:tr>
      <w:tr w:rsidR="00E2696C" w:rsidRPr="00906255" w14:paraId="0B418DA2" w14:textId="77777777" w:rsidTr="001E2E1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88" w:type="dxa"/>
            <w:shd w:val="clear" w:color="auto" w:fill="auto"/>
          </w:tcPr>
          <w:p w14:paraId="0B418DA0" w14:textId="77777777" w:rsidR="005334C4" w:rsidRPr="00906255" w:rsidRDefault="005334C4" w:rsidP="009C7CFB">
            <w:pPr>
              <w:spacing w:after="120"/>
              <w:rPr>
                <w:b w:val="0"/>
              </w:rPr>
            </w:pPr>
            <w:r w:rsidRPr="00906255">
              <w:rPr>
                <w:b w:val="0"/>
              </w:rPr>
              <w:t>Rule 11</w:t>
            </w:r>
          </w:p>
        </w:tc>
        <w:tc>
          <w:tcPr>
            <w:tcW w:w="3288" w:type="dxa"/>
            <w:shd w:val="clear" w:color="auto" w:fill="auto"/>
          </w:tcPr>
          <w:p w14:paraId="0B418DA1" w14:textId="77777777" w:rsidR="005334C4" w:rsidRPr="00906255" w:rsidRDefault="00C27E9C" w:rsidP="009C7CFB">
            <w:pPr>
              <w:spacing w:after="120"/>
              <w:jc w:val="center"/>
              <w:cnfStyle w:val="000000100000" w:firstRow="0" w:lastRow="0" w:firstColumn="0" w:lastColumn="0" w:oddVBand="0" w:evenVBand="0" w:oddHBand="1" w:evenHBand="0" w:firstRowFirstColumn="0" w:firstRowLastColumn="0" w:lastRowFirstColumn="0" w:lastRowLastColumn="0"/>
            </w:pPr>
            <w:r w:rsidRPr="00906255">
              <w:t>ADHR</w:t>
            </w:r>
          </w:p>
        </w:tc>
      </w:tr>
    </w:tbl>
    <w:p w14:paraId="0B418DA3" w14:textId="77777777" w:rsidR="0027184F" w:rsidRPr="00906255" w:rsidRDefault="0027184F"/>
    <w:p w14:paraId="0B418DA4" w14:textId="77777777" w:rsidR="00532513" w:rsidRPr="00906255" w:rsidRDefault="000C71E4" w:rsidP="00B35B94">
      <w:pPr>
        <w:pStyle w:val="ListParagraph"/>
      </w:pPr>
      <w:r w:rsidRPr="00906255">
        <w:t>S</w:t>
      </w:r>
      <w:r w:rsidR="00A84D06" w:rsidRPr="00906255">
        <w:t xml:space="preserve">ome records can be selected </w:t>
      </w:r>
      <w:r w:rsidR="006A236D" w:rsidRPr="00906255">
        <w:t xml:space="preserve">by </w:t>
      </w:r>
      <w:r w:rsidR="00A84D06" w:rsidRPr="00906255">
        <w:t xml:space="preserve">more than one </w:t>
      </w:r>
      <w:r w:rsidR="006A236D" w:rsidRPr="00906255">
        <w:t>rule</w:t>
      </w:r>
      <w:r w:rsidR="00A84D06" w:rsidRPr="00906255">
        <w:t>.</w:t>
      </w:r>
      <w:r w:rsidRPr="00906255">
        <w:t xml:space="preserve"> </w:t>
      </w:r>
      <w:r w:rsidR="00532513" w:rsidRPr="00906255">
        <w:t xml:space="preserve">If a record is selected by more than one </w:t>
      </w:r>
      <w:r w:rsidR="006A236D" w:rsidRPr="00906255">
        <w:t xml:space="preserve">rule </w:t>
      </w:r>
      <w:r w:rsidR="00532513" w:rsidRPr="00906255">
        <w:t xml:space="preserve">for the same destination authority, </w:t>
      </w:r>
      <w:r w:rsidR="007326B6" w:rsidRPr="00906255">
        <w:t>all exchange reasons should be specified (the field is repeatable).</w:t>
      </w:r>
    </w:p>
    <w:p w14:paraId="0B418DA5" w14:textId="77777777" w:rsidR="00667991" w:rsidRPr="00906255" w:rsidRDefault="00667991" w:rsidP="003013AA">
      <w:pPr>
        <w:pStyle w:val="Heading4"/>
      </w:pPr>
      <w:r w:rsidRPr="00906255">
        <w:t>Example</w:t>
      </w:r>
      <w:r w:rsidR="00A8602C" w:rsidRPr="00906255">
        <w:t xml:space="preserve"> 1</w:t>
      </w:r>
    </w:p>
    <w:p w14:paraId="0B418DA6" w14:textId="77777777" w:rsidR="00A37D8A" w:rsidRPr="00906255" w:rsidRDefault="00A37D8A" w:rsidP="00B35B94">
      <w:pPr>
        <w:pStyle w:val="ListParagraph"/>
      </w:pPr>
      <w:r w:rsidRPr="00906255">
        <w:t>We would like to consider the following example:</w:t>
      </w:r>
    </w:p>
    <w:p w14:paraId="0B418DA7" w14:textId="4EBD29D8" w:rsidR="00667991" w:rsidRPr="00906255" w:rsidRDefault="00667991">
      <w:pPr>
        <w:pStyle w:val="ListParagraph"/>
        <w:numPr>
          <w:ilvl w:val="1"/>
          <w:numId w:val="5"/>
        </w:numPr>
      </w:pPr>
      <w:r w:rsidRPr="00906255">
        <w:t>A report on a trade on Nokia shares</w:t>
      </w:r>
      <w:r w:rsidR="000A0F98" w:rsidRPr="00906255">
        <w:t>;</w:t>
      </w:r>
    </w:p>
    <w:p w14:paraId="0B418DA8" w14:textId="49FB2014" w:rsidR="00667991" w:rsidRPr="00906255" w:rsidRDefault="00667991">
      <w:pPr>
        <w:pStyle w:val="ListParagraph"/>
        <w:numPr>
          <w:ilvl w:val="1"/>
          <w:numId w:val="5"/>
        </w:numPr>
      </w:pPr>
      <w:r w:rsidRPr="00906255">
        <w:t>Executed on the French regulated market</w:t>
      </w:r>
      <w:r w:rsidR="000A0F98" w:rsidRPr="00906255">
        <w:t>;</w:t>
      </w:r>
    </w:p>
    <w:p w14:paraId="0B418DA9" w14:textId="797B14A1" w:rsidR="00667991" w:rsidRPr="00906255" w:rsidRDefault="00667991">
      <w:pPr>
        <w:pStyle w:val="ListParagraph"/>
        <w:numPr>
          <w:ilvl w:val="1"/>
          <w:numId w:val="5"/>
        </w:numPr>
      </w:pPr>
      <w:r w:rsidRPr="00906255">
        <w:t xml:space="preserve">The </w:t>
      </w:r>
      <w:r w:rsidR="008E2FF0" w:rsidRPr="00906255">
        <w:t>executing entity</w:t>
      </w:r>
      <w:r w:rsidRPr="00906255">
        <w:t xml:space="preserve"> is a German branch of a Spanish investment firm</w:t>
      </w:r>
      <w:r w:rsidR="000A0F98" w:rsidRPr="00906255">
        <w:t>;</w:t>
      </w:r>
    </w:p>
    <w:p w14:paraId="0B418DAA" w14:textId="66CC8E3D" w:rsidR="00667991" w:rsidRPr="00906255" w:rsidRDefault="00667991">
      <w:pPr>
        <w:pStyle w:val="ListParagraph"/>
        <w:numPr>
          <w:ilvl w:val="1"/>
          <w:numId w:val="5"/>
        </w:numPr>
      </w:pPr>
      <w:r w:rsidRPr="00906255">
        <w:t xml:space="preserve">The </w:t>
      </w:r>
      <w:r w:rsidR="009539B4" w:rsidRPr="00906255">
        <w:t>buyer</w:t>
      </w:r>
      <w:r w:rsidR="003B1D8D" w:rsidRPr="00906255">
        <w:t>,</w:t>
      </w:r>
      <w:r w:rsidR="009539B4" w:rsidRPr="00906255">
        <w:t xml:space="preserve"> </w:t>
      </w:r>
      <w:r w:rsidRPr="00906255">
        <w:t>an Italian investment firm</w:t>
      </w:r>
      <w:r w:rsidR="009539B4" w:rsidRPr="00906255">
        <w:t xml:space="preserve"> </w:t>
      </w:r>
      <w:r w:rsidR="003B1D8D" w:rsidRPr="00906255">
        <w:t>that is a client of the German branch of the Spanish firm, sent an</w:t>
      </w:r>
      <w:r w:rsidR="009539B4" w:rsidRPr="00906255">
        <w:t xml:space="preserve"> order </w:t>
      </w:r>
      <w:r w:rsidR="003B1D8D" w:rsidRPr="00906255">
        <w:t>to the German branch</w:t>
      </w:r>
      <w:r w:rsidR="000A0F98" w:rsidRPr="00906255">
        <w:t>;</w:t>
      </w:r>
    </w:p>
    <w:p w14:paraId="0B418DAB" w14:textId="4D1F1DA5" w:rsidR="00667991" w:rsidRPr="00906255" w:rsidRDefault="00667991">
      <w:pPr>
        <w:pStyle w:val="ListParagraph"/>
        <w:numPr>
          <w:ilvl w:val="1"/>
          <w:numId w:val="5"/>
        </w:numPr>
      </w:pPr>
      <w:r w:rsidRPr="00906255">
        <w:t xml:space="preserve">The report is reported to the </w:t>
      </w:r>
      <w:r w:rsidR="009C669C" w:rsidRPr="00906255">
        <w:t xml:space="preserve">Spanish </w:t>
      </w:r>
      <w:r w:rsidRPr="00906255">
        <w:t>authority</w:t>
      </w:r>
      <w:r w:rsidR="000A0F98" w:rsidRPr="00906255">
        <w:t>;</w:t>
      </w:r>
    </w:p>
    <w:p w14:paraId="0B418DAC" w14:textId="3DC125D9" w:rsidR="00667991" w:rsidRPr="00906255" w:rsidRDefault="00667991">
      <w:pPr>
        <w:pStyle w:val="ListParagraph"/>
        <w:numPr>
          <w:ilvl w:val="1"/>
          <w:numId w:val="5"/>
        </w:numPr>
      </w:pPr>
      <w:r w:rsidRPr="00906255">
        <w:t>The RCA of Nokia shares is the Finnish authority</w:t>
      </w:r>
      <w:r w:rsidR="000A0F98" w:rsidRPr="00906255">
        <w:t>;</w:t>
      </w:r>
    </w:p>
    <w:p w14:paraId="0B418DAD" w14:textId="380B84B7" w:rsidR="00667991" w:rsidRPr="00906255" w:rsidRDefault="00667991">
      <w:pPr>
        <w:pStyle w:val="ListParagraph"/>
        <w:numPr>
          <w:ilvl w:val="1"/>
          <w:numId w:val="5"/>
        </w:numPr>
      </w:pPr>
      <w:r w:rsidRPr="00906255">
        <w:t xml:space="preserve">In addition, </w:t>
      </w:r>
      <w:r w:rsidR="005C6023" w:rsidRPr="00906255">
        <w:t>a</w:t>
      </w:r>
      <w:r w:rsidRPr="00906255">
        <w:t xml:space="preserve"> request </w:t>
      </w:r>
      <w:r w:rsidR="00B14E10" w:rsidRPr="00906255">
        <w:t xml:space="preserve">has </w:t>
      </w:r>
      <w:r w:rsidRPr="00906255">
        <w:t xml:space="preserve">been made to the </w:t>
      </w:r>
      <w:r w:rsidR="009C669C" w:rsidRPr="00906255">
        <w:t xml:space="preserve">Spanish </w:t>
      </w:r>
      <w:r w:rsidRPr="00906255">
        <w:t>authority:</w:t>
      </w:r>
    </w:p>
    <w:p w14:paraId="0B418DAF" w14:textId="77777777" w:rsidR="00667991" w:rsidRPr="00906255" w:rsidRDefault="00667991">
      <w:pPr>
        <w:pStyle w:val="ListParagraph"/>
        <w:numPr>
          <w:ilvl w:val="2"/>
          <w:numId w:val="5"/>
        </w:numPr>
      </w:pPr>
      <w:r w:rsidRPr="00906255">
        <w:t xml:space="preserve">The Austrian authority has an investigation on insiders dealing with Nokia shares all around Europe. The </w:t>
      </w:r>
      <w:r w:rsidR="009C669C" w:rsidRPr="00906255">
        <w:t xml:space="preserve">Spanish </w:t>
      </w:r>
      <w:r w:rsidRPr="00906255">
        <w:t>authority has been requested to provide information on trades on Nokia shares.</w:t>
      </w:r>
    </w:p>
    <w:p w14:paraId="0B418DB0" w14:textId="77777777" w:rsidR="00667991" w:rsidRPr="00906255" w:rsidRDefault="009539B4" w:rsidP="00B35B94">
      <w:pPr>
        <w:pStyle w:val="ListParagraph"/>
      </w:pPr>
      <w:r w:rsidRPr="00906255">
        <w:t>The following rules are applied</w:t>
      </w:r>
      <w:r w:rsidR="009E174D" w:rsidRPr="00906255">
        <w:t xml:space="preserve"> </w:t>
      </w:r>
      <w:r w:rsidR="003710A7" w:rsidRPr="00906255">
        <w:t>by the Spanish CA</w:t>
      </w:r>
      <w:r w:rsidR="00667991" w:rsidRPr="00906255">
        <w:t>:</w:t>
      </w:r>
    </w:p>
    <w:p w14:paraId="0B418DB1" w14:textId="1C9711A1" w:rsidR="00667991" w:rsidRPr="00906255" w:rsidRDefault="009539B4">
      <w:pPr>
        <w:pStyle w:val="ListParagraph"/>
        <w:numPr>
          <w:ilvl w:val="1"/>
          <w:numId w:val="5"/>
        </w:numPr>
      </w:pPr>
      <w:r w:rsidRPr="00906255">
        <w:t xml:space="preserve">Rule 1: </w:t>
      </w:r>
      <w:r w:rsidR="00667991" w:rsidRPr="00906255">
        <w:t xml:space="preserve">The RCA is the Finnish authority </w:t>
      </w:r>
      <w:r w:rsidR="00667991" w:rsidRPr="00906255">
        <w:sym w:font="Wingdings" w:char="F0E0"/>
      </w:r>
      <w:r w:rsidR="00667991" w:rsidRPr="00906255">
        <w:t xml:space="preserve"> the record is </w:t>
      </w:r>
      <w:r w:rsidRPr="00906255">
        <w:t xml:space="preserve">sent </w:t>
      </w:r>
      <w:r w:rsidR="00667991" w:rsidRPr="00906255">
        <w:t>to Finland</w:t>
      </w:r>
      <w:r w:rsidR="000A0F98" w:rsidRPr="00906255">
        <w:t>;</w:t>
      </w:r>
    </w:p>
    <w:p w14:paraId="0B418DB2" w14:textId="6A8C19D7" w:rsidR="00667991" w:rsidRPr="00906255" w:rsidRDefault="004A25A7">
      <w:pPr>
        <w:pStyle w:val="ListParagraph"/>
        <w:numPr>
          <w:ilvl w:val="1"/>
          <w:numId w:val="5"/>
        </w:numPr>
      </w:pPr>
      <w:r w:rsidRPr="00906255">
        <w:t>Rule 4: The branch of the buyer is Germany</w:t>
      </w:r>
      <w:r w:rsidR="00667991" w:rsidRPr="00906255">
        <w:t xml:space="preserve"> </w:t>
      </w:r>
      <w:r w:rsidR="00667991" w:rsidRPr="00906255">
        <w:sym w:font="Wingdings" w:char="F0E0"/>
      </w:r>
      <w:r w:rsidR="00667991" w:rsidRPr="00906255">
        <w:t xml:space="preserve"> the record is </w:t>
      </w:r>
      <w:r w:rsidRPr="00906255">
        <w:t xml:space="preserve">sent </w:t>
      </w:r>
      <w:r w:rsidR="00667991" w:rsidRPr="00906255">
        <w:t xml:space="preserve">to </w:t>
      </w:r>
      <w:r w:rsidRPr="00906255">
        <w:t>Germany</w:t>
      </w:r>
      <w:r w:rsidR="000A0F98" w:rsidRPr="00906255">
        <w:t>;</w:t>
      </w:r>
    </w:p>
    <w:p w14:paraId="0B418DB3" w14:textId="77777777" w:rsidR="00787CC8" w:rsidRPr="00906255" w:rsidRDefault="00787CC8">
      <w:pPr>
        <w:pStyle w:val="ListParagraph"/>
        <w:numPr>
          <w:ilvl w:val="1"/>
          <w:numId w:val="5"/>
        </w:numPr>
      </w:pPr>
      <w:r w:rsidRPr="00906255">
        <w:t xml:space="preserve">Rule 9: The transaction is executed on </w:t>
      </w:r>
      <w:r w:rsidR="00DC78DD" w:rsidRPr="00906255">
        <w:t xml:space="preserve">a </w:t>
      </w:r>
      <w:r w:rsidRPr="00906255">
        <w:t xml:space="preserve">French venue </w:t>
      </w:r>
      <w:r w:rsidRPr="00906255">
        <w:sym w:font="Wingdings" w:char="F0E0"/>
      </w:r>
      <w:r w:rsidRPr="00906255">
        <w:t xml:space="preserve"> the record is sent to France;</w:t>
      </w:r>
    </w:p>
    <w:p w14:paraId="0B418DB4" w14:textId="77777777" w:rsidR="00667991" w:rsidRPr="00906255" w:rsidRDefault="003717CC">
      <w:pPr>
        <w:pStyle w:val="ListParagraph"/>
        <w:numPr>
          <w:ilvl w:val="1"/>
          <w:numId w:val="5"/>
        </w:numPr>
      </w:pPr>
      <w:r w:rsidRPr="00906255">
        <w:t xml:space="preserve">Rule 11: </w:t>
      </w:r>
      <w:r w:rsidR="00667991" w:rsidRPr="00906255">
        <w:t xml:space="preserve">The record complies with the Austrian request (Nokia shares) </w:t>
      </w:r>
      <w:r w:rsidR="00667991" w:rsidRPr="00906255">
        <w:sym w:font="Wingdings" w:char="F0E0"/>
      </w:r>
      <w:r w:rsidR="00667991" w:rsidRPr="00906255">
        <w:t xml:space="preserve"> the record is forwarded to Austria.</w:t>
      </w:r>
    </w:p>
    <w:p w14:paraId="0B418DB5" w14:textId="77777777" w:rsidR="00667991" w:rsidRPr="00906255" w:rsidRDefault="00667991" w:rsidP="00B35B94">
      <w:pPr>
        <w:pStyle w:val="ListParagraph"/>
      </w:pPr>
      <w:r w:rsidRPr="00906255">
        <w:lastRenderedPageBreak/>
        <w:t xml:space="preserve">Finally, the record will be sent to 4 different countries according to the </w:t>
      </w:r>
      <w:r w:rsidR="00E94356" w:rsidRPr="00906255">
        <w:t>above</w:t>
      </w:r>
      <w:r w:rsidRPr="00906255">
        <w:t xml:space="preserve"> rules:</w:t>
      </w:r>
    </w:p>
    <w:p w14:paraId="0B418DB6" w14:textId="1BC82A78" w:rsidR="00667991" w:rsidRPr="00906255" w:rsidRDefault="00667991">
      <w:pPr>
        <w:pStyle w:val="ListParagraph"/>
        <w:numPr>
          <w:ilvl w:val="1"/>
          <w:numId w:val="5"/>
        </w:numPr>
      </w:pPr>
      <w:r w:rsidRPr="00906255">
        <w:t>Finland (most relevant market)</w:t>
      </w:r>
      <w:r w:rsidR="000A0F98" w:rsidRPr="00906255">
        <w:t>;</w:t>
      </w:r>
    </w:p>
    <w:p w14:paraId="0B418DB7" w14:textId="6911FD81" w:rsidR="00667991" w:rsidRPr="00906255" w:rsidRDefault="003717CC">
      <w:pPr>
        <w:pStyle w:val="ListParagraph"/>
        <w:numPr>
          <w:ilvl w:val="1"/>
          <w:numId w:val="5"/>
        </w:numPr>
      </w:pPr>
      <w:r w:rsidRPr="00906255">
        <w:t xml:space="preserve">Germany </w:t>
      </w:r>
      <w:r w:rsidR="00667991" w:rsidRPr="00906255">
        <w:t>(branch</w:t>
      </w:r>
      <w:r w:rsidR="000B2EFD" w:rsidRPr="00906255">
        <w:t xml:space="preserve"> of the buyer</w:t>
      </w:r>
      <w:r w:rsidR="00667991" w:rsidRPr="00906255">
        <w:t>)</w:t>
      </w:r>
      <w:r w:rsidR="000A0F98" w:rsidRPr="00906255">
        <w:t>;</w:t>
      </w:r>
    </w:p>
    <w:p w14:paraId="0B418DB8" w14:textId="72373BBD" w:rsidR="00667991" w:rsidRPr="00906255" w:rsidRDefault="00667991">
      <w:pPr>
        <w:pStyle w:val="ListParagraph"/>
        <w:numPr>
          <w:ilvl w:val="1"/>
          <w:numId w:val="5"/>
        </w:numPr>
      </w:pPr>
      <w:r w:rsidRPr="00906255">
        <w:t>France (</w:t>
      </w:r>
      <w:r w:rsidR="000B2EFD" w:rsidRPr="00906255">
        <w:t>venue</w:t>
      </w:r>
      <w:r w:rsidRPr="00906255">
        <w:t>)</w:t>
      </w:r>
      <w:r w:rsidR="000A0F98" w:rsidRPr="00906255">
        <w:t>;</w:t>
      </w:r>
    </w:p>
    <w:p w14:paraId="0B418DB9" w14:textId="4BFBC7DB" w:rsidR="00667991" w:rsidRPr="00906255" w:rsidRDefault="00667991">
      <w:pPr>
        <w:pStyle w:val="ListParagraph"/>
        <w:numPr>
          <w:ilvl w:val="1"/>
          <w:numId w:val="5"/>
        </w:numPr>
      </w:pPr>
      <w:r w:rsidRPr="00906255">
        <w:t>Austria (request)</w:t>
      </w:r>
      <w:r w:rsidR="000A0F98" w:rsidRPr="00906255">
        <w:t>.</w:t>
      </w:r>
    </w:p>
    <w:p w14:paraId="0B418DBA" w14:textId="77777777" w:rsidR="00667991" w:rsidRPr="00906255" w:rsidRDefault="00667991" w:rsidP="00B35B94">
      <w:pPr>
        <w:pStyle w:val="ListParagraph"/>
      </w:pPr>
      <w:r w:rsidRPr="00906255">
        <w:t>The exchange reason field values would be different depending on the country where the transaction is addressed:</w:t>
      </w:r>
    </w:p>
    <w:tbl>
      <w:tblPr>
        <w:tblW w:w="0" w:type="auto"/>
        <w:jc w:val="center"/>
        <w:tblBorders>
          <w:top w:val="single" w:sz="8" w:space="0" w:color="4F81BD"/>
          <w:left w:val="single" w:sz="8" w:space="0" w:color="4F81BD"/>
          <w:bottom w:val="single" w:sz="8" w:space="0" w:color="4F81BD"/>
          <w:right w:val="single" w:sz="8" w:space="0" w:color="4F81BD"/>
        </w:tblBorders>
        <w:tblLook w:val="0020" w:firstRow="1" w:lastRow="0" w:firstColumn="0" w:lastColumn="0" w:noHBand="0" w:noVBand="0"/>
      </w:tblPr>
      <w:tblGrid>
        <w:gridCol w:w="2909"/>
        <w:gridCol w:w="2909"/>
        <w:gridCol w:w="2909"/>
      </w:tblGrid>
      <w:tr w:rsidR="00667991" w:rsidRPr="00906255" w14:paraId="0B418DBF" w14:textId="77777777" w:rsidTr="00667991">
        <w:trPr>
          <w:jc w:val="center"/>
        </w:trPr>
        <w:tc>
          <w:tcPr>
            <w:tcW w:w="2909" w:type="dxa"/>
            <w:tcBorders>
              <w:top w:val="single" w:sz="8" w:space="0" w:color="4F81BD"/>
              <w:left w:val="single" w:sz="8" w:space="0" w:color="4F81BD"/>
              <w:right w:val="single" w:sz="8" w:space="0" w:color="4F81BD"/>
            </w:tcBorders>
            <w:shd w:val="clear" w:color="auto" w:fill="4F81BD"/>
            <w:vAlign w:val="center"/>
          </w:tcPr>
          <w:p w14:paraId="0B418DBB" w14:textId="77777777" w:rsidR="00667991" w:rsidRPr="00906255" w:rsidRDefault="00667991" w:rsidP="009C7CFB">
            <w:pPr>
              <w:spacing w:after="120"/>
              <w:jc w:val="center"/>
              <w:rPr>
                <w:b/>
                <w:color w:val="FFFFFF"/>
              </w:rPr>
            </w:pPr>
            <w:r w:rsidRPr="00906255">
              <w:rPr>
                <w:b/>
                <w:color w:val="FFFFFF"/>
              </w:rPr>
              <w:t>Country</w:t>
            </w:r>
          </w:p>
        </w:tc>
        <w:tc>
          <w:tcPr>
            <w:tcW w:w="2909" w:type="dxa"/>
            <w:shd w:val="clear" w:color="auto" w:fill="4F81BD"/>
            <w:vAlign w:val="center"/>
          </w:tcPr>
          <w:p w14:paraId="0B418DBC" w14:textId="77777777" w:rsidR="00667991" w:rsidRPr="00906255" w:rsidRDefault="00667991" w:rsidP="009C7CFB">
            <w:pPr>
              <w:spacing w:after="120"/>
              <w:jc w:val="center"/>
              <w:rPr>
                <w:b/>
                <w:color w:val="FFFFFF"/>
              </w:rPr>
            </w:pPr>
            <w:r w:rsidRPr="00906255">
              <w:rPr>
                <w:b/>
                <w:color w:val="FFFFFF"/>
              </w:rPr>
              <w:t>Reason</w:t>
            </w:r>
          </w:p>
        </w:tc>
        <w:tc>
          <w:tcPr>
            <w:tcW w:w="2909" w:type="dxa"/>
            <w:tcBorders>
              <w:top w:val="single" w:sz="8" w:space="0" w:color="4F81BD"/>
              <w:left w:val="single" w:sz="8" w:space="0" w:color="4F81BD"/>
              <w:right w:val="single" w:sz="8" w:space="0" w:color="4F81BD"/>
            </w:tcBorders>
            <w:shd w:val="clear" w:color="auto" w:fill="4F81BD"/>
            <w:vAlign w:val="center"/>
          </w:tcPr>
          <w:p w14:paraId="0B418DBD" w14:textId="77777777" w:rsidR="00A37D8A" w:rsidRPr="00906255" w:rsidRDefault="00667991" w:rsidP="009C7CFB">
            <w:pPr>
              <w:spacing w:after="120"/>
              <w:jc w:val="center"/>
              <w:rPr>
                <w:b/>
                <w:color w:val="FFFFFF"/>
              </w:rPr>
            </w:pPr>
            <w:r w:rsidRPr="00906255">
              <w:rPr>
                <w:b/>
                <w:color w:val="FFFFFF"/>
              </w:rPr>
              <w:t>Exchange reason</w:t>
            </w:r>
            <w:r w:rsidR="00A37D8A" w:rsidRPr="00906255">
              <w:rPr>
                <w:b/>
                <w:color w:val="FFFFFF"/>
              </w:rPr>
              <w:t xml:space="preserve"> </w:t>
            </w:r>
          </w:p>
          <w:p w14:paraId="0B418DBE" w14:textId="77777777" w:rsidR="00667991" w:rsidRPr="00906255" w:rsidRDefault="00667991" w:rsidP="009C7CFB">
            <w:pPr>
              <w:spacing w:after="120"/>
              <w:jc w:val="center"/>
              <w:rPr>
                <w:b/>
                <w:color w:val="FFFFFF"/>
              </w:rPr>
            </w:pPr>
            <w:r w:rsidRPr="00906255">
              <w:rPr>
                <w:b/>
                <w:color w:val="FFFFFF"/>
              </w:rPr>
              <w:t>XML field value</w:t>
            </w:r>
          </w:p>
        </w:tc>
      </w:tr>
      <w:tr w:rsidR="00667991" w:rsidRPr="00906255" w14:paraId="0B418DC3" w14:textId="77777777" w:rsidTr="00667991">
        <w:trPr>
          <w:jc w:val="center"/>
        </w:trPr>
        <w:tc>
          <w:tcPr>
            <w:tcW w:w="2909" w:type="dxa"/>
            <w:tcBorders>
              <w:top w:val="single" w:sz="8" w:space="0" w:color="4F81BD"/>
              <w:left w:val="single" w:sz="8" w:space="0" w:color="4F81BD"/>
              <w:bottom w:val="single" w:sz="8" w:space="0" w:color="4F81BD"/>
              <w:right w:val="single" w:sz="8" w:space="0" w:color="4F81BD"/>
            </w:tcBorders>
          </w:tcPr>
          <w:p w14:paraId="0B418DC0" w14:textId="77777777" w:rsidR="00667991" w:rsidRPr="00906255" w:rsidRDefault="00667991" w:rsidP="009C7CFB">
            <w:pPr>
              <w:spacing w:after="120"/>
              <w:jc w:val="center"/>
            </w:pPr>
            <w:r w:rsidRPr="00906255">
              <w:t>Finland</w:t>
            </w:r>
          </w:p>
        </w:tc>
        <w:tc>
          <w:tcPr>
            <w:tcW w:w="2909" w:type="dxa"/>
            <w:tcBorders>
              <w:top w:val="single" w:sz="8" w:space="0" w:color="4F81BD"/>
              <w:bottom w:val="single" w:sz="8" w:space="0" w:color="4F81BD"/>
            </w:tcBorders>
          </w:tcPr>
          <w:p w14:paraId="0B418DC1" w14:textId="77777777" w:rsidR="00667991" w:rsidRPr="00906255" w:rsidRDefault="00667991" w:rsidP="009C7CFB">
            <w:pPr>
              <w:spacing w:after="120"/>
            </w:pPr>
            <w:r w:rsidRPr="00906255">
              <w:t>Most relevant market</w:t>
            </w:r>
          </w:p>
        </w:tc>
        <w:tc>
          <w:tcPr>
            <w:tcW w:w="2909" w:type="dxa"/>
            <w:tcBorders>
              <w:top w:val="single" w:sz="8" w:space="0" w:color="4F81BD"/>
              <w:left w:val="single" w:sz="8" w:space="0" w:color="4F81BD"/>
              <w:bottom w:val="single" w:sz="8" w:space="0" w:color="4F81BD"/>
              <w:right w:val="single" w:sz="8" w:space="0" w:color="4F81BD"/>
            </w:tcBorders>
          </w:tcPr>
          <w:p w14:paraId="0B418DC2" w14:textId="77777777" w:rsidR="00667991" w:rsidRPr="00906255" w:rsidRDefault="00A04B0A" w:rsidP="009C7CFB">
            <w:pPr>
              <w:spacing w:after="120"/>
              <w:jc w:val="center"/>
            </w:pPr>
            <w:r w:rsidRPr="00906255">
              <w:t>CAFI</w:t>
            </w:r>
          </w:p>
        </w:tc>
      </w:tr>
      <w:tr w:rsidR="00667991" w:rsidRPr="00906255" w14:paraId="0B418DC7" w14:textId="77777777" w:rsidTr="00667991">
        <w:trPr>
          <w:jc w:val="center"/>
        </w:trPr>
        <w:tc>
          <w:tcPr>
            <w:tcW w:w="2909" w:type="dxa"/>
            <w:tcBorders>
              <w:left w:val="single" w:sz="8" w:space="0" w:color="4F81BD"/>
              <w:right w:val="single" w:sz="8" w:space="0" w:color="4F81BD"/>
            </w:tcBorders>
          </w:tcPr>
          <w:p w14:paraId="0B418DC4" w14:textId="152F02B0" w:rsidR="00667991" w:rsidRPr="00906255" w:rsidRDefault="005E7911" w:rsidP="009C7CFB">
            <w:pPr>
              <w:spacing w:after="120"/>
              <w:jc w:val="center"/>
            </w:pPr>
            <w:r w:rsidRPr="00906255">
              <w:t>Germany</w:t>
            </w:r>
          </w:p>
        </w:tc>
        <w:tc>
          <w:tcPr>
            <w:tcW w:w="2909" w:type="dxa"/>
          </w:tcPr>
          <w:p w14:paraId="0B418DC5" w14:textId="4786E384" w:rsidR="00667991" w:rsidRPr="00906255" w:rsidRDefault="00D71C21" w:rsidP="009C7CFB">
            <w:pPr>
              <w:spacing w:after="120"/>
            </w:pPr>
            <w:r w:rsidRPr="00906255">
              <w:t xml:space="preserve">Branch </w:t>
            </w:r>
            <w:r w:rsidR="00CE60C5" w:rsidRPr="00906255">
              <w:t xml:space="preserve"> of the buyer</w:t>
            </w:r>
          </w:p>
        </w:tc>
        <w:tc>
          <w:tcPr>
            <w:tcW w:w="2909" w:type="dxa"/>
            <w:tcBorders>
              <w:left w:val="single" w:sz="8" w:space="0" w:color="4F81BD"/>
              <w:right w:val="single" w:sz="8" w:space="0" w:color="4F81BD"/>
            </w:tcBorders>
          </w:tcPr>
          <w:p w14:paraId="0B418DC6" w14:textId="77777777" w:rsidR="00667991" w:rsidRPr="00906255" w:rsidRDefault="00A04B0A" w:rsidP="009C7CFB">
            <w:pPr>
              <w:spacing w:after="120"/>
              <w:jc w:val="center"/>
            </w:pPr>
            <w:r w:rsidRPr="00906255">
              <w:t>CABB</w:t>
            </w:r>
          </w:p>
        </w:tc>
      </w:tr>
      <w:tr w:rsidR="00667991" w:rsidRPr="00906255" w14:paraId="0B418DCB" w14:textId="77777777" w:rsidTr="00667991">
        <w:trPr>
          <w:jc w:val="center"/>
        </w:trPr>
        <w:tc>
          <w:tcPr>
            <w:tcW w:w="2909" w:type="dxa"/>
            <w:tcBorders>
              <w:top w:val="single" w:sz="8" w:space="0" w:color="4F81BD"/>
              <w:left w:val="single" w:sz="8" w:space="0" w:color="4F81BD"/>
              <w:bottom w:val="single" w:sz="8" w:space="0" w:color="4F81BD"/>
              <w:right w:val="single" w:sz="8" w:space="0" w:color="4F81BD"/>
            </w:tcBorders>
          </w:tcPr>
          <w:p w14:paraId="0B418DC8" w14:textId="77777777" w:rsidR="00667991" w:rsidRPr="00906255" w:rsidRDefault="00667991" w:rsidP="009C7CFB">
            <w:pPr>
              <w:spacing w:after="120"/>
              <w:jc w:val="center"/>
            </w:pPr>
            <w:r w:rsidRPr="00906255">
              <w:t>France</w:t>
            </w:r>
          </w:p>
        </w:tc>
        <w:tc>
          <w:tcPr>
            <w:tcW w:w="2909" w:type="dxa"/>
            <w:tcBorders>
              <w:top w:val="single" w:sz="8" w:space="0" w:color="4F81BD"/>
              <w:bottom w:val="single" w:sz="8" w:space="0" w:color="4F81BD"/>
            </w:tcBorders>
          </w:tcPr>
          <w:p w14:paraId="0B418DC9" w14:textId="77777777" w:rsidR="00667991" w:rsidRPr="00906255" w:rsidRDefault="00CE60C5" w:rsidP="009C7CFB">
            <w:pPr>
              <w:spacing w:after="120"/>
            </w:pPr>
            <w:r w:rsidRPr="00906255">
              <w:t>Trading venue</w:t>
            </w:r>
          </w:p>
        </w:tc>
        <w:tc>
          <w:tcPr>
            <w:tcW w:w="2909" w:type="dxa"/>
            <w:tcBorders>
              <w:top w:val="single" w:sz="8" w:space="0" w:color="4F81BD"/>
              <w:left w:val="single" w:sz="8" w:space="0" w:color="4F81BD"/>
              <w:bottom w:val="single" w:sz="8" w:space="0" w:color="4F81BD"/>
              <w:right w:val="single" w:sz="8" w:space="0" w:color="4F81BD"/>
            </w:tcBorders>
          </w:tcPr>
          <w:p w14:paraId="0B418DCA" w14:textId="77777777" w:rsidR="00667991" w:rsidRPr="00906255" w:rsidRDefault="00A04B0A" w:rsidP="009C7CFB">
            <w:pPr>
              <w:spacing w:after="120"/>
              <w:jc w:val="center"/>
            </w:pPr>
            <w:r w:rsidRPr="00906255">
              <w:t>CATV</w:t>
            </w:r>
          </w:p>
        </w:tc>
      </w:tr>
      <w:tr w:rsidR="00667991" w:rsidRPr="00906255" w14:paraId="0B418DCF" w14:textId="77777777" w:rsidTr="00667991">
        <w:trPr>
          <w:jc w:val="center"/>
        </w:trPr>
        <w:tc>
          <w:tcPr>
            <w:tcW w:w="2909" w:type="dxa"/>
            <w:tcBorders>
              <w:left w:val="single" w:sz="8" w:space="0" w:color="4F81BD"/>
              <w:bottom w:val="single" w:sz="8" w:space="0" w:color="4F81BD"/>
              <w:right w:val="single" w:sz="8" w:space="0" w:color="4F81BD"/>
            </w:tcBorders>
          </w:tcPr>
          <w:p w14:paraId="0B418DCC" w14:textId="77777777" w:rsidR="00667991" w:rsidRPr="00906255" w:rsidRDefault="00667991" w:rsidP="009C7CFB">
            <w:pPr>
              <w:spacing w:after="120"/>
              <w:jc w:val="center"/>
            </w:pPr>
            <w:r w:rsidRPr="00906255">
              <w:t>Austria</w:t>
            </w:r>
          </w:p>
        </w:tc>
        <w:tc>
          <w:tcPr>
            <w:tcW w:w="2909" w:type="dxa"/>
          </w:tcPr>
          <w:p w14:paraId="0B418DCD" w14:textId="77777777" w:rsidR="00667991" w:rsidRPr="00906255" w:rsidRDefault="004D7FF0" w:rsidP="009C7CFB">
            <w:pPr>
              <w:spacing w:after="120"/>
            </w:pPr>
            <w:r w:rsidRPr="00906255">
              <w:t xml:space="preserve">Standing </w:t>
            </w:r>
            <w:r w:rsidR="00667991" w:rsidRPr="00906255">
              <w:t>request</w:t>
            </w:r>
          </w:p>
        </w:tc>
        <w:tc>
          <w:tcPr>
            <w:tcW w:w="2909" w:type="dxa"/>
            <w:tcBorders>
              <w:left w:val="single" w:sz="8" w:space="0" w:color="4F81BD"/>
              <w:bottom w:val="single" w:sz="8" w:space="0" w:color="4F81BD"/>
              <w:right w:val="single" w:sz="8" w:space="0" w:color="4F81BD"/>
            </w:tcBorders>
          </w:tcPr>
          <w:p w14:paraId="0B418DCE" w14:textId="77777777" w:rsidR="00667991" w:rsidRPr="00906255" w:rsidRDefault="00A04B0A" w:rsidP="009C7CFB">
            <w:pPr>
              <w:spacing w:after="120"/>
              <w:jc w:val="center"/>
            </w:pPr>
            <w:r w:rsidRPr="00906255">
              <w:t>ADHR</w:t>
            </w:r>
          </w:p>
        </w:tc>
      </w:tr>
    </w:tbl>
    <w:p w14:paraId="0B418DD0" w14:textId="77777777" w:rsidR="00667991" w:rsidRPr="00906255" w:rsidRDefault="00667991" w:rsidP="00667991"/>
    <w:p w14:paraId="0B418DD1" w14:textId="77777777" w:rsidR="00D31C9A" w:rsidRPr="00906255" w:rsidRDefault="008D238F" w:rsidP="00B35B94">
      <w:pPr>
        <w:pStyle w:val="ListParagraph"/>
      </w:pPr>
      <w:r w:rsidRPr="00906255">
        <w:t>The below diagram presents data used in this example</w:t>
      </w:r>
      <w:r w:rsidR="00D31C9A" w:rsidRPr="00906255">
        <w:t>:</w:t>
      </w:r>
    </w:p>
    <w:p w14:paraId="0B418DD2" w14:textId="77777777" w:rsidR="00D31C9A" w:rsidRPr="00906255" w:rsidRDefault="0030736F" w:rsidP="00667991">
      <w:r w:rsidRPr="00906255">
        <w:object w:dxaOrig="20504" w:dyaOrig="5549" w14:anchorId="0B419A46">
          <v:shape id="_x0000_i1035" type="#_x0000_t75" style="width:454.5pt;height:136.5pt" o:ole="">
            <v:imagedata r:id="rId40" o:title=""/>
          </v:shape>
          <o:OLEObject Type="Embed" ProgID="Excel.Sheet.12" ShapeID="_x0000_i1035" DrawAspect="Content" ObjectID="_1565681533" r:id="rId41"/>
        </w:object>
      </w:r>
    </w:p>
    <w:p w14:paraId="0B418DD3" w14:textId="77777777" w:rsidR="002D56BB" w:rsidRPr="00906255" w:rsidRDefault="002D56BB" w:rsidP="00B35B94">
      <w:pPr>
        <w:pStyle w:val="ListParagraph"/>
      </w:pPr>
      <w:r w:rsidRPr="00906255">
        <w:t>This example considers only the transaction report made by the Spanish firm to the Spanish authority. However, other parties may need to report their legs of the transaction in separate reports (e.g. the Italian firm that is the buyer would report the transaction directly to the Italian CA).</w:t>
      </w:r>
    </w:p>
    <w:p w14:paraId="0B418DD4" w14:textId="77777777" w:rsidR="00A8602C" w:rsidRPr="00906255" w:rsidRDefault="00A8602C" w:rsidP="003013AA">
      <w:pPr>
        <w:pStyle w:val="Heading4"/>
      </w:pPr>
      <w:r w:rsidRPr="00906255">
        <w:t>Example 2</w:t>
      </w:r>
    </w:p>
    <w:p w14:paraId="0B418DD5" w14:textId="6640525D" w:rsidR="00A8602C" w:rsidRPr="00906255" w:rsidRDefault="002E0868" w:rsidP="00B35B94">
      <w:pPr>
        <w:pStyle w:val="ListParagraph"/>
      </w:pPr>
      <w:r w:rsidRPr="00906255">
        <w:t>This</w:t>
      </w:r>
      <w:r w:rsidR="008D238F" w:rsidRPr="00906255">
        <w:t xml:space="preserve"> example presents </w:t>
      </w:r>
      <w:r w:rsidRPr="00906255">
        <w:t xml:space="preserve">the </w:t>
      </w:r>
      <w:r w:rsidR="008D238F" w:rsidRPr="00906255">
        <w:t xml:space="preserve">routing of </w:t>
      </w:r>
      <w:r w:rsidRPr="00906255">
        <w:t xml:space="preserve">a </w:t>
      </w:r>
      <w:r w:rsidR="008D238F" w:rsidRPr="00906255">
        <w:t>transaction in a derivative where the underlying is an index</w:t>
      </w:r>
      <w:r w:rsidR="00A8602C" w:rsidRPr="00906255">
        <w:t>:</w:t>
      </w:r>
    </w:p>
    <w:p w14:paraId="0B418DD6" w14:textId="77777777" w:rsidR="00A8602C" w:rsidRPr="00906255" w:rsidRDefault="00A8602C">
      <w:pPr>
        <w:pStyle w:val="ListParagraph"/>
        <w:numPr>
          <w:ilvl w:val="1"/>
          <w:numId w:val="5"/>
        </w:numPr>
      </w:pPr>
      <w:r w:rsidRPr="00906255">
        <w:lastRenderedPageBreak/>
        <w:t xml:space="preserve">A French investment firm buys </w:t>
      </w:r>
      <w:r w:rsidR="009C29C3" w:rsidRPr="00906255">
        <w:t xml:space="preserve">call </w:t>
      </w:r>
      <w:r w:rsidRPr="00906255">
        <w:t>option contracts where the underlying is DAX index</w:t>
      </w:r>
      <w:r w:rsidR="000A0F98" w:rsidRPr="00906255">
        <w:t>;</w:t>
      </w:r>
    </w:p>
    <w:p w14:paraId="0B418DD7" w14:textId="77777777" w:rsidR="00A8602C" w:rsidRPr="00906255" w:rsidRDefault="00A8602C">
      <w:pPr>
        <w:pStyle w:val="ListParagraph"/>
        <w:numPr>
          <w:ilvl w:val="1"/>
          <w:numId w:val="5"/>
        </w:numPr>
      </w:pPr>
      <w:r w:rsidRPr="00906255">
        <w:t>The transaction is executed on the German regulated market</w:t>
      </w:r>
      <w:r w:rsidR="000A0F98" w:rsidRPr="00906255">
        <w:t>;</w:t>
      </w:r>
    </w:p>
    <w:p w14:paraId="0B418DD8" w14:textId="77777777" w:rsidR="00A8602C" w:rsidRPr="00906255" w:rsidRDefault="00A8602C">
      <w:pPr>
        <w:pStyle w:val="ListParagraph"/>
        <w:numPr>
          <w:ilvl w:val="1"/>
          <w:numId w:val="5"/>
        </w:numPr>
      </w:pPr>
      <w:r w:rsidRPr="00906255">
        <w:t xml:space="preserve">The report is </w:t>
      </w:r>
      <w:r w:rsidR="00D31C9A" w:rsidRPr="00906255">
        <w:t>submitted</w:t>
      </w:r>
      <w:r w:rsidRPr="00906255">
        <w:t xml:space="preserve"> to the French </w:t>
      </w:r>
      <w:r w:rsidR="000A0F98" w:rsidRPr="00906255">
        <w:t>authority;</w:t>
      </w:r>
    </w:p>
    <w:p w14:paraId="0B418DD9" w14:textId="77777777" w:rsidR="00A8602C" w:rsidRPr="00906255" w:rsidRDefault="00A8602C">
      <w:pPr>
        <w:pStyle w:val="ListParagraph"/>
        <w:numPr>
          <w:ilvl w:val="1"/>
          <w:numId w:val="5"/>
        </w:numPr>
      </w:pPr>
      <w:r w:rsidRPr="00906255">
        <w:t xml:space="preserve">The RCA of </w:t>
      </w:r>
      <w:r w:rsidR="006D285C" w:rsidRPr="00906255">
        <w:t xml:space="preserve">the </w:t>
      </w:r>
      <w:r w:rsidR="00613300" w:rsidRPr="00906255">
        <w:t>option</w:t>
      </w:r>
      <w:r w:rsidRPr="00906255">
        <w:t xml:space="preserve"> is the </w:t>
      </w:r>
      <w:r w:rsidR="00613300" w:rsidRPr="00906255">
        <w:t>German</w:t>
      </w:r>
      <w:r w:rsidR="000A0F98" w:rsidRPr="00906255">
        <w:t xml:space="preserve"> authority;</w:t>
      </w:r>
    </w:p>
    <w:p w14:paraId="0B418DDA" w14:textId="77777777" w:rsidR="00A8602C" w:rsidRPr="00906255" w:rsidRDefault="00A8602C">
      <w:pPr>
        <w:pStyle w:val="ListParagraph"/>
        <w:numPr>
          <w:ilvl w:val="1"/>
          <w:numId w:val="5"/>
        </w:numPr>
      </w:pPr>
      <w:r w:rsidRPr="00906255">
        <w:t xml:space="preserve">In addition, </w:t>
      </w:r>
      <w:r w:rsidR="00613300" w:rsidRPr="00906255">
        <w:t>the German authority is the specific authority for the DAX index</w:t>
      </w:r>
      <w:r w:rsidR="000A0F98" w:rsidRPr="00906255">
        <w:t>.</w:t>
      </w:r>
    </w:p>
    <w:p w14:paraId="0B418DDB" w14:textId="77777777" w:rsidR="00A8602C" w:rsidRPr="00906255" w:rsidRDefault="00A8602C" w:rsidP="00B35B94">
      <w:pPr>
        <w:pStyle w:val="ListParagraph"/>
      </w:pPr>
      <w:r w:rsidRPr="00906255">
        <w:t>The following rules are applied</w:t>
      </w:r>
      <w:r w:rsidR="00A75AE5" w:rsidRPr="00906255">
        <w:t xml:space="preserve"> by the French authority</w:t>
      </w:r>
      <w:r w:rsidRPr="00906255">
        <w:t>:</w:t>
      </w:r>
    </w:p>
    <w:p w14:paraId="0B418DDC" w14:textId="77777777" w:rsidR="00A8602C" w:rsidRPr="00906255" w:rsidRDefault="00A8602C">
      <w:pPr>
        <w:pStyle w:val="ListParagraph"/>
        <w:numPr>
          <w:ilvl w:val="1"/>
          <w:numId w:val="5"/>
        </w:numPr>
      </w:pPr>
      <w:r w:rsidRPr="00906255">
        <w:t xml:space="preserve">Rule 1: The RCA is the </w:t>
      </w:r>
      <w:r w:rsidR="0015455F" w:rsidRPr="00906255">
        <w:t>German</w:t>
      </w:r>
      <w:r w:rsidRPr="00906255">
        <w:t xml:space="preserve"> authority </w:t>
      </w:r>
      <w:r w:rsidRPr="00906255">
        <w:sym w:font="Wingdings" w:char="F0E0"/>
      </w:r>
      <w:r w:rsidRPr="00906255">
        <w:t xml:space="preserve"> the record is sent to </w:t>
      </w:r>
      <w:r w:rsidR="0015455F" w:rsidRPr="00906255">
        <w:t>Germany</w:t>
      </w:r>
      <w:r w:rsidR="000A0F98" w:rsidRPr="00906255">
        <w:t>;</w:t>
      </w:r>
    </w:p>
    <w:p w14:paraId="0B418DDD" w14:textId="77777777" w:rsidR="00A8602C" w:rsidRPr="00906255" w:rsidRDefault="00A8602C">
      <w:pPr>
        <w:pStyle w:val="ListParagraph"/>
        <w:numPr>
          <w:ilvl w:val="1"/>
          <w:numId w:val="5"/>
        </w:numPr>
      </w:pPr>
      <w:r w:rsidRPr="00906255">
        <w:t xml:space="preserve">Rule 9: The transaction is executed on a </w:t>
      </w:r>
      <w:r w:rsidR="0015455F" w:rsidRPr="00906255">
        <w:t>German</w:t>
      </w:r>
      <w:r w:rsidRPr="00906255">
        <w:t xml:space="preserve"> venue </w:t>
      </w:r>
      <w:r w:rsidRPr="00906255">
        <w:sym w:font="Wingdings" w:char="F0E0"/>
      </w:r>
      <w:r w:rsidRPr="00906255">
        <w:t xml:space="preserve"> the record is sent to </w:t>
      </w:r>
      <w:r w:rsidR="0015455F" w:rsidRPr="00906255">
        <w:t>Germany</w:t>
      </w:r>
      <w:r w:rsidRPr="00906255">
        <w:t>;</w:t>
      </w:r>
    </w:p>
    <w:p w14:paraId="0B418DDE" w14:textId="77777777" w:rsidR="00A8602C" w:rsidRPr="00906255" w:rsidRDefault="0015455F">
      <w:pPr>
        <w:pStyle w:val="ListParagraph"/>
        <w:numPr>
          <w:ilvl w:val="1"/>
          <w:numId w:val="5"/>
        </w:numPr>
      </w:pPr>
      <w:r w:rsidRPr="00906255">
        <w:t>Rule 10</w:t>
      </w:r>
      <w:r w:rsidR="00A8602C" w:rsidRPr="00906255">
        <w:t xml:space="preserve">: The </w:t>
      </w:r>
      <w:r w:rsidRPr="00906255">
        <w:t>German authority is the specific CA for the underlying index</w:t>
      </w:r>
      <w:r w:rsidR="00A8602C" w:rsidRPr="00906255">
        <w:t xml:space="preserve"> </w:t>
      </w:r>
      <w:r w:rsidR="00A8602C" w:rsidRPr="00906255">
        <w:sym w:font="Wingdings" w:char="F0E0"/>
      </w:r>
      <w:r w:rsidR="00A8602C" w:rsidRPr="00906255">
        <w:t xml:space="preserve"> the record is </w:t>
      </w:r>
      <w:r w:rsidR="009C29C3" w:rsidRPr="00906255">
        <w:t>sent</w:t>
      </w:r>
      <w:r w:rsidR="00A8602C" w:rsidRPr="00906255">
        <w:t xml:space="preserve"> to </w:t>
      </w:r>
      <w:r w:rsidRPr="00906255">
        <w:t>Germany</w:t>
      </w:r>
      <w:r w:rsidR="00A8602C" w:rsidRPr="00906255">
        <w:t>.</w:t>
      </w:r>
    </w:p>
    <w:p w14:paraId="0B418DDF" w14:textId="77777777" w:rsidR="00A8602C" w:rsidRPr="00906255" w:rsidRDefault="0015455F" w:rsidP="00B35B94">
      <w:pPr>
        <w:pStyle w:val="ListParagraph"/>
      </w:pPr>
      <w:r w:rsidRPr="00906255">
        <w:t>The transaction report was selected to be sent to the German authority by three different rules. All the exchange reasons should be specified by the sending authority:</w:t>
      </w:r>
    </w:p>
    <w:tbl>
      <w:tblPr>
        <w:tblW w:w="0" w:type="auto"/>
        <w:jc w:val="center"/>
        <w:tblBorders>
          <w:top w:val="single" w:sz="8" w:space="0" w:color="4F81BD"/>
          <w:left w:val="single" w:sz="8" w:space="0" w:color="4F81BD"/>
          <w:bottom w:val="single" w:sz="8" w:space="0" w:color="4F81BD"/>
          <w:right w:val="single" w:sz="8" w:space="0" w:color="4F81BD"/>
        </w:tblBorders>
        <w:tblLook w:val="0020" w:firstRow="1" w:lastRow="0" w:firstColumn="0" w:lastColumn="0" w:noHBand="0" w:noVBand="0"/>
      </w:tblPr>
      <w:tblGrid>
        <w:gridCol w:w="2909"/>
        <w:gridCol w:w="2909"/>
        <w:gridCol w:w="2909"/>
      </w:tblGrid>
      <w:tr w:rsidR="00113F12" w:rsidRPr="00906255" w14:paraId="0B418DE4" w14:textId="77777777" w:rsidTr="00113F12">
        <w:trPr>
          <w:cantSplit/>
          <w:jc w:val="center"/>
        </w:trPr>
        <w:tc>
          <w:tcPr>
            <w:tcW w:w="2909" w:type="dxa"/>
            <w:tcBorders>
              <w:top w:val="single" w:sz="8" w:space="0" w:color="4F81BD"/>
              <w:left w:val="single" w:sz="8" w:space="0" w:color="4F81BD"/>
              <w:right w:val="single" w:sz="8" w:space="0" w:color="4F81BD"/>
            </w:tcBorders>
            <w:shd w:val="clear" w:color="auto" w:fill="4F81BD"/>
            <w:vAlign w:val="center"/>
          </w:tcPr>
          <w:p w14:paraId="0B418DE0" w14:textId="77777777" w:rsidR="00A8602C" w:rsidRPr="00906255" w:rsidRDefault="00A8602C" w:rsidP="009C7CFB">
            <w:pPr>
              <w:spacing w:after="120"/>
              <w:jc w:val="center"/>
              <w:rPr>
                <w:b/>
                <w:color w:val="FFFFFF"/>
              </w:rPr>
            </w:pPr>
            <w:r w:rsidRPr="00906255">
              <w:rPr>
                <w:b/>
                <w:color w:val="FFFFFF"/>
              </w:rPr>
              <w:t>Country</w:t>
            </w:r>
          </w:p>
        </w:tc>
        <w:tc>
          <w:tcPr>
            <w:tcW w:w="2909" w:type="dxa"/>
            <w:shd w:val="clear" w:color="auto" w:fill="4F81BD"/>
            <w:vAlign w:val="center"/>
          </w:tcPr>
          <w:p w14:paraId="0B418DE1" w14:textId="77777777" w:rsidR="00A8602C" w:rsidRPr="00906255" w:rsidRDefault="00A8602C" w:rsidP="009C7CFB">
            <w:pPr>
              <w:spacing w:after="120"/>
              <w:jc w:val="center"/>
              <w:rPr>
                <w:b/>
                <w:color w:val="FFFFFF"/>
              </w:rPr>
            </w:pPr>
            <w:r w:rsidRPr="00906255">
              <w:rPr>
                <w:b/>
                <w:color w:val="FFFFFF"/>
              </w:rPr>
              <w:t>Reason</w:t>
            </w:r>
          </w:p>
        </w:tc>
        <w:tc>
          <w:tcPr>
            <w:tcW w:w="2909" w:type="dxa"/>
            <w:tcBorders>
              <w:top w:val="single" w:sz="8" w:space="0" w:color="4F81BD"/>
              <w:left w:val="single" w:sz="8" w:space="0" w:color="4F81BD"/>
              <w:right w:val="single" w:sz="8" w:space="0" w:color="4F81BD"/>
            </w:tcBorders>
            <w:shd w:val="clear" w:color="auto" w:fill="4F81BD"/>
            <w:vAlign w:val="center"/>
          </w:tcPr>
          <w:p w14:paraId="0B418DE2" w14:textId="77777777" w:rsidR="00A8602C" w:rsidRPr="00906255" w:rsidRDefault="00A8602C" w:rsidP="009C7CFB">
            <w:pPr>
              <w:spacing w:after="120"/>
              <w:jc w:val="center"/>
              <w:rPr>
                <w:b/>
                <w:color w:val="FFFFFF"/>
              </w:rPr>
            </w:pPr>
            <w:r w:rsidRPr="00906255">
              <w:rPr>
                <w:b/>
                <w:color w:val="FFFFFF"/>
              </w:rPr>
              <w:t xml:space="preserve">Exchange reason </w:t>
            </w:r>
          </w:p>
          <w:p w14:paraId="0B418DE3" w14:textId="77777777" w:rsidR="00A8602C" w:rsidRPr="00906255" w:rsidRDefault="00A8602C" w:rsidP="009C7CFB">
            <w:pPr>
              <w:spacing w:after="120"/>
              <w:jc w:val="center"/>
              <w:rPr>
                <w:b/>
                <w:color w:val="FFFFFF"/>
              </w:rPr>
            </w:pPr>
            <w:r w:rsidRPr="00906255">
              <w:rPr>
                <w:b/>
                <w:color w:val="FFFFFF"/>
              </w:rPr>
              <w:t>XML field value</w:t>
            </w:r>
          </w:p>
        </w:tc>
      </w:tr>
      <w:tr w:rsidR="00A8602C" w:rsidRPr="00906255" w14:paraId="0B418DEC" w14:textId="77777777" w:rsidTr="00E91305">
        <w:trPr>
          <w:jc w:val="center"/>
        </w:trPr>
        <w:tc>
          <w:tcPr>
            <w:tcW w:w="2909" w:type="dxa"/>
            <w:tcBorders>
              <w:top w:val="single" w:sz="8" w:space="0" w:color="4F81BD"/>
              <w:left w:val="single" w:sz="8" w:space="0" w:color="4F81BD"/>
              <w:bottom w:val="single" w:sz="8" w:space="0" w:color="4F81BD"/>
              <w:right w:val="single" w:sz="8" w:space="0" w:color="4F81BD"/>
            </w:tcBorders>
          </w:tcPr>
          <w:p w14:paraId="0B418DE5" w14:textId="77777777" w:rsidR="00A8602C" w:rsidRPr="00906255" w:rsidRDefault="0015455F" w:rsidP="009C7CFB">
            <w:pPr>
              <w:spacing w:after="120"/>
              <w:jc w:val="center"/>
            </w:pPr>
            <w:r w:rsidRPr="00906255">
              <w:t>Germany</w:t>
            </w:r>
          </w:p>
        </w:tc>
        <w:tc>
          <w:tcPr>
            <w:tcW w:w="2909" w:type="dxa"/>
            <w:tcBorders>
              <w:top w:val="single" w:sz="8" w:space="0" w:color="4F81BD"/>
              <w:bottom w:val="single" w:sz="8" w:space="0" w:color="4F81BD"/>
            </w:tcBorders>
          </w:tcPr>
          <w:p w14:paraId="0B418DE6" w14:textId="77777777" w:rsidR="00A8602C" w:rsidRPr="00906255" w:rsidRDefault="00A8602C" w:rsidP="009C7CFB">
            <w:pPr>
              <w:spacing w:after="120"/>
            </w:pPr>
            <w:r w:rsidRPr="00906255">
              <w:t>Most relevant market</w:t>
            </w:r>
          </w:p>
          <w:p w14:paraId="0B418DE7" w14:textId="77777777" w:rsidR="0015455F" w:rsidRPr="00906255" w:rsidRDefault="0015455F" w:rsidP="009C7CFB">
            <w:pPr>
              <w:spacing w:after="120"/>
            </w:pPr>
            <w:r w:rsidRPr="00906255">
              <w:t>Trading venue</w:t>
            </w:r>
          </w:p>
          <w:p w14:paraId="0B418DE8" w14:textId="77777777" w:rsidR="0015455F" w:rsidRPr="00906255" w:rsidRDefault="0015455F" w:rsidP="009C7CFB">
            <w:pPr>
              <w:spacing w:after="120"/>
            </w:pPr>
            <w:r w:rsidRPr="00906255">
              <w:t>Index</w:t>
            </w:r>
          </w:p>
        </w:tc>
        <w:tc>
          <w:tcPr>
            <w:tcW w:w="2909" w:type="dxa"/>
            <w:tcBorders>
              <w:top w:val="single" w:sz="8" w:space="0" w:color="4F81BD"/>
              <w:left w:val="single" w:sz="8" w:space="0" w:color="4F81BD"/>
              <w:bottom w:val="single" w:sz="8" w:space="0" w:color="4F81BD"/>
              <w:right w:val="single" w:sz="8" w:space="0" w:color="4F81BD"/>
            </w:tcBorders>
          </w:tcPr>
          <w:p w14:paraId="0B418DE9" w14:textId="77777777" w:rsidR="00A8602C" w:rsidRPr="00906255" w:rsidRDefault="00A8602C" w:rsidP="009C7CFB">
            <w:pPr>
              <w:spacing w:after="120"/>
              <w:jc w:val="center"/>
            </w:pPr>
            <w:r w:rsidRPr="00906255">
              <w:t>CAFI</w:t>
            </w:r>
          </w:p>
          <w:p w14:paraId="0B418DEA" w14:textId="77777777" w:rsidR="0015455F" w:rsidRPr="00906255" w:rsidRDefault="0015455F" w:rsidP="009C7CFB">
            <w:pPr>
              <w:spacing w:after="120"/>
              <w:jc w:val="center"/>
            </w:pPr>
            <w:r w:rsidRPr="00906255">
              <w:t>CATV</w:t>
            </w:r>
          </w:p>
          <w:p w14:paraId="0B418DEB" w14:textId="77777777" w:rsidR="0015455F" w:rsidRPr="00906255" w:rsidRDefault="0015455F" w:rsidP="009C7CFB">
            <w:pPr>
              <w:spacing w:after="120"/>
              <w:jc w:val="center"/>
            </w:pPr>
            <w:r w:rsidRPr="00906255">
              <w:t>CAIX</w:t>
            </w:r>
          </w:p>
        </w:tc>
      </w:tr>
    </w:tbl>
    <w:p w14:paraId="0B418DED" w14:textId="77777777" w:rsidR="00A8602C" w:rsidRPr="00906255" w:rsidRDefault="00A8602C" w:rsidP="00A8602C"/>
    <w:p w14:paraId="0B418DEE" w14:textId="77777777" w:rsidR="008D238F" w:rsidRPr="00906255" w:rsidRDefault="008D238F" w:rsidP="00B35B94">
      <w:pPr>
        <w:pStyle w:val="ListParagraph"/>
      </w:pPr>
      <w:r w:rsidRPr="00906255">
        <w:t>The below diagram presents data used in this example:</w:t>
      </w:r>
    </w:p>
    <w:p w14:paraId="66D4E957" w14:textId="1BAE0ADB" w:rsidR="00F52687" w:rsidRPr="00906255" w:rsidRDefault="00F52687" w:rsidP="00F52687">
      <w:r w:rsidRPr="00906255">
        <w:object w:dxaOrig="20696" w:dyaOrig="6333" w14:anchorId="22185CD5">
          <v:shape id="_x0000_i1036" type="#_x0000_t75" style="width:453pt;height:2in" o:ole="">
            <v:imagedata r:id="rId42" o:title=""/>
          </v:shape>
          <o:OLEObject Type="Embed" ProgID="Excel.Sheet.12" ShapeID="_x0000_i1036" DrawAspect="Content" ObjectID="_1565681534" r:id="rId43"/>
        </w:object>
      </w:r>
    </w:p>
    <w:p w14:paraId="0B418DF0" w14:textId="351D5D71" w:rsidR="00A8602C" w:rsidRPr="00906255" w:rsidRDefault="00A8602C" w:rsidP="003013AA">
      <w:pPr>
        <w:pStyle w:val="Heading4"/>
      </w:pPr>
      <w:r w:rsidRPr="00906255">
        <w:lastRenderedPageBreak/>
        <w:t>Example 3</w:t>
      </w:r>
    </w:p>
    <w:p w14:paraId="0B418DF1" w14:textId="648EA6F4" w:rsidR="00CA2085" w:rsidRPr="00906255" w:rsidRDefault="002E0868" w:rsidP="00B35B94">
      <w:pPr>
        <w:pStyle w:val="ListParagraph"/>
      </w:pPr>
      <w:r w:rsidRPr="00906255">
        <w:t>This</w:t>
      </w:r>
      <w:r w:rsidR="008D238F" w:rsidRPr="00906255">
        <w:t xml:space="preserve"> example presents</w:t>
      </w:r>
      <w:r w:rsidRPr="00906255">
        <w:t xml:space="preserve"> the</w:t>
      </w:r>
      <w:r w:rsidR="008D238F" w:rsidRPr="00906255">
        <w:t xml:space="preserve"> routing of </w:t>
      </w:r>
      <w:r w:rsidRPr="00906255">
        <w:t xml:space="preserve">a </w:t>
      </w:r>
      <w:r w:rsidR="008D238F" w:rsidRPr="00906255">
        <w:t>transaction in a derivative where the underlying is a basket</w:t>
      </w:r>
      <w:r w:rsidR="00CA2085" w:rsidRPr="00906255">
        <w:t>:</w:t>
      </w:r>
    </w:p>
    <w:p w14:paraId="0B418DF2" w14:textId="77777777" w:rsidR="00CA2085" w:rsidRPr="00906255" w:rsidRDefault="009C29C3">
      <w:pPr>
        <w:pStyle w:val="ListParagraph"/>
        <w:numPr>
          <w:ilvl w:val="1"/>
          <w:numId w:val="5"/>
        </w:numPr>
      </w:pPr>
      <w:r w:rsidRPr="00906255">
        <w:t xml:space="preserve">An Estonian investment </w:t>
      </w:r>
      <w:r w:rsidR="00FB6B67" w:rsidRPr="00906255">
        <w:t>firms executes transaction in a derivative</w:t>
      </w:r>
      <w:r w:rsidRPr="00906255">
        <w:t xml:space="preserve"> instrument where the underlying is a basket consisting of </w:t>
      </w:r>
      <w:r w:rsidR="00CD1F7C" w:rsidRPr="00906255">
        <w:t>Konecranes, Outotec and TeliaSonera shares</w:t>
      </w:r>
      <w:r w:rsidR="000A0F98" w:rsidRPr="00906255">
        <w:t>;</w:t>
      </w:r>
    </w:p>
    <w:p w14:paraId="0B418DF3" w14:textId="77777777" w:rsidR="00CA2085" w:rsidRPr="00906255" w:rsidRDefault="00CD1F7C">
      <w:pPr>
        <w:pStyle w:val="ListParagraph"/>
        <w:numPr>
          <w:ilvl w:val="1"/>
          <w:numId w:val="5"/>
        </w:numPr>
      </w:pPr>
      <w:r w:rsidRPr="00906255">
        <w:t>The transaction is e</w:t>
      </w:r>
      <w:r w:rsidR="00CA2085" w:rsidRPr="00906255">
        <w:t xml:space="preserve">xecuted on the </w:t>
      </w:r>
      <w:r w:rsidRPr="00906255">
        <w:t>Swedish</w:t>
      </w:r>
      <w:r w:rsidR="00CA2085" w:rsidRPr="00906255">
        <w:t xml:space="preserve"> regulated market</w:t>
      </w:r>
      <w:r w:rsidR="000A0F98" w:rsidRPr="00906255">
        <w:t>;</w:t>
      </w:r>
    </w:p>
    <w:p w14:paraId="0B418DF4" w14:textId="77777777" w:rsidR="00CA2085" w:rsidRPr="00906255" w:rsidRDefault="00CA2085">
      <w:pPr>
        <w:pStyle w:val="ListParagraph"/>
        <w:numPr>
          <w:ilvl w:val="1"/>
          <w:numId w:val="5"/>
        </w:numPr>
      </w:pPr>
      <w:r w:rsidRPr="00906255">
        <w:t xml:space="preserve">The </w:t>
      </w:r>
      <w:r w:rsidR="00CD1F7C" w:rsidRPr="00906255">
        <w:t>transaction</w:t>
      </w:r>
      <w:r w:rsidRPr="00906255">
        <w:t xml:space="preserve"> is reported to the </w:t>
      </w:r>
      <w:r w:rsidR="000A0F98" w:rsidRPr="00906255">
        <w:t>Estonian</w:t>
      </w:r>
      <w:r w:rsidRPr="00906255">
        <w:t xml:space="preserve"> </w:t>
      </w:r>
      <w:r w:rsidR="000A0F98" w:rsidRPr="00906255">
        <w:t>authority;</w:t>
      </w:r>
    </w:p>
    <w:p w14:paraId="0B418DF5" w14:textId="4FA7CE6F" w:rsidR="00CD1F7C" w:rsidRPr="00906255" w:rsidRDefault="007104C5">
      <w:pPr>
        <w:pStyle w:val="ListParagraph"/>
        <w:numPr>
          <w:ilvl w:val="1"/>
          <w:numId w:val="5"/>
        </w:numPr>
      </w:pPr>
      <w:r w:rsidRPr="00906255">
        <w:t>T</w:t>
      </w:r>
      <w:r w:rsidR="00CD1F7C" w:rsidRPr="00906255">
        <w:t>he RCA of this inst</w:t>
      </w:r>
      <w:r w:rsidR="000A0F98" w:rsidRPr="00906255">
        <w:t>rument is the Swedish authority;</w:t>
      </w:r>
    </w:p>
    <w:p w14:paraId="0B418DF6" w14:textId="77777777" w:rsidR="00CA2085" w:rsidRPr="00906255" w:rsidRDefault="00CA2085">
      <w:pPr>
        <w:pStyle w:val="ListParagraph"/>
        <w:numPr>
          <w:ilvl w:val="1"/>
          <w:numId w:val="5"/>
        </w:numPr>
      </w:pPr>
      <w:r w:rsidRPr="00906255">
        <w:t xml:space="preserve">The RCA of </w:t>
      </w:r>
      <w:r w:rsidR="00CD1F7C" w:rsidRPr="00906255">
        <w:t xml:space="preserve">TeliaSonera </w:t>
      </w:r>
      <w:r w:rsidRPr="00906255">
        <w:t xml:space="preserve">shares is the </w:t>
      </w:r>
      <w:r w:rsidR="00CD1F7C" w:rsidRPr="00906255">
        <w:t>Swedish</w:t>
      </w:r>
      <w:r w:rsidR="000A0F98" w:rsidRPr="00906255">
        <w:t xml:space="preserve"> authority;</w:t>
      </w:r>
    </w:p>
    <w:p w14:paraId="0B418DF7" w14:textId="73A75276" w:rsidR="00CD1F7C" w:rsidRPr="00906255" w:rsidRDefault="00CD1F7C">
      <w:pPr>
        <w:pStyle w:val="ListParagraph"/>
        <w:numPr>
          <w:ilvl w:val="1"/>
          <w:numId w:val="5"/>
        </w:numPr>
      </w:pPr>
      <w:r w:rsidRPr="00906255">
        <w:t>The RCA of Konecranes and Outotec shares is the Fin</w:t>
      </w:r>
      <w:r w:rsidR="00630297" w:rsidRPr="00906255">
        <w:t>n</w:t>
      </w:r>
      <w:r w:rsidRPr="00906255">
        <w:t>ish authority.</w:t>
      </w:r>
    </w:p>
    <w:p w14:paraId="0B418DF8" w14:textId="77777777" w:rsidR="00CA2085" w:rsidRPr="00906255" w:rsidRDefault="00CA2085" w:rsidP="00B35B94">
      <w:pPr>
        <w:pStyle w:val="ListParagraph"/>
      </w:pPr>
      <w:r w:rsidRPr="00906255">
        <w:t>The following rules are applied</w:t>
      </w:r>
      <w:r w:rsidR="00FB0955" w:rsidRPr="00906255">
        <w:t xml:space="preserve"> by the Estonian CA</w:t>
      </w:r>
      <w:r w:rsidRPr="00906255">
        <w:t>:</w:t>
      </w:r>
    </w:p>
    <w:p w14:paraId="0B418DF9" w14:textId="77777777" w:rsidR="00CA2085" w:rsidRPr="00906255" w:rsidRDefault="00CA2085">
      <w:pPr>
        <w:pStyle w:val="ListParagraph"/>
        <w:numPr>
          <w:ilvl w:val="1"/>
          <w:numId w:val="5"/>
        </w:numPr>
      </w:pPr>
      <w:r w:rsidRPr="00906255">
        <w:t xml:space="preserve">Rule 1: The RCA </w:t>
      </w:r>
      <w:r w:rsidR="00FB6B67" w:rsidRPr="00906255">
        <w:t xml:space="preserve">of the derivative instrument </w:t>
      </w:r>
      <w:r w:rsidRPr="00906255">
        <w:t xml:space="preserve">is the </w:t>
      </w:r>
      <w:r w:rsidR="00CD1F7C" w:rsidRPr="00906255">
        <w:t>Swedish</w:t>
      </w:r>
      <w:r w:rsidRPr="00906255">
        <w:t xml:space="preserve"> authority </w:t>
      </w:r>
      <w:r w:rsidRPr="00906255">
        <w:sym w:font="Wingdings" w:char="F0E0"/>
      </w:r>
      <w:r w:rsidRPr="00906255">
        <w:t xml:space="preserve"> the record is sent to </w:t>
      </w:r>
      <w:r w:rsidR="00CD1F7C" w:rsidRPr="00906255">
        <w:t>Sweden</w:t>
      </w:r>
      <w:r w:rsidR="000A0F98" w:rsidRPr="00906255">
        <w:t>;</w:t>
      </w:r>
    </w:p>
    <w:p w14:paraId="0B418DFA" w14:textId="77777777" w:rsidR="00CD1F7C" w:rsidRPr="00906255" w:rsidRDefault="00CD1F7C">
      <w:pPr>
        <w:pStyle w:val="ListParagraph"/>
        <w:numPr>
          <w:ilvl w:val="1"/>
          <w:numId w:val="5"/>
        </w:numPr>
      </w:pPr>
      <w:r w:rsidRPr="00906255">
        <w:t xml:space="preserve">Rule 3: The RCA of one of the underlying basket constituents is the Swedish authority </w:t>
      </w:r>
      <w:r w:rsidRPr="00906255">
        <w:sym w:font="Wingdings" w:char="F0E0"/>
      </w:r>
      <w:r w:rsidRPr="00906255">
        <w:t xml:space="preserve"> the record is sent to Sweden</w:t>
      </w:r>
      <w:r w:rsidR="000A0F98" w:rsidRPr="00906255">
        <w:t>;</w:t>
      </w:r>
    </w:p>
    <w:p w14:paraId="0B418DFB" w14:textId="77777777" w:rsidR="00CD1F7C" w:rsidRPr="00906255" w:rsidRDefault="00CD1F7C">
      <w:pPr>
        <w:pStyle w:val="ListParagraph"/>
        <w:numPr>
          <w:ilvl w:val="1"/>
          <w:numId w:val="5"/>
        </w:numPr>
      </w:pPr>
      <w:r w:rsidRPr="00906255">
        <w:t xml:space="preserve">Rule 3: The RCA of two of the underlying basket constituents is the Finish authority </w:t>
      </w:r>
      <w:r w:rsidRPr="00906255">
        <w:sym w:font="Wingdings" w:char="F0E0"/>
      </w:r>
      <w:r w:rsidRPr="00906255">
        <w:t xml:space="preserve"> the record is sent to Finland</w:t>
      </w:r>
      <w:r w:rsidR="000A0F98" w:rsidRPr="00906255">
        <w:t>;</w:t>
      </w:r>
    </w:p>
    <w:p w14:paraId="0B418DFC" w14:textId="77777777" w:rsidR="00CA2085" w:rsidRPr="00906255" w:rsidRDefault="00CA2085">
      <w:pPr>
        <w:pStyle w:val="ListParagraph"/>
        <w:numPr>
          <w:ilvl w:val="1"/>
          <w:numId w:val="5"/>
        </w:numPr>
      </w:pPr>
      <w:r w:rsidRPr="00906255">
        <w:t xml:space="preserve">Rule 9: The transaction is executed on a </w:t>
      </w:r>
      <w:r w:rsidR="00CD1F7C" w:rsidRPr="00906255">
        <w:t>Swedish</w:t>
      </w:r>
      <w:r w:rsidRPr="00906255">
        <w:t xml:space="preserve"> venue </w:t>
      </w:r>
      <w:r w:rsidRPr="00906255">
        <w:sym w:font="Wingdings" w:char="F0E0"/>
      </w:r>
      <w:r w:rsidRPr="00906255">
        <w:t xml:space="preserve"> the record is sent to </w:t>
      </w:r>
      <w:r w:rsidR="00CD1F7C" w:rsidRPr="00906255">
        <w:t>Sweden</w:t>
      </w:r>
      <w:r w:rsidR="000A0F98" w:rsidRPr="00906255">
        <w:t>.</w:t>
      </w:r>
    </w:p>
    <w:p w14:paraId="0B418DFD" w14:textId="77777777" w:rsidR="00CA2085" w:rsidRPr="00906255" w:rsidRDefault="00CA2085" w:rsidP="00B35B94">
      <w:pPr>
        <w:pStyle w:val="ListParagraph"/>
      </w:pPr>
      <w:r w:rsidRPr="00906255">
        <w:t xml:space="preserve">Finally, the record will be sent to </w:t>
      </w:r>
      <w:r w:rsidR="00CD1F7C" w:rsidRPr="00906255">
        <w:t xml:space="preserve">2 </w:t>
      </w:r>
      <w:r w:rsidRPr="00906255">
        <w:t>different countries according to the above rules:</w:t>
      </w:r>
    </w:p>
    <w:p w14:paraId="0B418DFE" w14:textId="77777777" w:rsidR="00CD1F7C" w:rsidRPr="00906255" w:rsidRDefault="00CD1F7C">
      <w:pPr>
        <w:pStyle w:val="ListParagraph"/>
        <w:numPr>
          <w:ilvl w:val="1"/>
          <w:numId w:val="5"/>
        </w:numPr>
      </w:pPr>
      <w:r w:rsidRPr="00906255">
        <w:t>Sweden (most relevant market, basket constituent, trading venue)</w:t>
      </w:r>
      <w:r w:rsidR="00FB6B67" w:rsidRPr="00906255">
        <w:t>;</w:t>
      </w:r>
    </w:p>
    <w:p w14:paraId="0B418DFF" w14:textId="77777777" w:rsidR="00CA2085" w:rsidRPr="00906255" w:rsidRDefault="00CA2085">
      <w:pPr>
        <w:pStyle w:val="ListParagraph"/>
        <w:numPr>
          <w:ilvl w:val="1"/>
          <w:numId w:val="5"/>
        </w:numPr>
      </w:pPr>
      <w:r w:rsidRPr="00906255">
        <w:t>Finland (</w:t>
      </w:r>
      <w:r w:rsidR="00CD1F7C" w:rsidRPr="00906255">
        <w:t xml:space="preserve">basket </w:t>
      </w:r>
      <w:r w:rsidR="00FB6B67" w:rsidRPr="00906255">
        <w:t>constituent</w:t>
      </w:r>
      <w:r w:rsidRPr="00906255">
        <w:t>)</w:t>
      </w:r>
      <w:r w:rsidR="00FB6B67" w:rsidRPr="00906255">
        <w:t>.</w:t>
      </w:r>
    </w:p>
    <w:p w14:paraId="0B418E00" w14:textId="77777777" w:rsidR="00CA2085" w:rsidRPr="00906255" w:rsidRDefault="00CA2085" w:rsidP="00B35B94">
      <w:pPr>
        <w:pStyle w:val="ListParagraph"/>
      </w:pPr>
      <w:r w:rsidRPr="00906255">
        <w:t>The exchange reason field values would be different depending on the country where the transaction is addressed:</w:t>
      </w:r>
    </w:p>
    <w:tbl>
      <w:tblPr>
        <w:tblW w:w="0" w:type="auto"/>
        <w:jc w:val="center"/>
        <w:tblBorders>
          <w:top w:val="single" w:sz="8" w:space="0" w:color="4F81BD"/>
          <w:left w:val="single" w:sz="8" w:space="0" w:color="4F81BD"/>
          <w:bottom w:val="single" w:sz="8" w:space="0" w:color="4F81BD"/>
          <w:right w:val="single" w:sz="8" w:space="0" w:color="4F81BD"/>
        </w:tblBorders>
        <w:tblLook w:val="0020" w:firstRow="1" w:lastRow="0" w:firstColumn="0" w:lastColumn="0" w:noHBand="0" w:noVBand="0"/>
      </w:tblPr>
      <w:tblGrid>
        <w:gridCol w:w="2909"/>
        <w:gridCol w:w="2909"/>
        <w:gridCol w:w="2909"/>
      </w:tblGrid>
      <w:tr w:rsidR="00CA2085" w:rsidRPr="00906255" w14:paraId="0B418E05" w14:textId="77777777" w:rsidTr="00E91305">
        <w:trPr>
          <w:jc w:val="center"/>
        </w:trPr>
        <w:tc>
          <w:tcPr>
            <w:tcW w:w="2909" w:type="dxa"/>
            <w:tcBorders>
              <w:top w:val="single" w:sz="8" w:space="0" w:color="4F81BD"/>
              <w:left w:val="single" w:sz="8" w:space="0" w:color="4F81BD"/>
              <w:right w:val="single" w:sz="8" w:space="0" w:color="4F81BD"/>
            </w:tcBorders>
            <w:shd w:val="clear" w:color="auto" w:fill="4F81BD"/>
            <w:vAlign w:val="center"/>
          </w:tcPr>
          <w:p w14:paraId="0B418E01" w14:textId="77777777" w:rsidR="00CA2085" w:rsidRPr="00906255" w:rsidRDefault="00CA2085" w:rsidP="009C7CFB">
            <w:pPr>
              <w:spacing w:after="120"/>
              <w:jc w:val="center"/>
              <w:rPr>
                <w:b/>
                <w:color w:val="FFFFFF"/>
              </w:rPr>
            </w:pPr>
            <w:r w:rsidRPr="00906255">
              <w:rPr>
                <w:b/>
                <w:color w:val="FFFFFF"/>
              </w:rPr>
              <w:t>Country</w:t>
            </w:r>
          </w:p>
        </w:tc>
        <w:tc>
          <w:tcPr>
            <w:tcW w:w="2909" w:type="dxa"/>
            <w:shd w:val="clear" w:color="auto" w:fill="4F81BD"/>
            <w:vAlign w:val="center"/>
          </w:tcPr>
          <w:p w14:paraId="0B418E02" w14:textId="77777777" w:rsidR="00CA2085" w:rsidRPr="00906255" w:rsidRDefault="00CA2085" w:rsidP="009C7CFB">
            <w:pPr>
              <w:spacing w:after="120"/>
              <w:jc w:val="center"/>
              <w:rPr>
                <w:b/>
                <w:color w:val="FFFFFF"/>
              </w:rPr>
            </w:pPr>
            <w:r w:rsidRPr="00906255">
              <w:rPr>
                <w:b/>
                <w:color w:val="FFFFFF"/>
              </w:rPr>
              <w:t>Reason</w:t>
            </w:r>
          </w:p>
        </w:tc>
        <w:tc>
          <w:tcPr>
            <w:tcW w:w="2909" w:type="dxa"/>
            <w:tcBorders>
              <w:top w:val="single" w:sz="8" w:space="0" w:color="4F81BD"/>
              <w:left w:val="single" w:sz="8" w:space="0" w:color="4F81BD"/>
              <w:right w:val="single" w:sz="8" w:space="0" w:color="4F81BD"/>
            </w:tcBorders>
            <w:shd w:val="clear" w:color="auto" w:fill="4F81BD"/>
            <w:vAlign w:val="center"/>
          </w:tcPr>
          <w:p w14:paraId="0B418E03" w14:textId="77777777" w:rsidR="00CA2085" w:rsidRPr="00906255" w:rsidRDefault="00CA2085" w:rsidP="009C7CFB">
            <w:pPr>
              <w:spacing w:after="120"/>
              <w:jc w:val="center"/>
              <w:rPr>
                <w:b/>
                <w:color w:val="FFFFFF"/>
              </w:rPr>
            </w:pPr>
            <w:r w:rsidRPr="00906255">
              <w:rPr>
                <w:b/>
                <w:color w:val="FFFFFF"/>
              </w:rPr>
              <w:t xml:space="preserve">Exchange reason </w:t>
            </w:r>
          </w:p>
          <w:p w14:paraId="0B418E04" w14:textId="77777777" w:rsidR="00CA2085" w:rsidRPr="00906255" w:rsidRDefault="00CA2085" w:rsidP="009C7CFB">
            <w:pPr>
              <w:spacing w:after="120"/>
              <w:jc w:val="center"/>
              <w:rPr>
                <w:b/>
                <w:color w:val="FFFFFF"/>
              </w:rPr>
            </w:pPr>
            <w:r w:rsidRPr="00906255">
              <w:rPr>
                <w:b/>
                <w:color w:val="FFFFFF"/>
              </w:rPr>
              <w:t>XML field value</w:t>
            </w:r>
          </w:p>
        </w:tc>
      </w:tr>
      <w:tr w:rsidR="00CA2085" w:rsidRPr="00906255" w14:paraId="0B418E0D" w14:textId="77777777" w:rsidTr="00E91305">
        <w:trPr>
          <w:jc w:val="center"/>
        </w:trPr>
        <w:tc>
          <w:tcPr>
            <w:tcW w:w="2909" w:type="dxa"/>
            <w:tcBorders>
              <w:top w:val="single" w:sz="8" w:space="0" w:color="4F81BD"/>
              <w:left w:val="single" w:sz="8" w:space="0" w:color="4F81BD"/>
              <w:bottom w:val="single" w:sz="8" w:space="0" w:color="4F81BD"/>
              <w:right w:val="single" w:sz="8" w:space="0" w:color="4F81BD"/>
            </w:tcBorders>
          </w:tcPr>
          <w:p w14:paraId="0B418E06" w14:textId="77777777" w:rsidR="00CA2085" w:rsidRPr="00906255" w:rsidRDefault="00CD1F7C" w:rsidP="009C7CFB">
            <w:pPr>
              <w:spacing w:after="120"/>
              <w:jc w:val="center"/>
            </w:pPr>
            <w:r w:rsidRPr="00906255">
              <w:t>Sweden</w:t>
            </w:r>
          </w:p>
        </w:tc>
        <w:tc>
          <w:tcPr>
            <w:tcW w:w="2909" w:type="dxa"/>
            <w:tcBorders>
              <w:top w:val="single" w:sz="8" w:space="0" w:color="4F81BD"/>
              <w:bottom w:val="single" w:sz="8" w:space="0" w:color="4F81BD"/>
            </w:tcBorders>
          </w:tcPr>
          <w:p w14:paraId="0B418E07" w14:textId="77777777" w:rsidR="00CA2085" w:rsidRPr="00906255" w:rsidRDefault="00CA2085" w:rsidP="009C7CFB">
            <w:pPr>
              <w:spacing w:after="120"/>
            </w:pPr>
            <w:r w:rsidRPr="00906255">
              <w:t>Most relevant market</w:t>
            </w:r>
          </w:p>
          <w:p w14:paraId="0B418E08" w14:textId="77777777" w:rsidR="00CD1F7C" w:rsidRPr="00906255" w:rsidRDefault="00CD1F7C" w:rsidP="009C7CFB">
            <w:pPr>
              <w:spacing w:after="120"/>
            </w:pPr>
            <w:r w:rsidRPr="00906255">
              <w:t>Basket constituent</w:t>
            </w:r>
          </w:p>
          <w:p w14:paraId="0B418E09" w14:textId="77777777" w:rsidR="00CD1F7C" w:rsidRPr="00906255" w:rsidRDefault="00CD1F7C" w:rsidP="009C7CFB">
            <w:pPr>
              <w:spacing w:after="120"/>
            </w:pPr>
            <w:r w:rsidRPr="00906255">
              <w:lastRenderedPageBreak/>
              <w:t>Trading venue</w:t>
            </w:r>
          </w:p>
        </w:tc>
        <w:tc>
          <w:tcPr>
            <w:tcW w:w="2909" w:type="dxa"/>
            <w:tcBorders>
              <w:top w:val="single" w:sz="8" w:space="0" w:color="4F81BD"/>
              <w:left w:val="single" w:sz="8" w:space="0" w:color="4F81BD"/>
              <w:bottom w:val="single" w:sz="8" w:space="0" w:color="4F81BD"/>
              <w:right w:val="single" w:sz="8" w:space="0" w:color="4F81BD"/>
            </w:tcBorders>
          </w:tcPr>
          <w:p w14:paraId="0B418E0A" w14:textId="77777777" w:rsidR="00CA2085" w:rsidRPr="00906255" w:rsidRDefault="00CA2085" w:rsidP="009C7CFB">
            <w:pPr>
              <w:spacing w:after="120"/>
              <w:jc w:val="center"/>
            </w:pPr>
            <w:r w:rsidRPr="00906255">
              <w:lastRenderedPageBreak/>
              <w:t>CAFI</w:t>
            </w:r>
          </w:p>
          <w:p w14:paraId="0B418E0B" w14:textId="77777777" w:rsidR="00CD1F7C" w:rsidRPr="00906255" w:rsidRDefault="00F20F5B" w:rsidP="009C7CFB">
            <w:pPr>
              <w:spacing w:after="120"/>
              <w:jc w:val="center"/>
            </w:pPr>
            <w:r w:rsidRPr="00906255">
              <w:t>CABC</w:t>
            </w:r>
          </w:p>
          <w:p w14:paraId="0B418E0C" w14:textId="77777777" w:rsidR="00CD1F7C" w:rsidRPr="00906255" w:rsidRDefault="00CD1F7C" w:rsidP="009C7CFB">
            <w:pPr>
              <w:spacing w:after="120"/>
              <w:jc w:val="center"/>
            </w:pPr>
            <w:r w:rsidRPr="00906255">
              <w:lastRenderedPageBreak/>
              <w:t>CATV</w:t>
            </w:r>
          </w:p>
        </w:tc>
      </w:tr>
      <w:tr w:rsidR="00CA2085" w:rsidRPr="00906255" w14:paraId="0B418E11" w14:textId="77777777" w:rsidTr="00E91305">
        <w:trPr>
          <w:jc w:val="center"/>
        </w:trPr>
        <w:tc>
          <w:tcPr>
            <w:tcW w:w="2909" w:type="dxa"/>
            <w:tcBorders>
              <w:left w:val="single" w:sz="8" w:space="0" w:color="4F81BD"/>
              <w:right w:val="single" w:sz="8" w:space="0" w:color="4F81BD"/>
            </w:tcBorders>
          </w:tcPr>
          <w:p w14:paraId="0B418E0E" w14:textId="77777777" w:rsidR="00CA2085" w:rsidRPr="00906255" w:rsidRDefault="00CD1F7C" w:rsidP="009C7CFB">
            <w:pPr>
              <w:spacing w:after="120"/>
              <w:jc w:val="center"/>
            </w:pPr>
            <w:r w:rsidRPr="00906255">
              <w:lastRenderedPageBreak/>
              <w:t>Finland</w:t>
            </w:r>
          </w:p>
        </w:tc>
        <w:tc>
          <w:tcPr>
            <w:tcW w:w="2909" w:type="dxa"/>
          </w:tcPr>
          <w:p w14:paraId="0B418E0F" w14:textId="77777777" w:rsidR="00CA2085" w:rsidRPr="00906255" w:rsidRDefault="00CD1F7C" w:rsidP="009C7CFB">
            <w:pPr>
              <w:spacing w:after="120"/>
            </w:pPr>
            <w:r w:rsidRPr="00906255">
              <w:t>Basket constituent</w:t>
            </w:r>
          </w:p>
        </w:tc>
        <w:tc>
          <w:tcPr>
            <w:tcW w:w="2909" w:type="dxa"/>
            <w:tcBorders>
              <w:left w:val="single" w:sz="8" w:space="0" w:color="4F81BD"/>
              <w:right w:val="single" w:sz="8" w:space="0" w:color="4F81BD"/>
            </w:tcBorders>
          </w:tcPr>
          <w:p w14:paraId="0B418E10" w14:textId="77777777" w:rsidR="00CA2085" w:rsidRPr="00906255" w:rsidRDefault="00F20F5B" w:rsidP="009C7CFB">
            <w:pPr>
              <w:spacing w:after="120"/>
              <w:jc w:val="center"/>
            </w:pPr>
            <w:r w:rsidRPr="00906255">
              <w:t>CABC</w:t>
            </w:r>
          </w:p>
        </w:tc>
      </w:tr>
    </w:tbl>
    <w:p w14:paraId="0B418E12" w14:textId="77777777" w:rsidR="00667991" w:rsidRPr="00906255" w:rsidRDefault="00667991" w:rsidP="00667991"/>
    <w:p w14:paraId="0B418E13" w14:textId="77777777" w:rsidR="008D238F" w:rsidRPr="00906255" w:rsidRDefault="008D238F" w:rsidP="00B35B94">
      <w:pPr>
        <w:pStyle w:val="ListParagraph"/>
      </w:pPr>
      <w:r w:rsidRPr="00906255">
        <w:t>The below diagram presents data used in this example:</w:t>
      </w:r>
    </w:p>
    <w:p w14:paraId="0B418E14" w14:textId="77777777" w:rsidR="008D238F" w:rsidRPr="00906255" w:rsidRDefault="005D7DE3" w:rsidP="008D238F">
      <w:r w:rsidRPr="00906255">
        <w:object w:dxaOrig="20956" w:dyaOrig="11579" w14:anchorId="0B419A48">
          <v:shape id="_x0000_i1037" type="#_x0000_t75" style="width:453.75pt;height:273pt" o:ole="">
            <v:imagedata r:id="rId44" o:title=""/>
          </v:shape>
          <o:OLEObject Type="Embed" ProgID="Excel.Sheet.12" ShapeID="_x0000_i1037" DrawAspect="Content" ObjectID="_1565681535" r:id="rId45"/>
        </w:object>
      </w:r>
    </w:p>
    <w:p w14:paraId="54500119" w14:textId="2FED877B" w:rsidR="003B7C4C" w:rsidRPr="00906255" w:rsidRDefault="003B7C4C" w:rsidP="003B7C4C">
      <w:pPr>
        <w:pStyle w:val="Heading4"/>
      </w:pPr>
      <w:r w:rsidRPr="00906255">
        <w:t>Example 4</w:t>
      </w:r>
    </w:p>
    <w:p w14:paraId="1C470D14" w14:textId="5500DB87" w:rsidR="003B7C4C" w:rsidRPr="00906255" w:rsidRDefault="002E0868" w:rsidP="00B35B94">
      <w:pPr>
        <w:pStyle w:val="ListParagraph"/>
      </w:pPr>
      <w:r w:rsidRPr="00906255">
        <w:t>This</w:t>
      </w:r>
      <w:r w:rsidR="003B7C4C" w:rsidRPr="00906255">
        <w:t xml:space="preserve"> example presents </w:t>
      </w:r>
      <w:r w:rsidRPr="00906255">
        <w:t xml:space="preserve">the </w:t>
      </w:r>
      <w:r w:rsidR="003B7C4C" w:rsidRPr="00906255">
        <w:t>routing of</w:t>
      </w:r>
      <w:r w:rsidRPr="00906255">
        <w:t xml:space="preserve"> a</w:t>
      </w:r>
      <w:r w:rsidR="003B7C4C" w:rsidRPr="00906255">
        <w:t xml:space="preserve"> transaction in a derivative where the underlying is a</w:t>
      </w:r>
      <w:r w:rsidR="009214F4" w:rsidRPr="00906255">
        <w:t>n index</w:t>
      </w:r>
      <w:r w:rsidR="003B7C4C" w:rsidRPr="00906255">
        <w:t>:</w:t>
      </w:r>
    </w:p>
    <w:p w14:paraId="6CCD6871" w14:textId="4027C7AE" w:rsidR="003B7C4C" w:rsidRPr="00906255" w:rsidRDefault="00FE7991">
      <w:pPr>
        <w:pStyle w:val="ListParagraph"/>
        <w:numPr>
          <w:ilvl w:val="1"/>
          <w:numId w:val="5"/>
        </w:numPr>
      </w:pPr>
      <w:r w:rsidRPr="00906255">
        <w:t>An Austrian</w:t>
      </w:r>
      <w:r w:rsidR="003B7C4C" w:rsidRPr="00906255">
        <w:t xml:space="preserve"> </w:t>
      </w:r>
      <w:r w:rsidR="009214F4" w:rsidRPr="00906255">
        <w:t>i</w:t>
      </w:r>
      <w:r w:rsidRPr="00906255">
        <w:t>nvestment firm sells FTSE 100 Index bespoke call option contracts</w:t>
      </w:r>
      <w:r w:rsidR="003B7C4C" w:rsidRPr="00906255">
        <w:t>;</w:t>
      </w:r>
    </w:p>
    <w:p w14:paraId="1F2CAF63" w14:textId="505BFDD2" w:rsidR="003B7C4C" w:rsidRPr="00906255" w:rsidRDefault="003B7C4C">
      <w:pPr>
        <w:pStyle w:val="ListParagraph"/>
        <w:numPr>
          <w:ilvl w:val="1"/>
          <w:numId w:val="5"/>
        </w:numPr>
      </w:pPr>
      <w:r w:rsidRPr="00906255">
        <w:t xml:space="preserve">The transaction is executed </w:t>
      </w:r>
      <w:r w:rsidR="00FE7991" w:rsidRPr="00906255">
        <w:t>over the counter (‘XXXX’ populated in field 36)</w:t>
      </w:r>
      <w:r w:rsidRPr="00906255">
        <w:t>;</w:t>
      </w:r>
    </w:p>
    <w:p w14:paraId="10513804" w14:textId="365AF621" w:rsidR="003B7C4C" w:rsidRPr="00906255" w:rsidRDefault="003B7C4C">
      <w:pPr>
        <w:pStyle w:val="ListParagraph"/>
        <w:numPr>
          <w:ilvl w:val="1"/>
          <w:numId w:val="5"/>
        </w:numPr>
      </w:pPr>
      <w:r w:rsidRPr="00906255">
        <w:t xml:space="preserve">The transaction is reported to the </w:t>
      </w:r>
      <w:r w:rsidR="00FE7991" w:rsidRPr="00906255">
        <w:t>Austrian</w:t>
      </w:r>
      <w:r w:rsidRPr="00906255">
        <w:t xml:space="preserve"> authority;</w:t>
      </w:r>
    </w:p>
    <w:p w14:paraId="153E5C94" w14:textId="77777777" w:rsidR="00FE7991" w:rsidRPr="00906255" w:rsidRDefault="003B7C4C">
      <w:pPr>
        <w:pStyle w:val="ListParagraph"/>
        <w:numPr>
          <w:ilvl w:val="1"/>
          <w:numId w:val="5"/>
        </w:numPr>
      </w:pPr>
      <w:r w:rsidRPr="00906255">
        <w:t xml:space="preserve">The </w:t>
      </w:r>
      <w:r w:rsidR="00FE7991" w:rsidRPr="00906255">
        <w:t>UK authority has expressed its interest in all transactions where the underlying is FTSE 100;</w:t>
      </w:r>
    </w:p>
    <w:p w14:paraId="00D15C6E" w14:textId="02160B2B" w:rsidR="003B7C4C" w:rsidRPr="00906255" w:rsidRDefault="00FE7991">
      <w:pPr>
        <w:pStyle w:val="ListParagraph"/>
        <w:numPr>
          <w:ilvl w:val="1"/>
          <w:numId w:val="5"/>
        </w:numPr>
      </w:pPr>
      <w:r w:rsidRPr="00906255">
        <w:t>No branches have been involved in the transaction.</w:t>
      </w:r>
    </w:p>
    <w:p w14:paraId="7AD395BD" w14:textId="5AD2E1AB" w:rsidR="003B7C4C" w:rsidRPr="00906255" w:rsidRDefault="00960D59" w:rsidP="00B35B94">
      <w:pPr>
        <w:pStyle w:val="ListParagraph"/>
      </w:pPr>
      <w:r w:rsidRPr="00906255">
        <w:t>Only one rule will be</w:t>
      </w:r>
      <w:r w:rsidR="003B7C4C" w:rsidRPr="00906255">
        <w:t xml:space="preserve"> applied by the </w:t>
      </w:r>
      <w:r w:rsidR="00FE7991" w:rsidRPr="00906255">
        <w:t>Austrian</w:t>
      </w:r>
      <w:r w:rsidR="003B7C4C" w:rsidRPr="00906255">
        <w:t xml:space="preserve"> CA:</w:t>
      </w:r>
    </w:p>
    <w:p w14:paraId="22247331" w14:textId="53757F4F" w:rsidR="003B7C4C" w:rsidRPr="00906255" w:rsidRDefault="003B7C4C">
      <w:pPr>
        <w:pStyle w:val="ListParagraph"/>
        <w:numPr>
          <w:ilvl w:val="1"/>
          <w:numId w:val="5"/>
        </w:numPr>
      </w:pPr>
      <w:r w:rsidRPr="00906255">
        <w:t>Rule 1</w:t>
      </w:r>
      <w:r w:rsidR="00FE7991" w:rsidRPr="00906255">
        <w:t>0</w:t>
      </w:r>
      <w:r w:rsidRPr="00906255">
        <w:t xml:space="preserve">: The </w:t>
      </w:r>
      <w:r w:rsidR="00FE7991" w:rsidRPr="00906255">
        <w:t>UK authority has expressed its interest in the underlying index</w:t>
      </w:r>
      <w:r w:rsidRPr="00906255">
        <w:t xml:space="preserve"> </w:t>
      </w:r>
      <w:r w:rsidRPr="00906255">
        <w:sym w:font="Wingdings" w:char="F0E0"/>
      </w:r>
      <w:r w:rsidRPr="00906255">
        <w:t xml:space="preserve"> the record is sent to </w:t>
      </w:r>
      <w:r w:rsidR="00FE7991" w:rsidRPr="00906255">
        <w:t>UK.</w:t>
      </w:r>
    </w:p>
    <w:p w14:paraId="31AB63F5" w14:textId="412ACAB4" w:rsidR="003B7C4C" w:rsidRPr="00906255" w:rsidRDefault="003B7C4C" w:rsidP="00B35B94">
      <w:pPr>
        <w:pStyle w:val="ListParagraph"/>
      </w:pPr>
      <w:r w:rsidRPr="00906255">
        <w:lastRenderedPageBreak/>
        <w:t xml:space="preserve">The exchange reason field values would be </w:t>
      </w:r>
      <w:r w:rsidR="00FE7991" w:rsidRPr="00906255">
        <w:t>as follows</w:t>
      </w:r>
      <w:r w:rsidRPr="00906255">
        <w:t>:</w:t>
      </w:r>
    </w:p>
    <w:tbl>
      <w:tblPr>
        <w:tblW w:w="0" w:type="auto"/>
        <w:jc w:val="center"/>
        <w:tblBorders>
          <w:top w:val="single" w:sz="8" w:space="0" w:color="4F81BD"/>
          <w:left w:val="single" w:sz="8" w:space="0" w:color="4F81BD"/>
          <w:bottom w:val="single" w:sz="8" w:space="0" w:color="4F81BD"/>
          <w:right w:val="single" w:sz="8" w:space="0" w:color="4F81BD"/>
        </w:tblBorders>
        <w:tblLook w:val="0020" w:firstRow="1" w:lastRow="0" w:firstColumn="0" w:lastColumn="0" w:noHBand="0" w:noVBand="0"/>
      </w:tblPr>
      <w:tblGrid>
        <w:gridCol w:w="2909"/>
        <w:gridCol w:w="2909"/>
        <w:gridCol w:w="2909"/>
      </w:tblGrid>
      <w:tr w:rsidR="003B7C4C" w:rsidRPr="00906255" w14:paraId="389D3CF8" w14:textId="77777777" w:rsidTr="00113F12">
        <w:trPr>
          <w:cantSplit/>
          <w:jc w:val="center"/>
        </w:trPr>
        <w:tc>
          <w:tcPr>
            <w:tcW w:w="2909" w:type="dxa"/>
            <w:tcBorders>
              <w:top w:val="single" w:sz="8" w:space="0" w:color="4F81BD"/>
              <w:left w:val="single" w:sz="8" w:space="0" w:color="4F81BD"/>
              <w:right w:val="single" w:sz="8" w:space="0" w:color="4F81BD"/>
            </w:tcBorders>
            <w:shd w:val="clear" w:color="auto" w:fill="4F81BD"/>
            <w:vAlign w:val="center"/>
          </w:tcPr>
          <w:p w14:paraId="17266993" w14:textId="77777777" w:rsidR="003B7C4C" w:rsidRPr="00906255" w:rsidRDefault="003B7C4C" w:rsidP="00113F12">
            <w:pPr>
              <w:spacing w:after="120"/>
              <w:jc w:val="center"/>
              <w:rPr>
                <w:b/>
                <w:color w:val="FFFFFF"/>
              </w:rPr>
            </w:pPr>
            <w:r w:rsidRPr="00906255">
              <w:rPr>
                <w:b/>
                <w:color w:val="FFFFFF"/>
              </w:rPr>
              <w:t>Country</w:t>
            </w:r>
          </w:p>
        </w:tc>
        <w:tc>
          <w:tcPr>
            <w:tcW w:w="2909" w:type="dxa"/>
            <w:shd w:val="clear" w:color="auto" w:fill="4F81BD"/>
            <w:vAlign w:val="center"/>
          </w:tcPr>
          <w:p w14:paraId="37ACEF64" w14:textId="77777777" w:rsidR="003B7C4C" w:rsidRPr="00906255" w:rsidRDefault="003B7C4C" w:rsidP="00113F12">
            <w:pPr>
              <w:spacing w:after="120"/>
              <w:jc w:val="center"/>
              <w:rPr>
                <w:b/>
                <w:color w:val="FFFFFF"/>
              </w:rPr>
            </w:pPr>
            <w:r w:rsidRPr="00906255">
              <w:rPr>
                <w:b/>
                <w:color w:val="FFFFFF"/>
              </w:rPr>
              <w:t>Reason</w:t>
            </w:r>
          </w:p>
        </w:tc>
        <w:tc>
          <w:tcPr>
            <w:tcW w:w="2909" w:type="dxa"/>
            <w:tcBorders>
              <w:top w:val="single" w:sz="8" w:space="0" w:color="4F81BD"/>
              <w:left w:val="single" w:sz="8" w:space="0" w:color="4F81BD"/>
              <w:right w:val="single" w:sz="8" w:space="0" w:color="4F81BD"/>
            </w:tcBorders>
            <w:shd w:val="clear" w:color="auto" w:fill="4F81BD"/>
            <w:vAlign w:val="center"/>
          </w:tcPr>
          <w:p w14:paraId="006891A5" w14:textId="77777777" w:rsidR="003B7C4C" w:rsidRPr="00906255" w:rsidRDefault="003B7C4C" w:rsidP="00113F12">
            <w:pPr>
              <w:spacing w:after="120"/>
              <w:jc w:val="center"/>
              <w:rPr>
                <w:b/>
                <w:color w:val="FFFFFF"/>
              </w:rPr>
            </w:pPr>
            <w:r w:rsidRPr="00906255">
              <w:rPr>
                <w:b/>
                <w:color w:val="FFFFFF"/>
              </w:rPr>
              <w:t xml:space="preserve">Exchange reason </w:t>
            </w:r>
          </w:p>
          <w:p w14:paraId="46A810E7" w14:textId="77777777" w:rsidR="003B7C4C" w:rsidRPr="00906255" w:rsidRDefault="003B7C4C" w:rsidP="00113F12">
            <w:pPr>
              <w:spacing w:after="120"/>
              <w:jc w:val="center"/>
              <w:rPr>
                <w:b/>
                <w:color w:val="FFFFFF"/>
              </w:rPr>
            </w:pPr>
            <w:r w:rsidRPr="00906255">
              <w:rPr>
                <w:b/>
                <w:color w:val="FFFFFF"/>
              </w:rPr>
              <w:t>XML field value</w:t>
            </w:r>
          </w:p>
        </w:tc>
      </w:tr>
      <w:tr w:rsidR="003B7C4C" w:rsidRPr="00906255" w14:paraId="38554A10" w14:textId="77777777" w:rsidTr="000E67A8">
        <w:trPr>
          <w:jc w:val="center"/>
        </w:trPr>
        <w:tc>
          <w:tcPr>
            <w:tcW w:w="2909" w:type="dxa"/>
            <w:tcBorders>
              <w:top w:val="single" w:sz="8" w:space="0" w:color="4F81BD"/>
              <w:left w:val="single" w:sz="8" w:space="0" w:color="4F81BD"/>
              <w:bottom w:val="single" w:sz="8" w:space="0" w:color="4F81BD"/>
              <w:right w:val="single" w:sz="8" w:space="0" w:color="4F81BD"/>
            </w:tcBorders>
          </w:tcPr>
          <w:p w14:paraId="0338D029" w14:textId="54D52AD8" w:rsidR="003B7C4C" w:rsidRPr="00906255" w:rsidRDefault="00FE7991" w:rsidP="00113F12">
            <w:pPr>
              <w:spacing w:after="120"/>
              <w:jc w:val="center"/>
            </w:pPr>
            <w:r w:rsidRPr="00906255">
              <w:t>UK</w:t>
            </w:r>
          </w:p>
        </w:tc>
        <w:tc>
          <w:tcPr>
            <w:tcW w:w="2909" w:type="dxa"/>
            <w:tcBorders>
              <w:top w:val="single" w:sz="8" w:space="0" w:color="4F81BD"/>
              <w:bottom w:val="single" w:sz="8" w:space="0" w:color="4F81BD"/>
            </w:tcBorders>
          </w:tcPr>
          <w:p w14:paraId="689E0AE1" w14:textId="3CA6D6A0" w:rsidR="003B7C4C" w:rsidRPr="00906255" w:rsidRDefault="00FE7991" w:rsidP="00113F12">
            <w:pPr>
              <w:spacing w:after="120"/>
            </w:pPr>
            <w:r w:rsidRPr="00906255">
              <w:t>Specific CA for index</w:t>
            </w:r>
          </w:p>
        </w:tc>
        <w:tc>
          <w:tcPr>
            <w:tcW w:w="2909" w:type="dxa"/>
            <w:tcBorders>
              <w:top w:val="single" w:sz="8" w:space="0" w:color="4F81BD"/>
              <w:left w:val="single" w:sz="8" w:space="0" w:color="4F81BD"/>
              <w:bottom w:val="single" w:sz="8" w:space="0" w:color="4F81BD"/>
              <w:right w:val="single" w:sz="8" w:space="0" w:color="4F81BD"/>
            </w:tcBorders>
          </w:tcPr>
          <w:p w14:paraId="063EF54D" w14:textId="7DF560E9" w:rsidR="003B7C4C" w:rsidRPr="00906255" w:rsidRDefault="00FE7991" w:rsidP="00113F12">
            <w:pPr>
              <w:spacing w:after="120"/>
              <w:jc w:val="center"/>
            </w:pPr>
            <w:r w:rsidRPr="00906255">
              <w:t>CAIX</w:t>
            </w:r>
          </w:p>
        </w:tc>
      </w:tr>
    </w:tbl>
    <w:p w14:paraId="1937BBF8" w14:textId="77777777" w:rsidR="003B7C4C" w:rsidRPr="00906255" w:rsidRDefault="003B7C4C" w:rsidP="003B7C4C"/>
    <w:p w14:paraId="0A32E96C" w14:textId="77777777" w:rsidR="003B7C4C" w:rsidRPr="00906255" w:rsidRDefault="003B7C4C" w:rsidP="00B35B94">
      <w:pPr>
        <w:pStyle w:val="ListParagraph"/>
      </w:pPr>
      <w:r w:rsidRPr="00906255">
        <w:t>The below diagram presents data used in this example:</w:t>
      </w:r>
    </w:p>
    <w:p w14:paraId="44B6771D" w14:textId="2D212A6F" w:rsidR="00F52687" w:rsidRPr="00906255" w:rsidRDefault="00F52687" w:rsidP="00F52687">
      <w:r w:rsidRPr="00906255">
        <w:object w:dxaOrig="20956" w:dyaOrig="2458" w14:anchorId="0583D223">
          <v:shape id="_x0000_i1038" type="#_x0000_t75" style="width:451.5pt;height:60pt" o:ole="">
            <v:imagedata r:id="rId46" o:title=""/>
          </v:shape>
          <o:OLEObject Type="Embed" ProgID="Excel.Sheet.12" ShapeID="_x0000_i1038" DrawAspect="Content" ObjectID="_1565681536" r:id="rId47"/>
        </w:object>
      </w:r>
    </w:p>
    <w:p w14:paraId="3AD12953" w14:textId="113B8252" w:rsidR="002E0868" w:rsidRPr="00906255" w:rsidRDefault="002E0868" w:rsidP="002E0868">
      <w:pPr>
        <w:pStyle w:val="Heading4"/>
      </w:pPr>
      <w:r w:rsidRPr="00906255">
        <w:t>Example 5</w:t>
      </w:r>
    </w:p>
    <w:p w14:paraId="052B35F7" w14:textId="0FA1FA58" w:rsidR="002E0868" w:rsidRPr="00906255" w:rsidRDefault="002E0868" w:rsidP="00B35B94">
      <w:pPr>
        <w:pStyle w:val="ListParagraph"/>
      </w:pPr>
      <w:r w:rsidRPr="00906255">
        <w:t>This example presents routing of a transaction in a derivative where the underlying is admitted to trading:</w:t>
      </w:r>
    </w:p>
    <w:p w14:paraId="3A027859" w14:textId="77777777" w:rsidR="002E0868" w:rsidRPr="00906255" w:rsidRDefault="002E0868">
      <w:pPr>
        <w:pStyle w:val="ListParagraph"/>
        <w:numPr>
          <w:ilvl w:val="1"/>
          <w:numId w:val="5"/>
        </w:numPr>
      </w:pPr>
      <w:r w:rsidRPr="00906255">
        <w:t>A Portuguese investment firm trades derivative future contracts on a non-EEA venue;</w:t>
      </w:r>
    </w:p>
    <w:p w14:paraId="65C1EBEA" w14:textId="7C4DC7A6" w:rsidR="002E0868" w:rsidRPr="00906255" w:rsidRDefault="002E0868">
      <w:pPr>
        <w:pStyle w:val="ListParagraph"/>
        <w:numPr>
          <w:ilvl w:val="1"/>
          <w:numId w:val="5"/>
        </w:numPr>
      </w:pPr>
      <w:r w:rsidRPr="00906255">
        <w:t>The</w:t>
      </w:r>
      <w:r w:rsidR="005D0326" w:rsidRPr="00906255">
        <w:t xml:space="preserve"> trade</w:t>
      </w:r>
      <w:r w:rsidR="008C74B9" w:rsidRPr="00906255">
        <w:t>d</w:t>
      </w:r>
      <w:r w:rsidR="005D0326" w:rsidRPr="00906255">
        <w:t xml:space="preserve"> instrument is not admitted to trading on an EEA trading venue but the</w:t>
      </w:r>
      <w:r w:rsidRPr="00906255">
        <w:t xml:space="preserve"> underlying instrument is;</w:t>
      </w:r>
    </w:p>
    <w:p w14:paraId="2DF1121A" w14:textId="12F0AF8A" w:rsidR="005D0326" w:rsidRPr="00906255" w:rsidRDefault="005D0326">
      <w:pPr>
        <w:pStyle w:val="ListParagraph"/>
        <w:numPr>
          <w:ilvl w:val="1"/>
          <w:numId w:val="5"/>
        </w:numPr>
      </w:pPr>
      <w:r w:rsidRPr="00906255">
        <w:t>The competent authority for the underlying instrument is the Spanish authority;</w:t>
      </w:r>
    </w:p>
    <w:p w14:paraId="02CEB96C" w14:textId="09EEEC6F" w:rsidR="002E0868" w:rsidRPr="00906255" w:rsidRDefault="002E0868">
      <w:pPr>
        <w:pStyle w:val="ListParagraph"/>
        <w:numPr>
          <w:ilvl w:val="1"/>
          <w:numId w:val="5"/>
        </w:numPr>
      </w:pPr>
      <w:r w:rsidRPr="00906255">
        <w:t xml:space="preserve">The transaction is reported to the </w:t>
      </w:r>
      <w:r w:rsidR="005D0326" w:rsidRPr="00906255">
        <w:t xml:space="preserve">Portuguese </w:t>
      </w:r>
      <w:r w:rsidRPr="00906255">
        <w:t>authority;</w:t>
      </w:r>
    </w:p>
    <w:p w14:paraId="18A34C75" w14:textId="77777777" w:rsidR="002E0868" w:rsidRPr="00906255" w:rsidRDefault="002E0868">
      <w:pPr>
        <w:pStyle w:val="ListParagraph"/>
        <w:numPr>
          <w:ilvl w:val="1"/>
          <w:numId w:val="5"/>
        </w:numPr>
      </w:pPr>
      <w:r w:rsidRPr="00906255">
        <w:t>No branches have been involved in the transaction.</w:t>
      </w:r>
    </w:p>
    <w:p w14:paraId="4BB8E46B" w14:textId="146F93F1" w:rsidR="002E0868" w:rsidRPr="00906255" w:rsidRDefault="002E0868" w:rsidP="00B35B94">
      <w:pPr>
        <w:pStyle w:val="ListParagraph"/>
      </w:pPr>
      <w:r w:rsidRPr="00906255">
        <w:t xml:space="preserve">Only one rule will be applied by the </w:t>
      </w:r>
      <w:r w:rsidR="00212233" w:rsidRPr="00906255">
        <w:t xml:space="preserve">Portuguese </w:t>
      </w:r>
      <w:r w:rsidRPr="00906255">
        <w:t>CA:</w:t>
      </w:r>
    </w:p>
    <w:p w14:paraId="0F1FB464" w14:textId="1BA1F737" w:rsidR="002E0868" w:rsidRPr="00906255" w:rsidRDefault="002E0868">
      <w:pPr>
        <w:pStyle w:val="ListParagraph"/>
        <w:numPr>
          <w:ilvl w:val="1"/>
          <w:numId w:val="5"/>
        </w:numPr>
      </w:pPr>
      <w:r w:rsidRPr="00906255">
        <w:t xml:space="preserve">Rule </w:t>
      </w:r>
      <w:r w:rsidR="005D0326" w:rsidRPr="00906255">
        <w:t>2</w:t>
      </w:r>
      <w:r w:rsidRPr="00906255">
        <w:t xml:space="preserve">: The </w:t>
      </w:r>
      <w:r w:rsidR="005D0326" w:rsidRPr="00906255">
        <w:t>Spanish</w:t>
      </w:r>
      <w:r w:rsidRPr="00906255">
        <w:t xml:space="preserve"> authority </w:t>
      </w:r>
      <w:r w:rsidR="005D0326" w:rsidRPr="00906255">
        <w:t>is the RCA of</w:t>
      </w:r>
      <w:r w:rsidRPr="00906255">
        <w:t xml:space="preserve"> the underlying </w:t>
      </w:r>
      <w:r w:rsidR="005D0326" w:rsidRPr="00906255">
        <w:t>instrument</w:t>
      </w:r>
      <w:r w:rsidRPr="00906255">
        <w:t xml:space="preserve"> </w:t>
      </w:r>
      <w:r w:rsidRPr="00906255">
        <w:sym w:font="Wingdings" w:char="F0E0"/>
      </w:r>
      <w:r w:rsidRPr="00906255">
        <w:t xml:space="preserve"> the record is sent to </w:t>
      </w:r>
      <w:r w:rsidR="005D0326" w:rsidRPr="00906255">
        <w:t>Spain</w:t>
      </w:r>
      <w:r w:rsidRPr="00906255">
        <w:t>.</w:t>
      </w:r>
    </w:p>
    <w:p w14:paraId="4E5819CC" w14:textId="77777777" w:rsidR="002E0868" w:rsidRPr="00906255" w:rsidRDefault="002E0868" w:rsidP="00B35B94">
      <w:pPr>
        <w:pStyle w:val="ListParagraph"/>
      </w:pPr>
      <w:r w:rsidRPr="00906255">
        <w:t>The exchange reason field values would be as follows:</w:t>
      </w:r>
    </w:p>
    <w:tbl>
      <w:tblPr>
        <w:tblW w:w="0" w:type="auto"/>
        <w:jc w:val="center"/>
        <w:tblBorders>
          <w:top w:val="single" w:sz="8" w:space="0" w:color="4F81BD"/>
          <w:left w:val="single" w:sz="8" w:space="0" w:color="4F81BD"/>
          <w:bottom w:val="single" w:sz="8" w:space="0" w:color="4F81BD"/>
          <w:right w:val="single" w:sz="8" w:space="0" w:color="4F81BD"/>
        </w:tblBorders>
        <w:tblLook w:val="0020" w:firstRow="1" w:lastRow="0" w:firstColumn="0" w:lastColumn="0" w:noHBand="0" w:noVBand="0"/>
      </w:tblPr>
      <w:tblGrid>
        <w:gridCol w:w="2909"/>
        <w:gridCol w:w="2909"/>
        <w:gridCol w:w="2909"/>
      </w:tblGrid>
      <w:tr w:rsidR="002E0868" w:rsidRPr="00906255" w14:paraId="776A7B3A" w14:textId="77777777" w:rsidTr="000E67A8">
        <w:trPr>
          <w:jc w:val="center"/>
        </w:trPr>
        <w:tc>
          <w:tcPr>
            <w:tcW w:w="2909" w:type="dxa"/>
            <w:tcBorders>
              <w:top w:val="single" w:sz="8" w:space="0" w:color="4F81BD"/>
              <w:left w:val="single" w:sz="8" w:space="0" w:color="4F81BD"/>
              <w:right w:val="single" w:sz="8" w:space="0" w:color="4F81BD"/>
            </w:tcBorders>
            <w:shd w:val="clear" w:color="auto" w:fill="4F81BD"/>
            <w:vAlign w:val="center"/>
          </w:tcPr>
          <w:p w14:paraId="24E28D2A" w14:textId="77777777" w:rsidR="002E0868" w:rsidRPr="00906255" w:rsidRDefault="002E0868" w:rsidP="00113F12">
            <w:pPr>
              <w:spacing w:after="120"/>
              <w:jc w:val="center"/>
              <w:rPr>
                <w:b/>
                <w:color w:val="FFFFFF"/>
              </w:rPr>
            </w:pPr>
            <w:r w:rsidRPr="00906255">
              <w:rPr>
                <w:b/>
                <w:color w:val="FFFFFF"/>
              </w:rPr>
              <w:t>Country</w:t>
            </w:r>
          </w:p>
        </w:tc>
        <w:tc>
          <w:tcPr>
            <w:tcW w:w="2909" w:type="dxa"/>
            <w:shd w:val="clear" w:color="auto" w:fill="4F81BD"/>
            <w:vAlign w:val="center"/>
          </w:tcPr>
          <w:p w14:paraId="224E46DF" w14:textId="77777777" w:rsidR="002E0868" w:rsidRPr="00906255" w:rsidRDefault="002E0868" w:rsidP="00113F12">
            <w:pPr>
              <w:spacing w:after="120"/>
              <w:jc w:val="center"/>
              <w:rPr>
                <w:b/>
                <w:color w:val="FFFFFF"/>
              </w:rPr>
            </w:pPr>
            <w:r w:rsidRPr="00906255">
              <w:rPr>
                <w:b/>
                <w:color w:val="FFFFFF"/>
              </w:rPr>
              <w:t>Reason</w:t>
            </w:r>
          </w:p>
        </w:tc>
        <w:tc>
          <w:tcPr>
            <w:tcW w:w="2909" w:type="dxa"/>
            <w:tcBorders>
              <w:top w:val="single" w:sz="8" w:space="0" w:color="4F81BD"/>
              <w:left w:val="single" w:sz="8" w:space="0" w:color="4F81BD"/>
              <w:right w:val="single" w:sz="8" w:space="0" w:color="4F81BD"/>
            </w:tcBorders>
            <w:shd w:val="clear" w:color="auto" w:fill="4F81BD"/>
            <w:vAlign w:val="center"/>
          </w:tcPr>
          <w:p w14:paraId="30019ED9" w14:textId="77777777" w:rsidR="002E0868" w:rsidRPr="00906255" w:rsidRDefault="002E0868" w:rsidP="00113F12">
            <w:pPr>
              <w:spacing w:after="120"/>
              <w:jc w:val="center"/>
              <w:rPr>
                <w:b/>
                <w:color w:val="FFFFFF"/>
              </w:rPr>
            </w:pPr>
            <w:r w:rsidRPr="00906255">
              <w:rPr>
                <w:b/>
                <w:color w:val="FFFFFF"/>
              </w:rPr>
              <w:t xml:space="preserve">Exchange reason </w:t>
            </w:r>
          </w:p>
          <w:p w14:paraId="4937A966" w14:textId="77777777" w:rsidR="002E0868" w:rsidRPr="00906255" w:rsidRDefault="002E0868" w:rsidP="00113F12">
            <w:pPr>
              <w:spacing w:after="120"/>
              <w:jc w:val="center"/>
              <w:rPr>
                <w:b/>
                <w:color w:val="FFFFFF"/>
              </w:rPr>
            </w:pPr>
            <w:r w:rsidRPr="00906255">
              <w:rPr>
                <w:b/>
                <w:color w:val="FFFFFF"/>
              </w:rPr>
              <w:t>XML field value</w:t>
            </w:r>
          </w:p>
        </w:tc>
      </w:tr>
      <w:tr w:rsidR="002E0868" w:rsidRPr="00906255" w14:paraId="7032A02F" w14:textId="77777777" w:rsidTr="000E67A8">
        <w:trPr>
          <w:jc w:val="center"/>
        </w:trPr>
        <w:tc>
          <w:tcPr>
            <w:tcW w:w="2909" w:type="dxa"/>
            <w:tcBorders>
              <w:top w:val="single" w:sz="8" w:space="0" w:color="4F81BD"/>
              <w:left w:val="single" w:sz="8" w:space="0" w:color="4F81BD"/>
              <w:bottom w:val="single" w:sz="8" w:space="0" w:color="4F81BD"/>
              <w:right w:val="single" w:sz="8" w:space="0" w:color="4F81BD"/>
            </w:tcBorders>
          </w:tcPr>
          <w:p w14:paraId="4B0663B8" w14:textId="16881229" w:rsidR="002E0868" w:rsidRPr="00906255" w:rsidRDefault="005D0326" w:rsidP="00113F12">
            <w:pPr>
              <w:spacing w:after="120"/>
              <w:jc w:val="center"/>
            </w:pPr>
            <w:r w:rsidRPr="00906255">
              <w:t>ES</w:t>
            </w:r>
          </w:p>
        </w:tc>
        <w:tc>
          <w:tcPr>
            <w:tcW w:w="2909" w:type="dxa"/>
            <w:tcBorders>
              <w:top w:val="single" w:sz="8" w:space="0" w:color="4F81BD"/>
              <w:bottom w:val="single" w:sz="8" w:space="0" w:color="4F81BD"/>
            </w:tcBorders>
          </w:tcPr>
          <w:p w14:paraId="4F2C693A" w14:textId="22B32588" w:rsidR="002E0868" w:rsidRPr="00906255" w:rsidRDefault="005D0326" w:rsidP="00113F12">
            <w:pPr>
              <w:spacing w:after="120"/>
            </w:pPr>
            <w:r w:rsidRPr="00906255">
              <w:t>Most relevant market for the underlying instrument</w:t>
            </w:r>
          </w:p>
        </w:tc>
        <w:tc>
          <w:tcPr>
            <w:tcW w:w="2909" w:type="dxa"/>
            <w:tcBorders>
              <w:top w:val="single" w:sz="8" w:space="0" w:color="4F81BD"/>
              <w:left w:val="single" w:sz="8" w:space="0" w:color="4F81BD"/>
              <w:bottom w:val="single" w:sz="8" w:space="0" w:color="4F81BD"/>
              <w:right w:val="single" w:sz="8" w:space="0" w:color="4F81BD"/>
            </w:tcBorders>
          </w:tcPr>
          <w:p w14:paraId="75CDB8AC" w14:textId="3B053506" w:rsidR="002E0868" w:rsidRPr="00906255" w:rsidRDefault="002E0868" w:rsidP="00113F12">
            <w:pPr>
              <w:spacing w:after="120"/>
              <w:jc w:val="center"/>
            </w:pPr>
            <w:r w:rsidRPr="00906255">
              <w:t>CA</w:t>
            </w:r>
            <w:r w:rsidR="005D0326" w:rsidRPr="00906255">
              <w:t>DU</w:t>
            </w:r>
          </w:p>
        </w:tc>
      </w:tr>
    </w:tbl>
    <w:p w14:paraId="61381519" w14:textId="77777777" w:rsidR="002E0868" w:rsidRPr="00906255" w:rsidRDefault="002E0868" w:rsidP="002E0868"/>
    <w:p w14:paraId="3F8E3AD2" w14:textId="77777777" w:rsidR="002E0868" w:rsidRPr="00906255" w:rsidRDefault="002E0868" w:rsidP="00B35B94">
      <w:pPr>
        <w:pStyle w:val="ListParagraph"/>
      </w:pPr>
      <w:r w:rsidRPr="00906255">
        <w:t>The below diagram presents data used in this example:</w:t>
      </w:r>
    </w:p>
    <w:p w14:paraId="38761BFA" w14:textId="23FD231D" w:rsidR="00F52687" w:rsidRPr="00906255" w:rsidRDefault="00F52687" w:rsidP="00F52687">
      <w:r w:rsidRPr="00906255">
        <w:object w:dxaOrig="21084" w:dyaOrig="2458" w14:anchorId="76BBF6EF">
          <v:shape id="_x0000_i1039" type="#_x0000_t75" style="width:455.25pt;height:58.5pt" o:ole="">
            <v:imagedata r:id="rId48" o:title=""/>
          </v:shape>
          <o:OLEObject Type="Embed" ProgID="Excel.Sheet.12" ShapeID="_x0000_i1039" DrawAspect="Content" ObjectID="_1565681537" r:id="rId49"/>
        </w:object>
      </w:r>
    </w:p>
    <w:p w14:paraId="0B418E15" w14:textId="7414219C" w:rsidR="00667991" w:rsidRPr="00906255" w:rsidRDefault="00667991" w:rsidP="00B97F15">
      <w:pPr>
        <w:pStyle w:val="Heading3"/>
      </w:pPr>
      <w:bookmarkStart w:id="313" w:name="_Toc421718137"/>
      <w:bookmarkStart w:id="314" w:name="_Toc422420755"/>
      <w:bookmarkStart w:id="315" w:name="_Toc427842051"/>
      <w:bookmarkStart w:id="316" w:name="_Toc425513025"/>
      <w:bookmarkStart w:id="317" w:name="_Toc440573133"/>
      <w:bookmarkStart w:id="318" w:name="_Toc437290130"/>
      <w:bookmarkStart w:id="319" w:name="_Toc444612438"/>
      <w:bookmarkStart w:id="320" w:name="_Toc454264606"/>
      <w:bookmarkStart w:id="321" w:name="_Toc463025574"/>
      <w:bookmarkStart w:id="322" w:name="_Toc484014881"/>
      <w:r w:rsidRPr="00906255">
        <w:t>Generating the files</w:t>
      </w:r>
      <w:bookmarkEnd w:id="313"/>
      <w:bookmarkEnd w:id="314"/>
      <w:bookmarkEnd w:id="315"/>
      <w:bookmarkEnd w:id="316"/>
      <w:bookmarkEnd w:id="317"/>
      <w:bookmarkEnd w:id="318"/>
      <w:bookmarkEnd w:id="319"/>
      <w:bookmarkEnd w:id="320"/>
      <w:bookmarkEnd w:id="321"/>
      <w:bookmarkEnd w:id="322"/>
    </w:p>
    <w:p w14:paraId="0B418E16" w14:textId="4FF2B537" w:rsidR="00667991" w:rsidRPr="00906255" w:rsidRDefault="000D19BE" w:rsidP="00B35B94">
      <w:pPr>
        <w:pStyle w:val="ListParagraph"/>
      </w:pPr>
      <w:r w:rsidRPr="00906255">
        <w:t xml:space="preserve">The sending CA </w:t>
      </w:r>
      <w:r w:rsidR="00667991" w:rsidRPr="00906255">
        <w:t xml:space="preserve">must generate a file for each authority to whom </w:t>
      </w:r>
      <w:r w:rsidRPr="00906255">
        <w:t xml:space="preserve">it has </w:t>
      </w:r>
      <w:r w:rsidR="00667991" w:rsidRPr="00906255">
        <w:t>at least one report to send. Each file will contain all the transaction reports for which the CA is in the list of destination authorities. These files will follow strictly</w:t>
      </w:r>
      <w:r w:rsidR="00753742" w:rsidRPr="00906255">
        <w:t xml:space="preserve"> the XML format</w:t>
      </w:r>
      <w:r w:rsidR="00753742" w:rsidRPr="00906255">
        <w:rPr>
          <w:rStyle w:val="FootnoteReference"/>
        </w:rPr>
        <w:footnoteReference w:id="17"/>
      </w:r>
      <w:r w:rsidR="00753742" w:rsidRPr="00906255">
        <w:t xml:space="preserve"> and</w:t>
      </w:r>
      <w:r w:rsidR="00667991" w:rsidRPr="00906255">
        <w:t xml:space="preserve"> standards defined in </w:t>
      </w:r>
      <w:r w:rsidR="00E317DA" w:rsidRPr="00906255">
        <w:t xml:space="preserve">section </w:t>
      </w:r>
      <w:r w:rsidR="00E317DA" w:rsidRPr="00906255">
        <w:fldChar w:fldCharType="begin"/>
      </w:r>
      <w:r w:rsidR="00E317DA" w:rsidRPr="00906255">
        <w:instrText xml:space="preserve"> REF _Ref431379014 \r \h </w:instrText>
      </w:r>
      <w:r w:rsidR="00E317DA" w:rsidRPr="00906255">
        <w:fldChar w:fldCharType="separate"/>
      </w:r>
      <w:r w:rsidR="005A4DBC">
        <w:t>8</w:t>
      </w:r>
      <w:r w:rsidR="00E317DA" w:rsidRPr="00906255">
        <w:fldChar w:fldCharType="end"/>
      </w:r>
      <w:r w:rsidRPr="00906255">
        <w:t xml:space="preserve"> and </w:t>
      </w:r>
      <w:r w:rsidRPr="00906255">
        <w:fldChar w:fldCharType="begin"/>
      </w:r>
      <w:r w:rsidRPr="00906255">
        <w:instrText xml:space="preserve"> REF _Ref427841331 \h </w:instrText>
      </w:r>
      <w:r w:rsidRPr="00906255">
        <w:fldChar w:fldCharType="separate"/>
      </w:r>
      <w:r w:rsidR="005A4DBC" w:rsidRPr="00906255">
        <w:t>Annex 2</w:t>
      </w:r>
      <w:r w:rsidRPr="00906255">
        <w:fldChar w:fldCharType="end"/>
      </w:r>
      <w:r w:rsidR="00667991" w:rsidRPr="00906255">
        <w:t>.</w:t>
      </w:r>
    </w:p>
    <w:p w14:paraId="2F38DD66" w14:textId="044CB991" w:rsidR="00C5316C" w:rsidRPr="00906255" w:rsidRDefault="00667991" w:rsidP="007317F8">
      <w:pPr>
        <w:pStyle w:val="ListParagraph"/>
      </w:pPr>
      <w:r w:rsidRPr="00906255">
        <w:t xml:space="preserve">Finally, </w:t>
      </w:r>
      <w:r w:rsidR="000D19BE" w:rsidRPr="00906255">
        <w:t xml:space="preserve">the sending CA </w:t>
      </w:r>
      <w:r w:rsidRPr="00906255">
        <w:t xml:space="preserve">should check that there are no duplicate </w:t>
      </w:r>
      <w:r w:rsidR="0070481F" w:rsidRPr="00906255">
        <w:t xml:space="preserve">new </w:t>
      </w:r>
      <w:r w:rsidRPr="00906255">
        <w:t>transaction reports within the same file</w:t>
      </w:r>
      <w:r w:rsidR="000D19BE" w:rsidRPr="00906255">
        <w:t xml:space="preserve"> (a unique record is a record with unique concatenation of transaction reference number and the executing entity identification code)</w:t>
      </w:r>
      <w:r w:rsidRPr="00906255">
        <w:t>.</w:t>
      </w:r>
      <w:r w:rsidR="0070481F" w:rsidRPr="00906255">
        <w:t xml:space="preserve"> </w:t>
      </w:r>
    </w:p>
    <w:p w14:paraId="315FCC90" w14:textId="178B345C" w:rsidR="00C5316C" w:rsidRPr="00906255" w:rsidRDefault="00C5316C" w:rsidP="007317F8">
      <w:pPr>
        <w:pStyle w:val="ListParagraph"/>
      </w:pPr>
      <w:r w:rsidRPr="00906255">
        <w:t>The sending CA should also check whether it has cancellations to include in these files. These records should only be sent to authorities to whom the original transaction report</w:t>
      </w:r>
      <w:r w:rsidR="005E6E6B" w:rsidRPr="00906255">
        <w:t>s</w:t>
      </w:r>
      <w:r w:rsidRPr="00906255">
        <w:t xml:space="preserve"> have</w:t>
      </w:r>
      <w:r w:rsidR="008C74B9" w:rsidRPr="00906255">
        <w:t xml:space="preserve"> previously</w:t>
      </w:r>
      <w:r w:rsidRPr="00906255">
        <w:t xml:space="preserve"> been sent. This implies that each CA should record which CA each transaction report is sent to.</w:t>
      </w:r>
    </w:p>
    <w:p w14:paraId="57DA26C9" w14:textId="6F3F70BA" w:rsidR="00D852D4" w:rsidRPr="00906255" w:rsidRDefault="0070481F" w:rsidP="007317F8">
      <w:pPr>
        <w:pStyle w:val="ListParagraph"/>
      </w:pPr>
      <w:r w:rsidRPr="00906255">
        <w:t>It may happen that there</w:t>
      </w:r>
      <w:r w:rsidR="005E6E6B" w:rsidRPr="00906255">
        <w:t xml:space="preserve"> </w:t>
      </w:r>
      <w:r w:rsidR="008C74B9" w:rsidRPr="00906255">
        <w:t>is</w:t>
      </w:r>
      <w:r w:rsidR="005E6E6B" w:rsidRPr="00906255">
        <w:t xml:space="preserve"> more than one record (new or cancellation) related to the same transaction (with the same transaction reference number and the executing entity identification code) that should be included in a single file. In that case, the order of the records in the file should follow the records processing logic, i.e. </w:t>
      </w:r>
      <w:r w:rsidR="00D852D4" w:rsidRPr="00906255">
        <w:t>that</w:t>
      </w:r>
    </w:p>
    <w:p w14:paraId="0714BB95" w14:textId="730211BB" w:rsidR="00D852D4" w:rsidRPr="00906255" w:rsidRDefault="00D852D4">
      <w:pPr>
        <w:pStyle w:val="ListParagraph"/>
        <w:numPr>
          <w:ilvl w:val="1"/>
          <w:numId w:val="5"/>
        </w:numPr>
      </w:pPr>
      <w:r w:rsidRPr="00906255">
        <w:t>one can only cancel a transaction that has been reported as a new transaction before and has not been cancelled yet; and</w:t>
      </w:r>
    </w:p>
    <w:p w14:paraId="3590396A" w14:textId="1D5F991C" w:rsidR="00D852D4" w:rsidRPr="00906255" w:rsidRDefault="00D852D4">
      <w:pPr>
        <w:pStyle w:val="ListParagraph"/>
        <w:numPr>
          <w:ilvl w:val="1"/>
          <w:numId w:val="5"/>
        </w:numPr>
      </w:pPr>
      <w:r w:rsidRPr="00906255">
        <w:t xml:space="preserve">one can only submit a transaction with the same identification (the same transaction reference number and the executing entity identification code) if the previous report for this transaction has been cancelled. </w:t>
      </w:r>
    </w:p>
    <w:p w14:paraId="77817B9E" w14:textId="7106F144" w:rsidR="00D852D4" w:rsidRPr="00906255" w:rsidRDefault="00D852D4" w:rsidP="00B35B94">
      <w:pPr>
        <w:pStyle w:val="ListParagraph"/>
      </w:pPr>
      <w:r w:rsidRPr="00906255">
        <w:t>In particular</w:t>
      </w:r>
      <w:r w:rsidR="001D3D81" w:rsidRPr="00906255">
        <w:t>,</w:t>
      </w:r>
      <w:r w:rsidRPr="00906255">
        <w:t xml:space="preserve"> the following cases can be considered:</w:t>
      </w:r>
    </w:p>
    <w:p w14:paraId="6E9D4642" w14:textId="441EA468" w:rsidR="00D852D4" w:rsidRPr="00906255" w:rsidRDefault="007334CF">
      <w:pPr>
        <w:pStyle w:val="ListParagraph"/>
        <w:numPr>
          <w:ilvl w:val="1"/>
          <w:numId w:val="5"/>
        </w:numPr>
      </w:pPr>
      <w:r w:rsidRPr="00906255">
        <w:t xml:space="preserve">if </w:t>
      </w:r>
      <w:r w:rsidR="00D852D4" w:rsidRPr="00906255">
        <w:t>a new transaction is reported and cancelled immediately (both reports are submitted in the same file)</w:t>
      </w:r>
      <w:r w:rsidRPr="00906255">
        <w:t>,</w:t>
      </w:r>
      <w:r w:rsidR="00D852D4" w:rsidRPr="00906255">
        <w:t xml:space="preserve"> the new transaction report should be included in the file before the cancellation report;</w:t>
      </w:r>
    </w:p>
    <w:p w14:paraId="05D71DF3" w14:textId="21BBD37E" w:rsidR="00D852D4" w:rsidRPr="00906255" w:rsidRDefault="007334CF">
      <w:pPr>
        <w:pStyle w:val="ListParagraph"/>
        <w:numPr>
          <w:ilvl w:val="1"/>
          <w:numId w:val="5"/>
        </w:numPr>
      </w:pPr>
      <w:r w:rsidRPr="00906255">
        <w:t xml:space="preserve">if </w:t>
      </w:r>
      <w:r w:rsidR="00D852D4" w:rsidRPr="00906255">
        <w:t>a transaction that was reported in one of the previous files is cancelled and a new version of this trans</w:t>
      </w:r>
      <w:r w:rsidR="008C74B9" w:rsidRPr="00906255">
        <w:t>action</w:t>
      </w:r>
      <w:r w:rsidR="00D852D4" w:rsidRPr="00906255">
        <w:t xml:space="preserve"> is submitted at the same time (cancellation of the previous report and the new version are submitted in the same file)</w:t>
      </w:r>
      <w:r w:rsidRPr="00906255">
        <w:t>,</w:t>
      </w:r>
      <w:r w:rsidR="00D852D4" w:rsidRPr="00906255">
        <w:t xml:space="preserve"> the cancellation of the previous transaction report should be included in the file before the new transaction report (new version of the transaction</w:t>
      </w:r>
      <w:r w:rsidR="00B4332C">
        <w:t xml:space="preserve">). </w:t>
      </w:r>
      <w:r w:rsidR="00113DA3">
        <w:t>I</w:t>
      </w:r>
      <w:r w:rsidR="00B4332C">
        <w:t xml:space="preserve">t is recommended to report new </w:t>
      </w:r>
      <w:r w:rsidR="00B4332C">
        <w:lastRenderedPageBreak/>
        <w:t xml:space="preserve">transaction and cancellation of the same transaction in two separate files. This will allow to avoid any problems related to the identification of the validation results in the feedback status advice file which, in case of submitting new and cancellation in one file, will have the same transaction identification </w:t>
      </w:r>
      <w:r w:rsidR="005262A5">
        <w:t>but will not indicate if it relates to new or cancellation.</w:t>
      </w:r>
    </w:p>
    <w:p w14:paraId="0B418E17" w14:textId="7E332A73" w:rsidR="00667991" w:rsidRPr="00906255" w:rsidRDefault="007334CF">
      <w:pPr>
        <w:pStyle w:val="ListParagraph"/>
        <w:numPr>
          <w:ilvl w:val="1"/>
          <w:numId w:val="5"/>
        </w:numPr>
      </w:pPr>
      <w:r w:rsidRPr="00906255">
        <w:t xml:space="preserve">in case of </w:t>
      </w:r>
      <w:r w:rsidR="00D852D4" w:rsidRPr="00906255">
        <w:t xml:space="preserve">combinations of the above </w:t>
      </w:r>
      <w:r w:rsidR="001D3D81" w:rsidRPr="00906255">
        <w:t>circumstances (i.e. more than one new or cancellation record related to a single transaction)</w:t>
      </w:r>
      <w:r w:rsidRPr="00906255">
        <w:t>,</w:t>
      </w:r>
      <w:r w:rsidR="00D852D4" w:rsidRPr="00906255">
        <w:t xml:space="preserve"> </w:t>
      </w:r>
      <w:r w:rsidR="001D3D81" w:rsidRPr="00906255">
        <w:t>depending on the circumstances (</w:t>
      </w:r>
      <w:proofErr w:type="gramStart"/>
      <w:r w:rsidR="001D3D81" w:rsidRPr="00906255">
        <w:t>a</w:t>
      </w:r>
      <w:proofErr w:type="gramEnd"/>
      <w:r w:rsidR="001D3D81" w:rsidRPr="00906255">
        <w:t xml:space="preserve"> or b above)</w:t>
      </w:r>
      <w:r w:rsidRPr="00906255">
        <w:t>,</w:t>
      </w:r>
      <w:r w:rsidR="001D3D81" w:rsidRPr="00906255">
        <w:t xml:space="preserve"> the first record included in the file should be either new or cancellation and the following records should be ordered so that each record is followed by a record of the opposite type</w:t>
      </w:r>
      <w:r w:rsidR="0070481F" w:rsidRPr="00906255">
        <w:t>.</w:t>
      </w:r>
    </w:p>
    <w:p w14:paraId="0B418E19" w14:textId="173F361F" w:rsidR="00667991" w:rsidRPr="00906255" w:rsidRDefault="00667991" w:rsidP="00B35B94">
      <w:pPr>
        <w:pStyle w:val="ListParagraph"/>
      </w:pPr>
      <w:r w:rsidRPr="00906255">
        <w:t xml:space="preserve">The files generated will have to follow the naming convention described in </w:t>
      </w:r>
      <w:r w:rsidR="00726EFF" w:rsidRPr="00906255">
        <w:t xml:space="preserve">section </w:t>
      </w:r>
      <w:r w:rsidR="00726EFF" w:rsidRPr="00906255">
        <w:fldChar w:fldCharType="begin"/>
      </w:r>
      <w:r w:rsidR="00726EFF" w:rsidRPr="00906255">
        <w:instrText xml:space="preserve"> REF _Ref447014032 \r \h </w:instrText>
      </w:r>
      <w:r w:rsidR="00726EFF" w:rsidRPr="00906255">
        <w:fldChar w:fldCharType="separate"/>
      </w:r>
      <w:r w:rsidR="005A4DBC">
        <w:t>3</w:t>
      </w:r>
      <w:r w:rsidR="00726EFF" w:rsidRPr="00906255">
        <w:fldChar w:fldCharType="end"/>
      </w:r>
      <w:r w:rsidRPr="00906255">
        <w:t>.</w:t>
      </w:r>
    </w:p>
    <w:p w14:paraId="0B418E1A" w14:textId="230AD8AE" w:rsidR="00667991" w:rsidRPr="00906255" w:rsidRDefault="00251447" w:rsidP="00251447">
      <w:pPr>
        <w:pStyle w:val="Heading2"/>
      </w:pPr>
      <w:bookmarkStart w:id="323" w:name="_Toc421718138"/>
      <w:bookmarkStart w:id="324" w:name="_Toc422420756"/>
      <w:bookmarkStart w:id="325" w:name="_Toc427842052"/>
      <w:bookmarkStart w:id="326" w:name="_Toc425513026"/>
      <w:bookmarkStart w:id="327" w:name="_Toc440573134"/>
      <w:bookmarkStart w:id="328" w:name="_Toc437290131"/>
      <w:bookmarkStart w:id="329" w:name="_Toc444612439"/>
      <w:bookmarkStart w:id="330" w:name="_Toc454264607"/>
      <w:bookmarkStart w:id="331" w:name="_Toc271703594"/>
      <w:bookmarkStart w:id="332" w:name="_Toc463025575"/>
      <w:bookmarkStart w:id="333" w:name="_Toc484014882"/>
      <w:r w:rsidRPr="00906255">
        <w:rPr>
          <w:noProof/>
          <w:lang w:val="bg-BG" w:eastAsia="bg-BG"/>
        </w:rPr>
        <w:drawing>
          <wp:anchor distT="0" distB="0" distL="114300" distR="114300" simplePos="0" relativeHeight="251658248" behindDoc="0" locked="0" layoutInCell="1" allowOverlap="1" wp14:anchorId="55AD598D" wp14:editId="06A7C930">
            <wp:simplePos x="0" y="0"/>
            <wp:positionH relativeFrom="column">
              <wp:posOffset>4087841</wp:posOffset>
            </wp:positionH>
            <wp:positionV relativeFrom="paragraph">
              <wp:posOffset>53109</wp:posOffset>
            </wp:positionV>
            <wp:extent cx="809625" cy="409575"/>
            <wp:effectExtent l="0" t="0" r="9525" b="9525"/>
            <wp:wrapNone/>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09625" cy="4095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6255">
        <w:rPr>
          <w:noProof/>
          <w:lang w:val="bg-BG" w:eastAsia="bg-BG"/>
        </w:rPr>
        <w:drawing>
          <wp:anchor distT="0" distB="0" distL="114300" distR="114300" simplePos="0" relativeHeight="251658247" behindDoc="0" locked="0" layoutInCell="1" allowOverlap="1" wp14:anchorId="7507376D" wp14:editId="22C08409">
            <wp:simplePos x="0" y="0"/>
            <wp:positionH relativeFrom="margin">
              <wp:align>right</wp:align>
            </wp:positionH>
            <wp:positionV relativeFrom="paragraph">
              <wp:posOffset>55336</wp:posOffset>
            </wp:positionV>
            <wp:extent cx="809625" cy="476250"/>
            <wp:effectExtent l="0" t="0" r="9525" b="0"/>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09625" cy="476250"/>
                    </a:xfrm>
                    <a:prstGeom prst="rect">
                      <a:avLst/>
                    </a:prstGeom>
                    <a:noFill/>
                    <a:ln>
                      <a:noFill/>
                    </a:ln>
                  </pic:spPr>
                </pic:pic>
              </a:graphicData>
            </a:graphic>
            <wp14:sizeRelH relativeFrom="page">
              <wp14:pctWidth>0</wp14:pctWidth>
            </wp14:sizeRelH>
            <wp14:sizeRelV relativeFrom="page">
              <wp14:pctHeight>0</wp14:pctHeight>
            </wp14:sizeRelV>
          </wp:anchor>
        </w:drawing>
      </w:r>
      <w:r w:rsidR="00667991" w:rsidRPr="00906255">
        <w:t>Transaction report files</w:t>
      </w:r>
      <w:bookmarkEnd w:id="323"/>
      <w:bookmarkEnd w:id="324"/>
      <w:bookmarkEnd w:id="325"/>
      <w:bookmarkEnd w:id="326"/>
      <w:bookmarkEnd w:id="327"/>
      <w:bookmarkEnd w:id="328"/>
      <w:bookmarkEnd w:id="329"/>
      <w:bookmarkEnd w:id="330"/>
      <w:bookmarkEnd w:id="331"/>
      <w:bookmarkEnd w:id="332"/>
      <w:bookmarkEnd w:id="333"/>
    </w:p>
    <w:p w14:paraId="0B418E1B" w14:textId="2DDA8051" w:rsidR="00667991" w:rsidRPr="00906255" w:rsidRDefault="00667991" w:rsidP="00667991">
      <w:pPr>
        <w:pStyle w:val="Heading3"/>
      </w:pPr>
      <w:bookmarkStart w:id="334" w:name="_Toc421718139"/>
      <w:bookmarkStart w:id="335" w:name="_Toc422420757"/>
      <w:bookmarkStart w:id="336" w:name="_Toc427842053"/>
      <w:bookmarkStart w:id="337" w:name="_Toc425513027"/>
      <w:bookmarkStart w:id="338" w:name="_Toc440573135"/>
      <w:bookmarkStart w:id="339" w:name="_Toc437290132"/>
      <w:bookmarkStart w:id="340" w:name="_Toc444612440"/>
      <w:bookmarkStart w:id="341" w:name="_Toc454264608"/>
      <w:bookmarkStart w:id="342" w:name="_Toc463025576"/>
      <w:bookmarkStart w:id="343" w:name="_Toc484014883"/>
      <w:r w:rsidRPr="00906255">
        <w:t>Overview</w:t>
      </w:r>
      <w:bookmarkEnd w:id="334"/>
      <w:bookmarkEnd w:id="335"/>
      <w:bookmarkEnd w:id="336"/>
      <w:bookmarkEnd w:id="337"/>
      <w:bookmarkEnd w:id="338"/>
      <w:bookmarkEnd w:id="339"/>
      <w:bookmarkEnd w:id="340"/>
      <w:bookmarkEnd w:id="341"/>
      <w:bookmarkEnd w:id="342"/>
      <w:bookmarkEnd w:id="343"/>
    </w:p>
    <w:p w14:paraId="0B418E1C" w14:textId="77777777" w:rsidR="00920DF6" w:rsidRPr="00906255" w:rsidRDefault="00667991" w:rsidP="00B35B94">
      <w:pPr>
        <w:pStyle w:val="ListParagraph"/>
      </w:pPr>
      <w:r w:rsidRPr="00906255">
        <w:t xml:space="preserve">This chapter defines the content of transaction reports which will be exchanged between Competent Authorities. It defines which fields need to be populated, and the data standards that should be used to populate those data fields. </w:t>
      </w:r>
    </w:p>
    <w:p w14:paraId="0B418E1D" w14:textId="77777777" w:rsidR="00920DF6" w:rsidRPr="00906255" w:rsidRDefault="00920DF6" w:rsidP="007317F8">
      <w:pPr>
        <w:pStyle w:val="ListParagraph"/>
      </w:pPr>
      <w:r w:rsidRPr="00906255">
        <w:t>The scope of data to be exchanged through TREM shall consist of two sets of data:</w:t>
      </w:r>
    </w:p>
    <w:p w14:paraId="0B418E1E" w14:textId="01D36512" w:rsidR="00920DF6" w:rsidRPr="00906255" w:rsidRDefault="00321B22">
      <w:pPr>
        <w:pStyle w:val="ListParagraph"/>
        <w:numPr>
          <w:ilvl w:val="1"/>
          <w:numId w:val="5"/>
        </w:numPr>
      </w:pPr>
      <w:r w:rsidRPr="00906255">
        <w:rPr>
          <w:b/>
        </w:rPr>
        <w:t>Business fields</w:t>
      </w:r>
      <w:r w:rsidRPr="00906255">
        <w:t xml:space="preserve"> – t</w:t>
      </w:r>
      <w:r w:rsidR="00920DF6" w:rsidRPr="00906255">
        <w:t xml:space="preserve">ransaction reports </w:t>
      </w:r>
      <w:r w:rsidR="008B714C" w:rsidRPr="00906255">
        <w:t xml:space="preserve">as submitted by </w:t>
      </w:r>
      <w:r w:rsidR="008E2FF0" w:rsidRPr="00906255">
        <w:t xml:space="preserve">executing </w:t>
      </w:r>
      <w:r w:rsidR="008B714C" w:rsidRPr="00906255">
        <w:t>entities according to regulatory technical standards on reporting obligations under Article 26 of MiFIR;</w:t>
      </w:r>
    </w:p>
    <w:p w14:paraId="0B418E1F" w14:textId="77777777" w:rsidR="00667991" w:rsidRPr="00906255" w:rsidRDefault="00321B22">
      <w:pPr>
        <w:pStyle w:val="ListParagraph"/>
        <w:numPr>
          <w:ilvl w:val="1"/>
          <w:numId w:val="5"/>
        </w:numPr>
      </w:pPr>
      <w:r w:rsidRPr="00906255">
        <w:rPr>
          <w:b/>
        </w:rPr>
        <w:t>T</w:t>
      </w:r>
      <w:r w:rsidR="00920DF6" w:rsidRPr="00906255">
        <w:rPr>
          <w:b/>
        </w:rPr>
        <w:t>echnical fields</w:t>
      </w:r>
      <w:r w:rsidR="00920DF6" w:rsidRPr="00906255">
        <w:t xml:space="preserve"> </w:t>
      </w:r>
      <w:r w:rsidRPr="00906255">
        <w:t xml:space="preserve">– fields </w:t>
      </w:r>
      <w:r w:rsidR="008B714C" w:rsidRPr="00906255">
        <w:t>added</w:t>
      </w:r>
      <w:r w:rsidR="00920DF6" w:rsidRPr="00906255">
        <w:t xml:space="preserve"> by CAs</w:t>
      </w:r>
      <w:r w:rsidR="008B714C" w:rsidRPr="00906255">
        <w:t xml:space="preserve"> to each transaction report</w:t>
      </w:r>
      <w:r w:rsidRPr="00906255">
        <w:t xml:space="preserve"> for the purpose of transaction routing</w:t>
      </w:r>
      <w:r w:rsidR="00920DF6" w:rsidRPr="00906255">
        <w:t>.</w:t>
      </w:r>
    </w:p>
    <w:p w14:paraId="0B418E20" w14:textId="77777777" w:rsidR="00667991" w:rsidRPr="00906255" w:rsidRDefault="00667991" w:rsidP="00B35B94">
      <w:pPr>
        <w:pStyle w:val="ListParagraph"/>
      </w:pPr>
      <w:r w:rsidRPr="00906255">
        <w:t>The latter part of this chapter specifies the XML format of the transaction report files.</w:t>
      </w:r>
    </w:p>
    <w:p w14:paraId="0B418E21" w14:textId="2E2FA02B" w:rsidR="00667991" w:rsidRPr="00906255" w:rsidRDefault="00667991" w:rsidP="00E37BE8">
      <w:pPr>
        <w:pStyle w:val="Heading3"/>
      </w:pPr>
      <w:bookmarkStart w:id="344" w:name="_Toc421718140"/>
      <w:bookmarkStart w:id="345" w:name="_Toc422420758"/>
      <w:bookmarkStart w:id="346" w:name="_Toc427842054"/>
      <w:bookmarkStart w:id="347" w:name="_Toc425513028"/>
      <w:bookmarkStart w:id="348" w:name="_Toc440573136"/>
      <w:bookmarkStart w:id="349" w:name="_Toc437290133"/>
      <w:bookmarkStart w:id="350" w:name="_Toc444612441"/>
      <w:bookmarkStart w:id="351" w:name="_Toc454264609"/>
      <w:bookmarkStart w:id="352" w:name="_Toc463025577"/>
      <w:bookmarkStart w:id="353" w:name="_Toc484014884"/>
      <w:r w:rsidRPr="00906255">
        <w:t>Transaction reports</w:t>
      </w:r>
      <w:bookmarkEnd w:id="344"/>
      <w:bookmarkEnd w:id="345"/>
      <w:bookmarkEnd w:id="346"/>
      <w:bookmarkEnd w:id="347"/>
      <w:bookmarkEnd w:id="348"/>
      <w:bookmarkEnd w:id="349"/>
      <w:bookmarkEnd w:id="350"/>
      <w:bookmarkEnd w:id="351"/>
      <w:bookmarkEnd w:id="352"/>
      <w:bookmarkEnd w:id="353"/>
    </w:p>
    <w:p w14:paraId="0B418E22" w14:textId="77777777" w:rsidR="00667991" w:rsidRPr="00906255" w:rsidRDefault="00667991" w:rsidP="003013AA">
      <w:pPr>
        <w:pStyle w:val="Heading4"/>
      </w:pPr>
      <w:r w:rsidRPr="00906255">
        <w:t>Description of business fields</w:t>
      </w:r>
    </w:p>
    <w:p w14:paraId="0B418E23" w14:textId="12945A4E" w:rsidR="00667991" w:rsidRPr="00906255" w:rsidRDefault="00321B22" w:rsidP="00B35B94">
      <w:pPr>
        <w:pStyle w:val="ListParagraph"/>
      </w:pPr>
      <w:r w:rsidRPr="00906255">
        <w:t>Th</w:t>
      </w:r>
      <w:r w:rsidR="008C2D5E" w:rsidRPr="00906255">
        <w:t>e following tables present</w:t>
      </w:r>
      <w:r w:rsidRPr="00906255">
        <w:t xml:space="preserve"> the</w:t>
      </w:r>
      <w:r w:rsidR="008C2D5E" w:rsidRPr="00906255">
        <w:t xml:space="preserve"> business definition of data to be included in transaction reports by </w:t>
      </w:r>
      <w:r w:rsidR="008E2FF0" w:rsidRPr="00906255">
        <w:t xml:space="preserve">executing </w:t>
      </w:r>
      <w:r w:rsidR="008C2D5E" w:rsidRPr="00906255">
        <w:t xml:space="preserve">entities. </w:t>
      </w:r>
      <w:r w:rsidR="009F47F1" w:rsidRPr="00906255">
        <w:t>The transaction reports</w:t>
      </w:r>
      <w:r w:rsidR="008A397B" w:rsidRPr="00906255">
        <w:t xml:space="preserve"> </w:t>
      </w:r>
      <w:r w:rsidR="009F47F1" w:rsidRPr="00906255">
        <w:t>received</w:t>
      </w:r>
      <w:r w:rsidR="00D62992" w:rsidRPr="00906255">
        <w:t xml:space="preserve"> from </w:t>
      </w:r>
      <w:r w:rsidR="008E2FF0" w:rsidRPr="00906255">
        <w:t xml:space="preserve">executing </w:t>
      </w:r>
      <w:r w:rsidR="00D62992" w:rsidRPr="00906255">
        <w:t>entities</w:t>
      </w:r>
      <w:r w:rsidR="008E2FF0" w:rsidRPr="00906255">
        <w:t xml:space="preserve"> (directly or through other submitting entities)</w:t>
      </w:r>
      <w:r w:rsidR="009F47F1" w:rsidRPr="00906255">
        <w:t xml:space="preserve"> should be </w:t>
      </w:r>
      <w:r w:rsidR="00D62992" w:rsidRPr="00906255">
        <w:t>transmitted to other CAs</w:t>
      </w:r>
      <w:r w:rsidR="002533A2" w:rsidRPr="00906255">
        <w:t xml:space="preserve"> where relevant</w:t>
      </w:r>
      <w:r w:rsidR="00D62992" w:rsidRPr="00906255">
        <w:t xml:space="preserve"> without any change.</w:t>
      </w:r>
      <w:r w:rsidR="009F47F1" w:rsidRPr="00906255">
        <w:t xml:space="preserve"> </w:t>
      </w:r>
      <w:r w:rsidRPr="00906255">
        <w:t xml:space="preserve"> </w:t>
      </w:r>
    </w:p>
    <w:p w14:paraId="0B418E24" w14:textId="77777777" w:rsidR="00105ABB" w:rsidRPr="00906255" w:rsidRDefault="00105ABB" w:rsidP="00105ABB">
      <w:pPr>
        <w:spacing w:after="0"/>
        <w:jc w:val="left"/>
        <w:rPr>
          <w:b/>
        </w:rPr>
      </w:pPr>
      <w:r w:rsidRPr="00906255">
        <w:rPr>
          <w:b/>
        </w:rPr>
        <w:t>Legend</w:t>
      </w:r>
    </w:p>
    <w:tbl>
      <w:tblPr>
        <w:tblW w:w="488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1669"/>
        <w:gridCol w:w="1668"/>
        <w:gridCol w:w="5515"/>
      </w:tblGrid>
      <w:tr w:rsidR="001C5D9D" w:rsidRPr="00906255" w14:paraId="5982CF8B" w14:textId="77777777" w:rsidTr="001C5D9D">
        <w:trPr>
          <w:cantSplit/>
          <w:trHeight w:val="315"/>
        </w:trPr>
        <w:tc>
          <w:tcPr>
            <w:tcW w:w="943" w:type="pct"/>
            <w:tcBorders>
              <w:top w:val="single" w:sz="4" w:space="0" w:color="auto"/>
              <w:left w:val="single" w:sz="4" w:space="0" w:color="auto"/>
              <w:bottom w:val="single" w:sz="4" w:space="0" w:color="auto"/>
              <w:right w:val="single" w:sz="4" w:space="0" w:color="auto"/>
            </w:tcBorders>
            <w:shd w:val="clear" w:color="auto" w:fill="auto"/>
            <w:noWrap/>
          </w:tcPr>
          <w:p w14:paraId="7D72DB7F" w14:textId="77777777" w:rsidR="001C5D9D" w:rsidRPr="00906255" w:rsidRDefault="001C5D9D" w:rsidP="00F928EE">
            <w:pPr>
              <w:spacing w:afterLines="24" w:after="57"/>
              <w:rPr>
                <w:sz w:val="18"/>
                <w:szCs w:val="18"/>
              </w:rPr>
            </w:pPr>
            <w:r w:rsidRPr="00906255">
              <w:rPr>
                <w:sz w:val="18"/>
                <w:szCs w:val="18"/>
              </w:rPr>
              <w:t>SYMBOL</w:t>
            </w:r>
          </w:p>
        </w:tc>
        <w:tc>
          <w:tcPr>
            <w:tcW w:w="942" w:type="pct"/>
            <w:tcBorders>
              <w:top w:val="single" w:sz="4" w:space="0" w:color="auto"/>
              <w:left w:val="single" w:sz="4" w:space="0" w:color="auto"/>
              <w:bottom w:val="single" w:sz="4" w:space="0" w:color="auto"/>
              <w:right w:val="single" w:sz="4" w:space="0" w:color="auto"/>
            </w:tcBorders>
            <w:shd w:val="clear" w:color="auto" w:fill="auto"/>
            <w:noWrap/>
          </w:tcPr>
          <w:p w14:paraId="3A5B9877" w14:textId="77777777" w:rsidR="001C5D9D" w:rsidRPr="00906255" w:rsidRDefault="001C5D9D" w:rsidP="00F928EE">
            <w:pPr>
              <w:spacing w:afterLines="24" w:after="57"/>
              <w:rPr>
                <w:sz w:val="18"/>
                <w:szCs w:val="18"/>
              </w:rPr>
            </w:pPr>
            <w:r w:rsidRPr="00906255">
              <w:rPr>
                <w:sz w:val="18"/>
                <w:szCs w:val="18"/>
              </w:rPr>
              <w:t>DATA TYPE</w:t>
            </w:r>
          </w:p>
        </w:tc>
        <w:tc>
          <w:tcPr>
            <w:tcW w:w="3115" w:type="pct"/>
            <w:tcBorders>
              <w:top w:val="single" w:sz="4" w:space="0" w:color="auto"/>
              <w:left w:val="single" w:sz="4" w:space="0" w:color="auto"/>
              <w:bottom w:val="single" w:sz="4" w:space="0" w:color="auto"/>
              <w:right w:val="single" w:sz="4" w:space="0" w:color="auto"/>
            </w:tcBorders>
            <w:shd w:val="clear" w:color="auto" w:fill="auto"/>
          </w:tcPr>
          <w:p w14:paraId="66F4D456" w14:textId="77777777" w:rsidR="001C5D9D" w:rsidRPr="00906255" w:rsidRDefault="001C5D9D" w:rsidP="00F928EE">
            <w:pPr>
              <w:spacing w:afterLines="24" w:after="57"/>
              <w:rPr>
                <w:sz w:val="18"/>
                <w:szCs w:val="18"/>
              </w:rPr>
            </w:pPr>
            <w:r w:rsidRPr="00906255">
              <w:rPr>
                <w:sz w:val="18"/>
                <w:szCs w:val="18"/>
              </w:rPr>
              <w:t>DEFINITION</w:t>
            </w:r>
          </w:p>
        </w:tc>
      </w:tr>
      <w:tr w:rsidR="001C5D9D" w:rsidRPr="00906255" w14:paraId="7425C20E" w14:textId="77777777" w:rsidTr="001C5D9D">
        <w:trPr>
          <w:cantSplit/>
          <w:trHeight w:val="315"/>
        </w:trPr>
        <w:tc>
          <w:tcPr>
            <w:tcW w:w="943" w:type="pct"/>
            <w:tcBorders>
              <w:top w:val="single" w:sz="4" w:space="0" w:color="auto"/>
              <w:left w:val="single" w:sz="4" w:space="0" w:color="auto"/>
              <w:bottom w:val="single" w:sz="4" w:space="0" w:color="auto"/>
              <w:right w:val="single" w:sz="4" w:space="0" w:color="auto"/>
            </w:tcBorders>
            <w:shd w:val="clear" w:color="auto" w:fill="auto"/>
            <w:noWrap/>
          </w:tcPr>
          <w:p w14:paraId="0A60DB58" w14:textId="77777777" w:rsidR="001C5D9D" w:rsidRPr="00906255" w:rsidRDefault="001C5D9D" w:rsidP="00F928EE">
            <w:pPr>
              <w:spacing w:afterLines="24" w:after="57"/>
              <w:rPr>
                <w:sz w:val="18"/>
                <w:szCs w:val="18"/>
              </w:rPr>
            </w:pPr>
            <w:r w:rsidRPr="00906255">
              <w:rPr>
                <w:sz w:val="18"/>
                <w:szCs w:val="18"/>
              </w:rPr>
              <w:t xml:space="preserve">{ALPHANUM-n} </w:t>
            </w:r>
          </w:p>
        </w:tc>
        <w:tc>
          <w:tcPr>
            <w:tcW w:w="942" w:type="pct"/>
            <w:tcBorders>
              <w:top w:val="single" w:sz="4" w:space="0" w:color="auto"/>
              <w:left w:val="single" w:sz="4" w:space="0" w:color="auto"/>
              <w:bottom w:val="single" w:sz="4" w:space="0" w:color="auto"/>
              <w:right w:val="single" w:sz="4" w:space="0" w:color="auto"/>
            </w:tcBorders>
            <w:shd w:val="clear" w:color="auto" w:fill="auto"/>
            <w:noWrap/>
          </w:tcPr>
          <w:p w14:paraId="40CB7C43" w14:textId="77777777" w:rsidR="001C5D9D" w:rsidRPr="00906255" w:rsidRDefault="001C5D9D" w:rsidP="00F928EE">
            <w:pPr>
              <w:spacing w:afterLines="24" w:after="57"/>
              <w:rPr>
                <w:sz w:val="18"/>
                <w:szCs w:val="18"/>
              </w:rPr>
            </w:pPr>
            <w:r w:rsidRPr="00906255">
              <w:rPr>
                <w:sz w:val="18"/>
                <w:szCs w:val="18"/>
              </w:rPr>
              <w:t>Up to n alphanumerical characters</w:t>
            </w:r>
          </w:p>
        </w:tc>
        <w:tc>
          <w:tcPr>
            <w:tcW w:w="3115" w:type="pct"/>
            <w:tcBorders>
              <w:top w:val="single" w:sz="4" w:space="0" w:color="auto"/>
              <w:left w:val="single" w:sz="4" w:space="0" w:color="auto"/>
              <w:bottom w:val="single" w:sz="4" w:space="0" w:color="auto"/>
              <w:right w:val="single" w:sz="4" w:space="0" w:color="auto"/>
            </w:tcBorders>
            <w:shd w:val="clear" w:color="auto" w:fill="auto"/>
          </w:tcPr>
          <w:p w14:paraId="596AE025" w14:textId="77777777" w:rsidR="001C5D9D" w:rsidRPr="00906255" w:rsidRDefault="001C5D9D" w:rsidP="00F928EE">
            <w:pPr>
              <w:spacing w:afterLines="24" w:after="57"/>
              <w:rPr>
                <w:sz w:val="18"/>
                <w:szCs w:val="18"/>
              </w:rPr>
            </w:pPr>
            <w:r w:rsidRPr="00906255">
              <w:rPr>
                <w:sz w:val="18"/>
                <w:szCs w:val="18"/>
              </w:rPr>
              <w:t>Free text field.</w:t>
            </w:r>
          </w:p>
        </w:tc>
      </w:tr>
      <w:tr w:rsidR="001C5D9D" w:rsidRPr="00906255" w14:paraId="03CC9382" w14:textId="77777777" w:rsidTr="001C5D9D">
        <w:trPr>
          <w:cantSplit/>
          <w:trHeight w:val="315"/>
        </w:trPr>
        <w:tc>
          <w:tcPr>
            <w:tcW w:w="943" w:type="pct"/>
            <w:tcBorders>
              <w:top w:val="single" w:sz="4" w:space="0" w:color="auto"/>
              <w:left w:val="single" w:sz="4" w:space="0" w:color="auto"/>
              <w:bottom w:val="single" w:sz="4" w:space="0" w:color="auto"/>
              <w:right w:val="single" w:sz="4" w:space="0" w:color="auto"/>
            </w:tcBorders>
            <w:shd w:val="clear" w:color="auto" w:fill="auto"/>
            <w:noWrap/>
          </w:tcPr>
          <w:p w14:paraId="67929263" w14:textId="77777777" w:rsidR="001C5D9D" w:rsidRPr="00906255" w:rsidRDefault="001C5D9D" w:rsidP="00F928EE">
            <w:pPr>
              <w:spacing w:afterLines="24" w:after="57"/>
              <w:rPr>
                <w:sz w:val="18"/>
                <w:szCs w:val="18"/>
              </w:rPr>
            </w:pPr>
            <w:r w:rsidRPr="00906255">
              <w:rPr>
                <w:sz w:val="18"/>
                <w:szCs w:val="18"/>
              </w:rPr>
              <w:lastRenderedPageBreak/>
              <w:t>{CFI_CODE}</w:t>
            </w:r>
          </w:p>
        </w:tc>
        <w:tc>
          <w:tcPr>
            <w:tcW w:w="942" w:type="pct"/>
            <w:tcBorders>
              <w:top w:val="single" w:sz="4" w:space="0" w:color="auto"/>
              <w:left w:val="single" w:sz="4" w:space="0" w:color="auto"/>
              <w:bottom w:val="single" w:sz="4" w:space="0" w:color="auto"/>
              <w:right w:val="single" w:sz="4" w:space="0" w:color="auto"/>
            </w:tcBorders>
            <w:shd w:val="clear" w:color="auto" w:fill="auto"/>
            <w:noWrap/>
          </w:tcPr>
          <w:p w14:paraId="7D06D12E" w14:textId="77777777" w:rsidR="001C5D9D" w:rsidRPr="00906255" w:rsidRDefault="001C5D9D" w:rsidP="00F928EE">
            <w:pPr>
              <w:spacing w:afterLines="24" w:after="57"/>
              <w:rPr>
                <w:sz w:val="18"/>
                <w:szCs w:val="18"/>
              </w:rPr>
            </w:pPr>
            <w:r w:rsidRPr="00906255">
              <w:rPr>
                <w:sz w:val="18"/>
                <w:szCs w:val="18"/>
              </w:rPr>
              <w:t>6 characters</w:t>
            </w:r>
          </w:p>
        </w:tc>
        <w:tc>
          <w:tcPr>
            <w:tcW w:w="3115" w:type="pct"/>
            <w:tcBorders>
              <w:top w:val="single" w:sz="4" w:space="0" w:color="auto"/>
              <w:left w:val="single" w:sz="4" w:space="0" w:color="auto"/>
              <w:bottom w:val="single" w:sz="4" w:space="0" w:color="auto"/>
              <w:right w:val="single" w:sz="4" w:space="0" w:color="auto"/>
            </w:tcBorders>
            <w:shd w:val="clear" w:color="auto" w:fill="auto"/>
          </w:tcPr>
          <w:p w14:paraId="0993BD29" w14:textId="77777777" w:rsidR="001C5D9D" w:rsidRPr="00906255" w:rsidRDefault="001C5D9D" w:rsidP="00F928EE">
            <w:pPr>
              <w:spacing w:afterLines="24" w:after="57"/>
              <w:rPr>
                <w:sz w:val="18"/>
                <w:szCs w:val="18"/>
              </w:rPr>
            </w:pPr>
            <w:r w:rsidRPr="00906255">
              <w:rPr>
                <w:sz w:val="18"/>
                <w:szCs w:val="18"/>
              </w:rPr>
              <w:t>ISO 10962 CFI code</w:t>
            </w:r>
          </w:p>
        </w:tc>
      </w:tr>
      <w:tr w:rsidR="001C5D9D" w:rsidRPr="00906255" w14:paraId="09C2BD8F" w14:textId="77777777" w:rsidTr="001C5D9D">
        <w:trPr>
          <w:cantSplit/>
          <w:trHeight w:val="315"/>
        </w:trPr>
        <w:tc>
          <w:tcPr>
            <w:tcW w:w="943" w:type="pct"/>
            <w:tcBorders>
              <w:top w:val="single" w:sz="4" w:space="0" w:color="auto"/>
              <w:left w:val="single" w:sz="4" w:space="0" w:color="auto"/>
              <w:bottom w:val="single" w:sz="4" w:space="0" w:color="auto"/>
              <w:right w:val="single" w:sz="4" w:space="0" w:color="auto"/>
            </w:tcBorders>
            <w:shd w:val="clear" w:color="auto" w:fill="auto"/>
            <w:noWrap/>
          </w:tcPr>
          <w:p w14:paraId="5A438BE3" w14:textId="77777777" w:rsidR="001C5D9D" w:rsidRPr="00906255" w:rsidRDefault="001C5D9D" w:rsidP="00F928EE">
            <w:pPr>
              <w:spacing w:afterLines="24" w:after="57"/>
              <w:rPr>
                <w:sz w:val="18"/>
                <w:szCs w:val="18"/>
              </w:rPr>
            </w:pPr>
            <w:r w:rsidRPr="00906255">
              <w:rPr>
                <w:sz w:val="18"/>
                <w:szCs w:val="18"/>
              </w:rPr>
              <w:t>{COUNTRYCODE_2}</w:t>
            </w:r>
          </w:p>
        </w:tc>
        <w:tc>
          <w:tcPr>
            <w:tcW w:w="942" w:type="pct"/>
            <w:tcBorders>
              <w:top w:val="single" w:sz="4" w:space="0" w:color="auto"/>
              <w:left w:val="single" w:sz="4" w:space="0" w:color="auto"/>
              <w:bottom w:val="single" w:sz="4" w:space="0" w:color="auto"/>
              <w:right w:val="single" w:sz="4" w:space="0" w:color="auto"/>
            </w:tcBorders>
            <w:shd w:val="clear" w:color="auto" w:fill="auto"/>
            <w:noWrap/>
          </w:tcPr>
          <w:p w14:paraId="6C5A5D00" w14:textId="77777777" w:rsidR="001C5D9D" w:rsidRPr="00906255" w:rsidRDefault="001C5D9D" w:rsidP="00F928EE">
            <w:pPr>
              <w:spacing w:afterLines="24" w:after="57"/>
              <w:rPr>
                <w:sz w:val="18"/>
                <w:szCs w:val="18"/>
              </w:rPr>
            </w:pPr>
            <w:r w:rsidRPr="00906255">
              <w:rPr>
                <w:sz w:val="18"/>
                <w:szCs w:val="18"/>
              </w:rPr>
              <w:t>2 alphanumerical characters</w:t>
            </w:r>
          </w:p>
        </w:tc>
        <w:tc>
          <w:tcPr>
            <w:tcW w:w="3115" w:type="pct"/>
            <w:tcBorders>
              <w:top w:val="single" w:sz="4" w:space="0" w:color="auto"/>
              <w:left w:val="single" w:sz="4" w:space="0" w:color="auto"/>
              <w:bottom w:val="single" w:sz="4" w:space="0" w:color="auto"/>
              <w:right w:val="single" w:sz="4" w:space="0" w:color="auto"/>
            </w:tcBorders>
            <w:shd w:val="clear" w:color="auto" w:fill="auto"/>
          </w:tcPr>
          <w:p w14:paraId="61AECB86" w14:textId="77777777" w:rsidR="001C5D9D" w:rsidRPr="00906255" w:rsidRDefault="001C5D9D" w:rsidP="00F928EE">
            <w:pPr>
              <w:spacing w:afterLines="24" w:after="57"/>
              <w:rPr>
                <w:sz w:val="18"/>
                <w:szCs w:val="18"/>
              </w:rPr>
            </w:pPr>
            <w:r w:rsidRPr="00906255">
              <w:rPr>
                <w:sz w:val="18"/>
                <w:szCs w:val="18"/>
              </w:rPr>
              <w:t>2 letter country code, as defined by ISO 3166-1 alpha-2 country code</w:t>
            </w:r>
          </w:p>
        </w:tc>
      </w:tr>
      <w:tr w:rsidR="001C5D9D" w:rsidRPr="00906255" w14:paraId="61A8843E" w14:textId="77777777" w:rsidTr="001C5D9D">
        <w:trPr>
          <w:cantSplit/>
          <w:trHeight w:val="315"/>
        </w:trPr>
        <w:tc>
          <w:tcPr>
            <w:tcW w:w="943" w:type="pct"/>
            <w:tcBorders>
              <w:top w:val="single" w:sz="4" w:space="0" w:color="auto"/>
              <w:left w:val="single" w:sz="4" w:space="0" w:color="auto"/>
              <w:bottom w:val="single" w:sz="4" w:space="0" w:color="auto"/>
              <w:right w:val="single" w:sz="4" w:space="0" w:color="auto"/>
            </w:tcBorders>
            <w:shd w:val="clear" w:color="auto" w:fill="auto"/>
            <w:noWrap/>
          </w:tcPr>
          <w:p w14:paraId="0EEEBD51" w14:textId="77777777" w:rsidR="001C5D9D" w:rsidRPr="00906255" w:rsidRDefault="001C5D9D" w:rsidP="00F928EE">
            <w:pPr>
              <w:spacing w:afterLines="24" w:after="57"/>
              <w:rPr>
                <w:sz w:val="18"/>
                <w:szCs w:val="18"/>
              </w:rPr>
            </w:pPr>
            <w:r w:rsidRPr="00906255">
              <w:rPr>
                <w:sz w:val="18"/>
                <w:szCs w:val="18"/>
              </w:rPr>
              <w:t>{CURRENCYCODE_3}</w:t>
            </w:r>
          </w:p>
        </w:tc>
        <w:tc>
          <w:tcPr>
            <w:tcW w:w="942" w:type="pct"/>
            <w:tcBorders>
              <w:top w:val="single" w:sz="4" w:space="0" w:color="auto"/>
              <w:left w:val="single" w:sz="4" w:space="0" w:color="auto"/>
              <w:bottom w:val="single" w:sz="4" w:space="0" w:color="auto"/>
              <w:right w:val="single" w:sz="4" w:space="0" w:color="auto"/>
            </w:tcBorders>
            <w:shd w:val="clear" w:color="auto" w:fill="auto"/>
            <w:noWrap/>
          </w:tcPr>
          <w:p w14:paraId="77E17FE6" w14:textId="77777777" w:rsidR="001C5D9D" w:rsidRPr="00906255" w:rsidRDefault="001C5D9D" w:rsidP="00F928EE">
            <w:pPr>
              <w:spacing w:afterLines="24" w:after="57"/>
              <w:rPr>
                <w:sz w:val="18"/>
                <w:szCs w:val="18"/>
              </w:rPr>
            </w:pPr>
            <w:r w:rsidRPr="00906255">
              <w:rPr>
                <w:sz w:val="18"/>
                <w:szCs w:val="18"/>
              </w:rPr>
              <w:t>3 alphanumerical characters</w:t>
            </w:r>
          </w:p>
        </w:tc>
        <w:tc>
          <w:tcPr>
            <w:tcW w:w="3115" w:type="pct"/>
            <w:tcBorders>
              <w:top w:val="single" w:sz="4" w:space="0" w:color="auto"/>
              <w:left w:val="single" w:sz="4" w:space="0" w:color="auto"/>
              <w:bottom w:val="single" w:sz="4" w:space="0" w:color="auto"/>
              <w:right w:val="single" w:sz="4" w:space="0" w:color="auto"/>
            </w:tcBorders>
            <w:shd w:val="clear" w:color="auto" w:fill="auto"/>
          </w:tcPr>
          <w:p w14:paraId="20F49298" w14:textId="77777777" w:rsidR="001C5D9D" w:rsidRPr="00906255" w:rsidRDefault="001C5D9D" w:rsidP="00F928EE">
            <w:pPr>
              <w:spacing w:afterLines="24" w:after="57"/>
              <w:rPr>
                <w:sz w:val="18"/>
                <w:szCs w:val="18"/>
              </w:rPr>
            </w:pPr>
            <w:r w:rsidRPr="00906255">
              <w:rPr>
                <w:sz w:val="18"/>
                <w:szCs w:val="18"/>
              </w:rPr>
              <w:t>3 letter currency code, as defined by ISO 4217 currency codes</w:t>
            </w:r>
          </w:p>
        </w:tc>
      </w:tr>
      <w:tr w:rsidR="001C5D9D" w:rsidRPr="00906255" w14:paraId="271DBDD2" w14:textId="77777777" w:rsidTr="001C5D9D">
        <w:trPr>
          <w:cantSplit/>
          <w:trHeight w:val="315"/>
        </w:trPr>
        <w:tc>
          <w:tcPr>
            <w:tcW w:w="943" w:type="pct"/>
            <w:tcBorders>
              <w:top w:val="single" w:sz="4" w:space="0" w:color="auto"/>
              <w:left w:val="single" w:sz="4" w:space="0" w:color="auto"/>
              <w:bottom w:val="single" w:sz="4" w:space="0" w:color="auto"/>
              <w:right w:val="single" w:sz="4" w:space="0" w:color="auto"/>
            </w:tcBorders>
            <w:shd w:val="clear" w:color="auto" w:fill="auto"/>
            <w:noWrap/>
          </w:tcPr>
          <w:p w14:paraId="18E6331D" w14:textId="77777777" w:rsidR="001C5D9D" w:rsidRPr="00906255" w:rsidRDefault="001C5D9D" w:rsidP="00F928EE">
            <w:pPr>
              <w:spacing w:afterLines="24" w:after="57"/>
              <w:rPr>
                <w:sz w:val="18"/>
                <w:szCs w:val="18"/>
              </w:rPr>
            </w:pPr>
            <w:r w:rsidRPr="00906255">
              <w:rPr>
                <w:sz w:val="18"/>
                <w:szCs w:val="18"/>
              </w:rPr>
              <w:t>{DATE_TIME_FORMAT}</w:t>
            </w:r>
          </w:p>
        </w:tc>
        <w:tc>
          <w:tcPr>
            <w:tcW w:w="942" w:type="pct"/>
            <w:tcBorders>
              <w:top w:val="single" w:sz="4" w:space="0" w:color="auto"/>
              <w:left w:val="single" w:sz="4" w:space="0" w:color="auto"/>
              <w:bottom w:val="single" w:sz="4" w:space="0" w:color="auto"/>
              <w:right w:val="single" w:sz="4" w:space="0" w:color="auto"/>
            </w:tcBorders>
            <w:shd w:val="clear" w:color="auto" w:fill="auto"/>
            <w:noWrap/>
          </w:tcPr>
          <w:p w14:paraId="5243AB49" w14:textId="77777777" w:rsidR="001C5D9D" w:rsidRPr="00906255" w:rsidRDefault="001C5D9D" w:rsidP="00F928EE">
            <w:pPr>
              <w:spacing w:afterLines="24" w:after="57"/>
              <w:rPr>
                <w:sz w:val="18"/>
                <w:szCs w:val="18"/>
              </w:rPr>
            </w:pPr>
            <w:r w:rsidRPr="00906255">
              <w:rPr>
                <w:sz w:val="18"/>
                <w:szCs w:val="18"/>
              </w:rPr>
              <w:t>ISO 8601 date and time format</w:t>
            </w:r>
          </w:p>
        </w:tc>
        <w:tc>
          <w:tcPr>
            <w:tcW w:w="3115" w:type="pct"/>
            <w:tcBorders>
              <w:top w:val="single" w:sz="4" w:space="0" w:color="auto"/>
              <w:left w:val="single" w:sz="4" w:space="0" w:color="auto"/>
              <w:bottom w:val="single" w:sz="4" w:space="0" w:color="auto"/>
              <w:right w:val="single" w:sz="4" w:space="0" w:color="auto"/>
            </w:tcBorders>
            <w:shd w:val="clear" w:color="auto" w:fill="auto"/>
          </w:tcPr>
          <w:p w14:paraId="090F01DD" w14:textId="77777777" w:rsidR="001C5D9D" w:rsidRPr="00906255" w:rsidRDefault="001C5D9D" w:rsidP="00F928EE">
            <w:pPr>
              <w:spacing w:afterLines="24" w:after="57"/>
              <w:rPr>
                <w:sz w:val="18"/>
                <w:szCs w:val="18"/>
              </w:rPr>
            </w:pPr>
            <w:r w:rsidRPr="00906255">
              <w:rPr>
                <w:sz w:val="18"/>
                <w:szCs w:val="18"/>
              </w:rPr>
              <w:t xml:space="preserve">Date and time in the following format: </w:t>
            </w:r>
            <w:r w:rsidRPr="00906255">
              <w:rPr>
                <w:sz w:val="18"/>
                <w:szCs w:val="18"/>
              </w:rPr>
              <w:br/>
              <w:t xml:space="preserve">YYYY-MM-DDThh:mm:ss.ddddddZ. </w:t>
            </w:r>
          </w:p>
          <w:p w14:paraId="1FC735CE" w14:textId="77777777" w:rsidR="001C5D9D" w:rsidRPr="00906255" w:rsidRDefault="001C5D9D" w:rsidP="006026DC">
            <w:pPr>
              <w:pStyle w:val="ListParagraph"/>
              <w:numPr>
                <w:ilvl w:val="0"/>
                <w:numId w:val="15"/>
              </w:numPr>
            </w:pPr>
            <w:r w:rsidRPr="00906255">
              <w:t>‘YYYY’ is the year;</w:t>
            </w:r>
          </w:p>
          <w:p w14:paraId="3867F45B" w14:textId="77777777" w:rsidR="001C5D9D" w:rsidRPr="00906255" w:rsidRDefault="001C5D9D" w:rsidP="006026DC">
            <w:pPr>
              <w:pStyle w:val="ListParagraph"/>
              <w:numPr>
                <w:ilvl w:val="0"/>
                <w:numId w:val="15"/>
              </w:numPr>
            </w:pPr>
            <w:r w:rsidRPr="00906255">
              <w:t>‘MM’ is the month;</w:t>
            </w:r>
          </w:p>
          <w:p w14:paraId="07161CB5" w14:textId="77777777" w:rsidR="001C5D9D" w:rsidRPr="00906255" w:rsidRDefault="001C5D9D" w:rsidP="006026DC">
            <w:pPr>
              <w:pStyle w:val="ListParagraph"/>
              <w:numPr>
                <w:ilvl w:val="0"/>
                <w:numId w:val="15"/>
              </w:numPr>
            </w:pPr>
            <w:r w:rsidRPr="00906255">
              <w:t>‘DD’ is the day;</w:t>
            </w:r>
          </w:p>
          <w:p w14:paraId="7657F077" w14:textId="77777777" w:rsidR="001C5D9D" w:rsidRPr="00906255" w:rsidRDefault="001C5D9D" w:rsidP="006026DC">
            <w:pPr>
              <w:pStyle w:val="ListParagraph"/>
              <w:numPr>
                <w:ilvl w:val="0"/>
                <w:numId w:val="15"/>
              </w:numPr>
            </w:pPr>
            <w:r w:rsidRPr="00906255">
              <w:t>‘T’ – means that the letter ‘T’ shall be used</w:t>
            </w:r>
          </w:p>
          <w:p w14:paraId="26B10596" w14:textId="77777777" w:rsidR="001C5D9D" w:rsidRPr="00906255" w:rsidRDefault="001C5D9D" w:rsidP="006026DC">
            <w:pPr>
              <w:pStyle w:val="ListParagraph"/>
              <w:numPr>
                <w:ilvl w:val="0"/>
                <w:numId w:val="15"/>
              </w:numPr>
            </w:pPr>
            <w:r w:rsidRPr="00906255">
              <w:t>‘hh’ is the hour;</w:t>
            </w:r>
          </w:p>
          <w:p w14:paraId="703004CF" w14:textId="77777777" w:rsidR="001C5D9D" w:rsidRPr="00906255" w:rsidRDefault="001C5D9D" w:rsidP="006026DC">
            <w:pPr>
              <w:pStyle w:val="ListParagraph"/>
              <w:numPr>
                <w:ilvl w:val="0"/>
                <w:numId w:val="15"/>
              </w:numPr>
            </w:pPr>
            <w:r w:rsidRPr="00906255">
              <w:t>‘mm’ is the minute;</w:t>
            </w:r>
          </w:p>
          <w:p w14:paraId="7D3577AD" w14:textId="77777777" w:rsidR="001C5D9D" w:rsidRPr="00906255" w:rsidRDefault="001C5D9D" w:rsidP="006026DC">
            <w:pPr>
              <w:pStyle w:val="ListParagraph"/>
              <w:numPr>
                <w:ilvl w:val="0"/>
                <w:numId w:val="15"/>
              </w:numPr>
            </w:pPr>
            <w:r w:rsidRPr="00906255">
              <w:t>‘ss.dddddd’ is the second and its fraction of a second;</w:t>
            </w:r>
          </w:p>
          <w:p w14:paraId="073D1911" w14:textId="77777777" w:rsidR="001C5D9D" w:rsidRPr="00906255" w:rsidRDefault="001C5D9D" w:rsidP="006026DC">
            <w:pPr>
              <w:pStyle w:val="ListParagraph"/>
              <w:numPr>
                <w:ilvl w:val="0"/>
                <w:numId w:val="15"/>
              </w:numPr>
            </w:pPr>
            <w:r w:rsidRPr="00906255">
              <w:t xml:space="preserve">Z is UTC time. </w:t>
            </w:r>
          </w:p>
          <w:p w14:paraId="4DF76656" w14:textId="77777777" w:rsidR="001C5D9D" w:rsidRPr="00906255" w:rsidRDefault="001C5D9D" w:rsidP="00F928EE">
            <w:pPr>
              <w:spacing w:afterLines="24" w:after="57"/>
              <w:rPr>
                <w:sz w:val="18"/>
                <w:szCs w:val="18"/>
              </w:rPr>
            </w:pPr>
            <w:r w:rsidRPr="00906255">
              <w:rPr>
                <w:sz w:val="18"/>
                <w:szCs w:val="18"/>
              </w:rPr>
              <w:t>Dates and times shall be reported in UTC.</w:t>
            </w:r>
          </w:p>
        </w:tc>
      </w:tr>
      <w:tr w:rsidR="001C5D9D" w:rsidRPr="00906255" w14:paraId="5C47A587" w14:textId="77777777" w:rsidTr="001C5D9D">
        <w:trPr>
          <w:cantSplit/>
          <w:trHeight w:val="315"/>
        </w:trPr>
        <w:tc>
          <w:tcPr>
            <w:tcW w:w="943" w:type="pct"/>
            <w:tcBorders>
              <w:top w:val="single" w:sz="4" w:space="0" w:color="auto"/>
              <w:left w:val="single" w:sz="4" w:space="0" w:color="auto"/>
              <w:bottom w:val="single" w:sz="4" w:space="0" w:color="auto"/>
              <w:right w:val="single" w:sz="4" w:space="0" w:color="auto"/>
            </w:tcBorders>
            <w:shd w:val="clear" w:color="auto" w:fill="auto"/>
            <w:noWrap/>
          </w:tcPr>
          <w:p w14:paraId="3B07ED31" w14:textId="77777777" w:rsidR="001C5D9D" w:rsidRPr="00906255" w:rsidRDefault="001C5D9D" w:rsidP="00F928EE">
            <w:pPr>
              <w:spacing w:afterLines="24" w:after="57"/>
              <w:rPr>
                <w:sz w:val="18"/>
                <w:szCs w:val="18"/>
              </w:rPr>
            </w:pPr>
            <w:r w:rsidRPr="00906255">
              <w:rPr>
                <w:sz w:val="18"/>
                <w:szCs w:val="18"/>
              </w:rPr>
              <w:t>{DATEFORMAT}</w:t>
            </w:r>
          </w:p>
        </w:tc>
        <w:tc>
          <w:tcPr>
            <w:tcW w:w="942" w:type="pct"/>
            <w:tcBorders>
              <w:top w:val="single" w:sz="4" w:space="0" w:color="auto"/>
              <w:left w:val="single" w:sz="4" w:space="0" w:color="auto"/>
              <w:bottom w:val="single" w:sz="4" w:space="0" w:color="auto"/>
              <w:right w:val="single" w:sz="4" w:space="0" w:color="auto"/>
            </w:tcBorders>
            <w:shd w:val="clear" w:color="auto" w:fill="auto"/>
            <w:noWrap/>
          </w:tcPr>
          <w:p w14:paraId="3A234AB7" w14:textId="77777777" w:rsidR="001C5D9D" w:rsidRPr="00906255" w:rsidRDefault="001C5D9D" w:rsidP="00F928EE">
            <w:pPr>
              <w:spacing w:afterLines="24" w:after="57"/>
              <w:rPr>
                <w:sz w:val="18"/>
                <w:szCs w:val="18"/>
              </w:rPr>
            </w:pPr>
            <w:r w:rsidRPr="00906255">
              <w:rPr>
                <w:sz w:val="18"/>
                <w:szCs w:val="18"/>
              </w:rPr>
              <w:t>ISO 8601 date format</w:t>
            </w:r>
          </w:p>
        </w:tc>
        <w:tc>
          <w:tcPr>
            <w:tcW w:w="3115" w:type="pct"/>
            <w:tcBorders>
              <w:top w:val="single" w:sz="4" w:space="0" w:color="auto"/>
              <w:left w:val="single" w:sz="4" w:space="0" w:color="auto"/>
              <w:bottom w:val="single" w:sz="4" w:space="0" w:color="auto"/>
              <w:right w:val="single" w:sz="4" w:space="0" w:color="auto"/>
            </w:tcBorders>
            <w:shd w:val="clear" w:color="auto" w:fill="auto"/>
          </w:tcPr>
          <w:p w14:paraId="76F6271E" w14:textId="77777777" w:rsidR="001C5D9D" w:rsidRPr="00906255" w:rsidRDefault="001C5D9D" w:rsidP="00F928EE">
            <w:pPr>
              <w:spacing w:afterLines="24" w:after="57"/>
              <w:rPr>
                <w:sz w:val="18"/>
                <w:szCs w:val="18"/>
              </w:rPr>
            </w:pPr>
            <w:r w:rsidRPr="00906255">
              <w:rPr>
                <w:sz w:val="18"/>
                <w:szCs w:val="18"/>
              </w:rPr>
              <w:t xml:space="preserve">Dates shall be formatted in the following format: </w:t>
            </w:r>
            <w:r w:rsidRPr="00906255">
              <w:rPr>
                <w:sz w:val="18"/>
                <w:szCs w:val="18"/>
              </w:rPr>
              <w:br/>
              <w:t xml:space="preserve">YYYY-MM-DD. </w:t>
            </w:r>
          </w:p>
        </w:tc>
      </w:tr>
      <w:tr w:rsidR="001C5D9D" w:rsidRPr="00906255" w14:paraId="5D95D319" w14:textId="77777777" w:rsidTr="001C5D9D">
        <w:trPr>
          <w:cantSplit/>
          <w:trHeight w:val="315"/>
        </w:trPr>
        <w:tc>
          <w:tcPr>
            <w:tcW w:w="943" w:type="pct"/>
            <w:tcBorders>
              <w:top w:val="single" w:sz="4" w:space="0" w:color="auto"/>
              <w:left w:val="single" w:sz="4" w:space="0" w:color="auto"/>
              <w:bottom w:val="single" w:sz="4" w:space="0" w:color="auto"/>
              <w:right w:val="single" w:sz="4" w:space="0" w:color="auto"/>
            </w:tcBorders>
            <w:shd w:val="clear" w:color="auto" w:fill="auto"/>
            <w:noWrap/>
          </w:tcPr>
          <w:p w14:paraId="43A62102" w14:textId="77777777" w:rsidR="001C5D9D" w:rsidRPr="00906255" w:rsidRDefault="001C5D9D" w:rsidP="00F928EE">
            <w:pPr>
              <w:spacing w:afterLines="24" w:after="57"/>
              <w:rPr>
                <w:sz w:val="18"/>
                <w:szCs w:val="18"/>
              </w:rPr>
            </w:pPr>
            <w:r w:rsidRPr="00906255">
              <w:rPr>
                <w:sz w:val="18"/>
                <w:szCs w:val="18"/>
              </w:rPr>
              <w:t>{DECIMAL-n/m}</w:t>
            </w:r>
          </w:p>
        </w:tc>
        <w:tc>
          <w:tcPr>
            <w:tcW w:w="942" w:type="pct"/>
            <w:tcBorders>
              <w:top w:val="single" w:sz="4" w:space="0" w:color="auto"/>
              <w:left w:val="single" w:sz="4" w:space="0" w:color="auto"/>
              <w:bottom w:val="single" w:sz="4" w:space="0" w:color="auto"/>
              <w:right w:val="single" w:sz="4" w:space="0" w:color="auto"/>
            </w:tcBorders>
            <w:shd w:val="clear" w:color="auto" w:fill="auto"/>
            <w:noWrap/>
          </w:tcPr>
          <w:p w14:paraId="574D11F5" w14:textId="77777777" w:rsidR="001C5D9D" w:rsidRPr="00906255" w:rsidRDefault="001C5D9D" w:rsidP="00F928EE">
            <w:pPr>
              <w:spacing w:afterLines="24" w:after="57"/>
              <w:rPr>
                <w:sz w:val="18"/>
                <w:szCs w:val="18"/>
              </w:rPr>
            </w:pPr>
            <w:r w:rsidRPr="00906255">
              <w:rPr>
                <w:sz w:val="18"/>
                <w:szCs w:val="18"/>
              </w:rPr>
              <w:t>Decimal number of up to n digits in total of which up to m digits can be fraction digits</w:t>
            </w:r>
          </w:p>
        </w:tc>
        <w:tc>
          <w:tcPr>
            <w:tcW w:w="3115" w:type="pct"/>
            <w:tcBorders>
              <w:top w:val="single" w:sz="4" w:space="0" w:color="auto"/>
              <w:left w:val="single" w:sz="4" w:space="0" w:color="auto"/>
              <w:bottom w:val="single" w:sz="4" w:space="0" w:color="auto"/>
              <w:right w:val="single" w:sz="4" w:space="0" w:color="auto"/>
            </w:tcBorders>
            <w:shd w:val="clear" w:color="auto" w:fill="auto"/>
          </w:tcPr>
          <w:p w14:paraId="42B6C1BD" w14:textId="77777777" w:rsidR="001C5D9D" w:rsidRPr="00906255" w:rsidRDefault="001C5D9D" w:rsidP="00F928EE">
            <w:pPr>
              <w:spacing w:afterLines="24" w:after="57"/>
              <w:rPr>
                <w:sz w:val="18"/>
                <w:szCs w:val="18"/>
              </w:rPr>
            </w:pPr>
            <w:r w:rsidRPr="00906255">
              <w:rPr>
                <w:sz w:val="18"/>
                <w:szCs w:val="18"/>
              </w:rPr>
              <w:t>Numerical field for both positive and negative values.</w:t>
            </w:r>
          </w:p>
          <w:p w14:paraId="7833526A" w14:textId="77777777" w:rsidR="001C5D9D" w:rsidRPr="00906255" w:rsidRDefault="001C5D9D" w:rsidP="006026DC">
            <w:pPr>
              <w:pStyle w:val="ListParagraph"/>
              <w:numPr>
                <w:ilvl w:val="0"/>
                <w:numId w:val="15"/>
              </w:numPr>
            </w:pPr>
            <w:r w:rsidRPr="00906255">
              <w:t xml:space="preserve">decimal separator is '.' (full stop); </w:t>
            </w:r>
          </w:p>
          <w:p w14:paraId="63ED95C8" w14:textId="77777777" w:rsidR="001C5D9D" w:rsidRPr="00906255" w:rsidRDefault="001C5D9D" w:rsidP="006026DC">
            <w:pPr>
              <w:pStyle w:val="ListParagraph"/>
              <w:numPr>
                <w:ilvl w:val="0"/>
                <w:numId w:val="15"/>
              </w:numPr>
            </w:pPr>
            <w:r w:rsidRPr="00906255">
              <w:t>negative numbers are prefixed with '-' (minus);</w:t>
            </w:r>
          </w:p>
          <w:p w14:paraId="2C97FB70" w14:textId="77777777" w:rsidR="001C5D9D" w:rsidRPr="00906255" w:rsidRDefault="001C5D9D" w:rsidP="00F928EE">
            <w:pPr>
              <w:spacing w:afterLines="24" w:after="57"/>
              <w:rPr>
                <w:sz w:val="18"/>
                <w:szCs w:val="18"/>
              </w:rPr>
            </w:pPr>
            <w:r w:rsidRPr="00906255">
              <w:rPr>
                <w:sz w:val="18"/>
                <w:szCs w:val="18"/>
              </w:rPr>
              <w:t>Values are rounded and not truncated.</w:t>
            </w:r>
          </w:p>
        </w:tc>
      </w:tr>
      <w:tr w:rsidR="001C5D9D" w:rsidRPr="00906255" w14:paraId="149F096D" w14:textId="77777777" w:rsidTr="001C5D9D">
        <w:trPr>
          <w:cantSplit/>
          <w:trHeight w:val="315"/>
        </w:trPr>
        <w:tc>
          <w:tcPr>
            <w:tcW w:w="943" w:type="pct"/>
            <w:tcBorders>
              <w:top w:val="single" w:sz="4" w:space="0" w:color="auto"/>
              <w:left w:val="single" w:sz="4" w:space="0" w:color="auto"/>
              <w:bottom w:val="single" w:sz="4" w:space="0" w:color="auto"/>
              <w:right w:val="single" w:sz="4" w:space="0" w:color="auto"/>
            </w:tcBorders>
            <w:shd w:val="clear" w:color="auto" w:fill="auto"/>
            <w:noWrap/>
          </w:tcPr>
          <w:p w14:paraId="57D056FF" w14:textId="77777777" w:rsidR="001C5D9D" w:rsidRPr="00906255" w:rsidRDefault="001C5D9D" w:rsidP="00F928EE">
            <w:pPr>
              <w:spacing w:afterLines="24" w:after="57"/>
              <w:rPr>
                <w:sz w:val="18"/>
                <w:szCs w:val="18"/>
              </w:rPr>
            </w:pPr>
            <w:r w:rsidRPr="00906255">
              <w:rPr>
                <w:sz w:val="18"/>
                <w:szCs w:val="18"/>
              </w:rPr>
              <w:lastRenderedPageBreak/>
              <w:t>{INDEX}</w:t>
            </w:r>
          </w:p>
        </w:tc>
        <w:tc>
          <w:tcPr>
            <w:tcW w:w="942" w:type="pct"/>
            <w:tcBorders>
              <w:top w:val="single" w:sz="4" w:space="0" w:color="auto"/>
              <w:left w:val="single" w:sz="4" w:space="0" w:color="auto"/>
              <w:bottom w:val="single" w:sz="4" w:space="0" w:color="auto"/>
              <w:right w:val="single" w:sz="4" w:space="0" w:color="auto"/>
            </w:tcBorders>
            <w:shd w:val="clear" w:color="auto" w:fill="auto"/>
            <w:noWrap/>
          </w:tcPr>
          <w:p w14:paraId="6EA66A92" w14:textId="77777777" w:rsidR="001C5D9D" w:rsidRPr="00906255" w:rsidRDefault="001C5D9D" w:rsidP="00F928EE">
            <w:pPr>
              <w:spacing w:afterLines="24" w:after="57"/>
              <w:rPr>
                <w:sz w:val="18"/>
                <w:szCs w:val="18"/>
              </w:rPr>
            </w:pPr>
            <w:r w:rsidRPr="00906255">
              <w:rPr>
                <w:sz w:val="18"/>
                <w:szCs w:val="18"/>
              </w:rPr>
              <w:t>4 alphabetic characters</w:t>
            </w:r>
          </w:p>
        </w:tc>
        <w:tc>
          <w:tcPr>
            <w:tcW w:w="3115" w:type="pct"/>
            <w:tcBorders>
              <w:top w:val="single" w:sz="4" w:space="0" w:color="auto"/>
              <w:left w:val="single" w:sz="4" w:space="0" w:color="auto"/>
              <w:bottom w:val="single" w:sz="4" w:space="0" w:color="auto"/>
              <w:right w:val="single" w:sz="4" w:space="0" w:color="auto"/>
            </w:tcBorders>
            <w:shd w:val="clear" w:color="auto" w:fill="auto"/>
          </w:tcPr>
          <w:p w14:paraId="01535F80" w14:textId="77777777" w:rsidR="001C5D9D" w:rsidRPr="00906255" w:rsidRDefault="001C5D9D" w:rsidP="00F928EE">
            <w:pPr>
              <w:spacing w:afterLines="24" w:after="57"/>
              <w:rPr>
                <w:sz w:val="18"/>
                <w:szCs w:val="18"/>
              </w:rPr>
            </w:pPr>
            <w:r w:rsidRPr="00906255">
              <w:rPr>
                <w:sz w:val="18"/>
                <w:szCs w:val="18"/>
              </w:rPr>
              <w:t>‘EONA’ -– EONIA</w:t>
            </w:r>
          </w:p>
          <w:p w14:paraId="768359BC" w14:textId="77777777" w:rsidR="001C5D9D" w:rsidRPr="00906255" w:rsidRDefault="001C5D9D" w:rsidP="00F928EE">
            <w:pPr>
              <w:spacing w:afterLines="24" w:after="57"/>
              <w:rPr>
                <w:sz w:val="18"/>
                <w:szCs w:val="18"/>
              </w:rPr>
            </w:pPr>
            <w:r w:rsidRPr="00906255">
              <w:rPr>
                <w:sz w:val="18"/>
                <w:szCs w:val="18"/>
              </w:rPr>
              <w:t>‘EONS’ - EONIA SWAP</w:t>
            </w:r>
          </w:p>
          <w:p w14:paraId="28166FE5" w14:textId="77777777" w:rsidR="001C5D9D" w:rsidRPr="00906255" w:rsidRDefault="001C5D9D" w:rsidP="00F928EE">
            <w:pPr>
              <w:spacing w:afterLines="24" w:after="57"/>
              <w:rPr>
                <w:sz w:val="18"/>
                <w:szCs w:val="18"/>
              </w:rPr>
            </w:pPr>
            <w:r w:rsidRPr="00906255">
              <w:rPr>
                <w:sz w:val="18"/>
                <w:szCs w:val="18"/>
              </w:rPr>
              <w:t>‘EURI’ - EURIBOR</w:t>
            </w:r>
          </w:p>
          <w:p w14:paraId="7FCF6719" w14:textId="77777777" w:rsidR="001C5D9D" w:rsidRPr="00906255" w:rsidRDefault="001C5D9D" w:rsidP="00F928EE">
            <w:pPr>
              <w:spacing w:afterLines="24" w:after="57"/>
              <w:rPr>
                <w:sz w:val="18"/>
                <w:szCs w:val="18"/>
              </w:rPr>
            </w:pPr>
            <w:r w:rsidRPr="00906255">
              <w:rPr>
                <w:sz w:val="18"/>
                <w:szCs w:val="18"/>
              </w:rPr>
              <w:t xml:space="preserve"> ‘EUUS’ - EURODOLLAR</w:t>
            </w:r>
          </w:p>
          <w:p w14:paraId="52B33227" w14:textId="77777777" w:rsidR="001C5D9D" w:rsidRPr="00906255" w:rsidRDefault="001C5D9D" w:rsidP="00F928EE">
            <w:pPr>
              <w:spacing w:afterLines="24" w:after="57"/>
              <w:rPr>
                <w:sz w:val="18"/>
                <w:szCs w:val="18"/>
              </w:rPr>
            </w:pPr>
            <w:r w:rsidRPr="00906255">
              <w:rPr>
                <w:sz w:val="18"/>
                <w:szCs w:val="18"/>
              </w:rPr>
              <w:t>‘EUCH’ - EuroSwiss</w:t>
            </w:r>
          </w:p>
          <w:p w14:paraId="3F97D69D" w14:textId="77777777" w:rsidR="001C5D9D" w:rsidRPr="00906255" w:rsidRDefault="001C5D9D" w:rsidP="00F928EE">
            <w:pPr>
              <w:spacing w:afterLines="24" w:after="57"/>
              <w:rPr>
                <w:sz w:val="18"/>
                <w:szCs w:val="18"/>
              </w:rPr>
            </w:pPr>
            <w:r w:rsidRPr="00906255">
              <w:rPr>
                <w:sz w:val="18"/>
                <w:szCs w:val="18"/>
              </w:rPr>
              <w:t>‘GCFR’ - GCF REPO</w:t>
            </w:r>
          </w:p>
          <w:p w14:paraId="3F1113B6" w14:textId="77777777" w:rsidR="001C5D9D" w:rsidRPr="00906255" w:rsidRDefault="001C5D9D" w:rsidP="00F928EE">
            <w:pPr>
              <w:spacing w:afterLines="24" w:after="57"/>
              <w:rPr>
                <w:sz w:val="18"/>
                <w:szCs w:val="18"/>
              </w:rPr>
            </w:pPr>
            <w:r w:rsidRPr="00906255">
              <w:rPr>
                <w:sz w:val="18"/>
                <w:szCs w:val="18"/>
              </w:rPr>
              <w:t>‘ISDA’ - ISDAFIX</w:t>
            </w:r>
          </w:p>
          <w:p w14:paraId="0D2DFC52" w14:textId="77777777" w:rsidR="001C5D9D" w:rsidRPr="00906255" w:rsidRDefault="001C5D9D" w:rsidP="00F928EE">
            <w:pPr>
              <w:spacing w:afterLines="24" w:after="57"/>
              <w:rPr>
                <w:sz w:val="18"/>
                <w:szCs w:val="18"/>
              </w:rPr>
            </w:pPr>
            <w:r w:rsidRPr="00906255">
              <w:rPr>
                <w:sz w:val="18"/>
                <w:szCs w:val="18"/>
              </w:rPr>
              <w:t>’LIBI’ - LIBID</w:t>
            </w:r>
          </w:p>
          <w:p w14:paraId="3835890A" w14:textId="77777777" w:rsidR="001C5D9D" w:rsidRPr="00906255" w:rsidRDefault="001C5D9D" w:rsidP="00F928EE">
            <w:pPr>
              <w:spacing w:afterLines="24" w:after="57"/>
              <w:rPr>
                <w:sz w:val="18"/>
                <w:szCs w:val="18"/>
              </w:rPr>
            </w:pPr>
            <w:r w:rsidRPr="00906255">
              <w:rPr>
                <w:sz w:val="18"/>
                <w:szCs w:val="18"/>
              </w:rPr>
              <w:t xml:space="preserve">‘LIBO’ - LIBOR </w:t>
            </w:r>
          </w:p>
          <w:p w14:paraId="78D727C3" w14:textId="77777777" w:rsidR="001C5D9D" w:rsidRPr="00906255" w:rsidRDefault="001C5D9D" w:rsidP="00F928EE">
            <w:pPr>
              <w:spacing w:afterLines="24" w:after="57"/>
              <w:rPr>
                <w:sz w:val="18"/>
                <w:szCs w:val="18"/>
              </w:rPr>
            </w:pPr>
            <w:r w:rsidRPr="00906255">
              <w:rPr>
                <w:sz w:val="18"/>
                <w:szCs w:val="18"/>
              </w:rPr>
              <w:t>‘MAAA’ – Muni AAA</w:t>
            </w:r>
          </w:p>
          <w:p w14:paraId="711D4997" w14:textId="77777777" w:rsidR="001C5D9D" w:rsidRPr="00906255" w:rsidRDefault="001C5D9D" w:rsidP="00F928EE">
            <w:pPr>
              <w:spacing w:afterLines="24" w:after="57"/>
              <w:rPr>
                <w:sz w:val="18"/>
                <w:szCs w:val="18"/>
              </w:rPr>
            </w:pPr>
            <w:r w:rsidRPr="00906255">
              <w:rPr>
                <w:sz w:val="18"/>
                <w:szCs w:val="18"/>
              </w:rPr>
              <w:t xml:space="preserve"> ‘PFAN’ - Pfandbriefe</w:t>
            </w:r>
          </w:p>
          <w:p w14:paraId="0B9D1953" w14:textId="77777777" w:rsidR="001C5D9D" w:rsidRPr="00906255" w:rsidRDefault="001C5D9D" w:rsidP="00F928EE">
            <w:pPr>
              <w:spacing w:afterLines="24" w:after="57"/>
              <w:rPr>
                <w:sz w:val="18"/>
                <w:szCs w:val="18"/>
              </w:rPr>
            </w:pPr>
            <w:r w:rsidRPr="00906255">
              <w:rPr>
                <w:sz w:val="18"/>
                <w:szCs w:val="18"/>
              </w:rPr>
              <w:t>‘TIBO’ - TIBOR</w:t>
            </w:r>
          </w:p>
          <w:p w14:paraId="24E1352F" w14:textId="77777777" w:rsidR="001C5D9D" w:rsidRPr="00906255" w:rsidRDefault="001C5D9D" w:rsidP="00F928EE">
            <w:pPr>
              <w:spacing w:afterLines="24" w:after="57"/>
              <w:rPr>
                <w:sz w:val="18"/>
                <w:szCs w:val="18"/>
              </w:rPr>
            </w:pPr>
            <w:r w:rsidRPr="00906255">
              <w:rPr>
                <w:sz w:val="18"/>
                <w:szCs w:val="18"/>
              </w:rPr>
              <w:t xml:space="preserve"> ‘STBO’ - STIBOR</w:t>
            </w:r>
          </w:p>
          <w:p w14:paraId="6EC2101B" w14:textId="77777777" w:rsidR="001C5D9D" w:rsidRPr="00906255" w:rsidRDefault="001C5D9D" w:rsidP="00F928EE">
            <w:pPr>
              <w:spacing w:afterLines="24" w:after="57"/>
              <w:rPr>
                <w:sz w:val="18"/>
                <w:szCs w:val="18"/>
              </w:rPr>
            </w:pPr>
            <w:r w:rsidRPr="00906255">
              <w:rPr>
                <w:sz w:val="18"/>
                <w:szCs w:val="18"/>
              </w:rPr>
              <w:t>‘BBSW’ - BBSW</w:t>
            </w:r>
          </w:p>
          <w:p w14:paraId="25F0D951" w14:textId="77777777" w:rsidR="001C5D9D" w:rsidRPr="00906255" w:rsidRDefault="001C5D9D" w:rsidP="00F928EE">
            <w:pPr>
              <w:spacing w:afterLines="24" w:after="57"/>
              <w:rPr>
                <w:sz w:val="18"/>
                <w:szCs w:val="18"/>
              </w:rPr>
            </w:pPr>
            <w:r w:rsidRPr="00906255">
              <w:rPr>
                <w:sz w:val="18"/>
                <w:szCs w:val="18"/>
              </w:rPr>
              <w:t>‘JIBA’ - JIBAR</w:t>
            </w:r>
          </w:p>
          <w:p w14:paraId="23CDB57F" w14:textId="77777777" w:rsidR="001C5D9D" w:rsidRPr="00906255" w:rsidRDefault="001C5D9D" w:rsidP="00F928EE">
            <w:pPr>
              <w:spacing w:afterLines="24" w:after="57"/>
              <w:rPr>
                <w:sz w:val="18"/>
                <w:szCs w:val="18"/>
              </w:rPr>
            </w:pPr>
            <w:r w:rsidRPr="00906255">
              <w:rPr>
                <w:sz w:val="18"/>
                <w:szCs w:val="18"/>
              </w:rPr>
              <w:t>‘BUBO’ - BUBOR</w:t>
            </w:r>
          </w:p>
          <w:p w14:paraId="25B87E0A" w14:textId="77777777" w:rsidR="001C5D9D" w:rsidRPr="00906255" w:rsidRDefault="001C5D9D" w:rsidP="00F928EE">
            <w:pPr>
              <w:spacing w:afterLines="24" w:after="57"/>
              <w:rPr>
                <w:sz w:val="18"/>
                <w:szCs w:val="18"/>
              </w:rPr>
            </w:pPr>
            <w:r w:rsidRPr="00906255">
              <w:rPr>
                <w:sz w:val="18"/>
                <w:szCs w:val="18"/>
              </w:rPr>
              <w:t>‘CDOR’ - CDOR</w:t>
            </w:r>
          </w:p>
          <w:p w14:paraId="31C80240" w14:textId="77777777" w:rsidR="001C5D9D" w:rsidRPr="00906255" w:rsidRDefault="001C5D9D" w:rsidP="00F928EE">
            <w:pPr>
              <w:spacing w:afterLines="24" w:after="57"/>
              <w:rPr>
                <w:sz w:val="18"/>
                <w:szCs w:val="18"/>
              </w:rPr>
            </w:pPr>
            <w:r w:rsidRPr="00906255">
              <w:rPr>
                <w:sz w:val="18"/>
                <w:szCs w:val="18"/>
              </w:rPr>
              <w:t>‘CIBO’ - CIBOR</w:t>
            </w:r>
          </w:p>
          <w:p w14:paraId="610B2910" w14:textId="77777777" w:rsidR="001C5D9D" w:rsidRPr="00906255" w:rsidRDefault="001C5D9D" w:rsidP="00F928EE">
            <w:pPr>
              <w:spacing w:afterLines="24" w:after="57"/>
              <w:rPr>
                <w:sz w:val="18"/>
                <w:szCs w:val="18"/>
              </w:rPr>
            </w:pPr>
            <w:r w:rsidRPr="00906255">
              <w:rPr>
                <w:sz w:val="18"/>
                <w:szCs w:val="18"/>
              </w:rPr>
              <w:t>‘MOSP’ - MOSPRIM</w:t>
            </w:r>
          </w:p>
          <w:p w14:paraId="04334686" w14:textId="77777777" w:rsidR="001C5D9D" w:rsidRPr="00906255" w:rsidRDefault="001C5D9D" w:rsidP="00F928EE">
            <w:pPr>
              <w:spacing w:afterLines="24" w:after="57"/>
              <w:rPr>
                <w:sz w:val="18"/>
                <w:szCs w:val="18"/>
              </w:rPr>
            </w:pPr>
            <w:r w:rsidRPr="00906255">
              <w:rPr>
                <w:sz w:val="18"/>
                <w:szCs w:val="18"/>
              </w:rPr>
              <w:t>‘NIBO’ - NIBOR</w:t>
            </w:r>
          </w:p>
          <w:p w14:paraId="3E2531E3" w14:textId="77777777" w:rsidR="001C5D9D" w:rsidRPr="00906255" w:rsidRDefault="001C5D9D" w:rsidP="00F928EE">
            <w:pPr>
              <w:spacing w:afterLines="24" w:after="57"/>
              <w:rPr>
                <w:sz w:val="18"/>
                <w:szCs w:val="18"/>
              </w:rPr>
            </w:pPr>
            <w:r w:rsidRPr="00906255">
              <w:rPr>
                <w:sz w:val="18"/>
                <w:szCs w:val="18"/>
              </w:rPr>
              <w:t>‘PRBO’ - PRIBOR</w:t>
            </w:r>
          </w:p>
          <w:p w14:paraId="33F79593" w14:textId="77777777" w:rsidR="001C5D9D" w:rsidRPr="00906255" w:rsidRDefault="001C5D9D" w:rsidP="00F928EE">
            <w:pPr>
              <w:spacing w:afterLines="24" w:after="57"/>
              <w:rPr>
                <w:sz w:val="18"/>
                <w:szCs w:val="18"/>
              </w:rPr>
            </w:pPr>
            <w:r w:rsidRPr="00906255">
              <w:rPr>
                <w:sz w:val="18"/>
                <w:szCs w:val="18"/>
              </w:rPr>
              <w:t>‘TLBO’ - TELBOR</w:t>
            </w:r>
          </w:p>
          <w:p w14:paraId="3C320683" w14:textId="77777777" w:rsidR="001C5D9D" w:rsidRPr="00906255" w:rsidRDefault="001C5D9D" w:rsidP="00F928EE">
            <w:pPr>
              <w:spacing w:afterLines="24" w:after="57"/>
              <w:rPr>
                <w:sz w:val="18"/>
                <w:szCs w:val="18"/>
              </w:rPr>
            </w:pPr>
            <w:r w:rsidRPr="00906255">
              <w:rPr>
                <w:sz w:val="18"/>
                <w:szCs w:val="18"/>
              </w:rPr>
              <w:t>‘WIBO’ – WIBOR</w:t>
            </w:r>
          </w:p>
          <w:p w14:paraId="6630AED2" w14:textId="77777777" w:rsidR="001C5D9D" w:rsidRPr="00906255" w:rsidRDefault="001C5D9D" w:rsidP="00F928EE">
            <w:pPr>
              <w:spacing w:afterLines="24" w:after="57"/>
              <w:rPr>
                <w:sz w:val="18"/>
                <w:szCs w:val="18"/>
              </w:rPr>
            </w:pPr>
            <w:r w:rsidRPr="00906255">
              <w:rPr>
                <w:sz w:val="18"/>
                <w:szCs w:val="18"/>
              </w:rPr>
              <w:t>‘TREA’ – Treasury</w:t>
            </w:r>
          </w:p>
          <w:p w14:paraId="74AFA952" w14:textId="77777777" w:rsidR="001C5D9D" w:rsidRPr="00906255" w:rsidRDefault="001C5D9D" w:rsidP="00F928EE">
            <w:pPr>
              <w:spacing w:afterLines="24" w:after="57"/>
              <w:rPr>
                <w:sz w:val="18"/>
                <w:szCs w:val="18"/>
              </w:rPr>
            </w:pPr>
            <w:r w:rsidRPr="00906255">
              <w:rPr>
                <w:sz w:val="18"/>
                <w:szCs w:val="18"/>
              </w:rPr>
              <w:t>‘SWAP’ – SWAP</w:t>
            </w:r>
          </w:p>
          <w:p w14:paraId="11FF925F" w14:textId="77777777" w:rsidR="001C5D9D" w:rsidRPr="00906255" w:rsidRDefault="001C5D9D" w:rsidP="00F928EE">
            <w:pPr>
              <w:spacing w:afterLines="24" w:after="57"/>
              <w:rPr>
                <w:sz w:val="18"/>
                <w:szCs w:val="18"/>
              </w:rPr>
            </w:pPr>
            <w:r w:rsidRPr="00906255">
              <w:rPr>
                <w:sz w:val="18"/>
                <w:szCs w:val="18"/>
              </w:rPr>
              <w:t>‘FUSW’ – Future SWAP</w:t>
            </w:r>
          </w:p>
        </w:tc>
      </w:tr>
      <w:tr w:rsidR="001C5D9D" w:rsidRPr="00906255" w14:paraId="38407F43" w14:textId="77777777" w:rsidTr="001C5D9D">
        <w:trPr>
          <w:cantSplit/>
          <w:trHeight w:val="315"/>
        </w:trPr>
        <w:tc>
          <w:tcPr>
            <w:tcW w:w="943" w:type="pct"/>
            <w:tcBorders>
              <w:top w:val="single" w:sz="4" w:space="0" w:color="auto"/>
              <w:left w:val="single" w:sz="4" w:space="0" w:color="auto"/>
              <w:bottom w:val="single" w:sz="4" w:space="0" w:color="auto"/>
              <w:right w:val="single" w:sz="4" w:space="0" w:color="auto"/>
            </w:tcBorders>
            <w:shd w:val="clear" w:color="auto" w:fill="auto"/>
            <w:noWrap/>
          </w:tcPr>
          <w:p w14:paraId="343955F1" w14:textId="77777777" w:rsidR="001C5D9D" w:rsidRPr="00906255" w:rsidRDefault="001C5D9D" w:rsidP="00F928EE">
            <w:pPr>
              <w:spacing w:afterLines="24" w:after="57"/>
              <w:rPr>
                <w:sz w:val="18"/>
                <w:szCs w:val="18"/>
              </w:rPr>
            </w:pPr>
            <w:r w:rsidRPr="00906255">
              <w:rPr>
                <w:sz w:val="18"/>
                <w:szCs w:val="18"/>
              </w:rPr>
              <w:t>{INTEGER-n}</w:t>
            </w:r>
          </w:p>
        </w:tc>
        <w:tc>
          <w:tcPr>
            <w:tcW w:w="942" w:type="pct"/>
            <w:tcBorders>
              <w:top w:val="single" w:sz="4" w:space="0" w:color="auto"/>
              <w:left w:val="single" w:sz="4" w:space="0" w:color="auto"/>
              <w:bottom w:val="single" w:sz="4" w:space="0" w:color="auto"/>
              <w:right w:val="single" w:sz="4" w:space="0" w:color="auto"/>
            </w:tcBorders>
            <w:shd w:val="clear" w:color="auto" w:fill="auto"/>
            <w:noWrap/>
          </w:tcPr>
          <w:p w14:paraId="16A2D2FF" w14:textId="77777777" w:rsidR="001C5D9D" w:rsidRPr="00906255" w:rsidRDefault="001C5D9D" w:rsidP="00F928EE">
            <w:pPr>
              <w:spacing w:afterLines="24" w:after="57"/>
              <w:rPr>
                <w:sz w:val="18"/>
                <w:szCs w:val="18"/>
              </w:rPr>
            </w:pPr>
            <w:r w:rsidRPr="00906255">
              <w:rPr>
                <w:sz w:val="18"/>
                <w:szCs w:val="18"/>
              </w:rPr>
              <w:t>Integer number of up to n digits in total</w:t>
            </w:r>
          </w:p>
        </w:tc>
        <w:tc>
          <w:tcPr>
            <w:tcW w:w="3115" w:type="pct"/>
            <w:tcBorders>
              <w:top w:val="single" w:sz="4" w:space="0" w:color="auto"/>
              <w:left w:val="single" w:sz="4" w:space="0" w:color="auto"/>
              <w:bottom w:val="single" w:sz="4" w:space="0" w:color="auto"/>
              <w:right w:val="single" w:sz="4" w:space="0" w:color="auto"/>
            </w:tcBorders>
            <w:shd w:val="clear" w:color="auto" w:fill="auto"/>
          </w:tcPr>
          <w:p w14:paraId="7F854F4F" w14:textId="77777777" w:rsidR="001C5D9D" w:rsidRPr="00906255" w:rsidRDefault="001C5D9D" w:rsidP="00F928EE">
            <w:pPr>
              <w:spacing w:afterLines="24" w:after="57"/>
              <w:rPr>
                <w:sz w:val="18"/>
                <w:szCs w:val="18"/>
              </w:rPr>
            </w:pPr>
            <w:r w:rsidRPr="00906255">
              <w:rPr>
                <w:sz w:val="18"/>
                <w:szCs w:val="18"/>
              </w:rPr>
              <w:t>Numerical field for both positive and negative integer values.</w:t>
            </w:r>
          </w:p>
        </w:tc>
      </w:tr>
      <w:tr w:rsidR="001C5D9D" w:rsidRPr="00906255" w14:paraId="32F5AF18" w14:textId="77777777" w:rsidTr="001C5D9D">
        <w:trPr>
          <w:cantSplit/>
          <w:trHeight w:val="315"/>
        </w:trPr>
        <w:tc>
          <w:tcPr>
            <w:tcW w:w="943" w:type="pct"/>
            <w:tcBorders>
              <w:top w:val="single" w:sz="4" w:space="0" w:color="auto"/>
              <w:left w:val="single" w:sz="4" w:space="0" w:color="auto"/>
              <w:bottom w:val="single" w:sz="4" w:space="0" w:color="auto"/>
              <w:right w:val="single" w:sz="4" w:space="0" w:color="auto"/>
            </w:tcBorders>
            <w:shd w:val="clear" w:color="auto" w:fill="auto"/>
            <w:noWrap/>
          </w:tcPr>
          <w:p w14:paraId="1D5F0708" w14:textId="77777777" w:rsidR="001C5D9D" w:rsidRPr="00906255" w:rsidRDefault="001C5D9D" w:rsidP="00F928EE">
            <w:pPr>
              <w:spacing w:afterLines="24" w:after="57"/>
              <w:rPr>
                <w:sz w:val="18"/>
                <w:szCs w:val="18"/>
              </w:rPr>
            </w:pPr>
            <w:r w:rsidRPr="00906255">
              <w:rPr>
                <w:sz w:val="18"/>
                <w:szCs w:val="18"/>
              </w:rPr>
              <w:t>{ISIN}</w:t>
            </w:r>
          </w:p>
        </w:tc>
        <w:tc>
          <w:tcPr>
            <w:tcW w:w="942" w:type="pct"/>
            <w:tcBorders>
              <w:top w:val="single" w:sz="4" w:space="0" w:color="auto"/>
              <w:left w:val="single" w:sz="4" w:space="0" w:color="auto"/>
              <w:bottom w:val="single" w:sz="4" w:space="0" w:color="auto"/>
              <w:right w:val="single" w:sz="4" w:space="0" w:color="auto"/>
            </w:tcBorders>
            <w:shd w:val="clear" w:color="auto" w:fill="auto"/>
            <w:noWrap/>
          </w:tcPr>
          <w:p w14:paraId="619D81A4" w14:textId="77777777" w:rsidR="001C5D9D" w:rsidRPr="00906255" w:rsidRDefault="001C5D9D" w:rsidP="00F928EE">
            <w:pPr>
              <w:spacing w:afterLines="24" w:after="57"/>
              <w:rPr>
                <w:sz w:val="18"/>
                <w:szCs w:val="18"/>
              </w:rPr>
            </w:pPr>
            <w:r w:rsidRPr="00906255">
              <w:rPr>
                <w:sz w:val="18"/>
                <w:szCs w:val="18"/>
              </w:rPr>
              <w:t>12 alphanumerical characters</w:t>
            </w:r>
          </w:p>
        </w:tc>
        <w:tc>
          <w:tcPr>
            <w:tcW w:w="3115" w:type="pct"/>
            <w:tcBorders>
              <w:top w:val="single" w:sz="4" w:space="0" w:color="auto"/>
              <w:left w:val="single" w:sz="4" w:space="0" w:color="auto"/>
              <w:bottom w:val="single" w:sz="4" w:space="0" w:color="auto"/>
              <w:right w:val="single" w:sz="4" w:space="0" w:color="auto"/>
            </w:tcBorders>
            <w:shd w:val="clear" w:color="auto" w:fill="auto"/>
          </w:tcPr>
          <w:p w14:paraId="72835235" w14:textId="77777777" w:rsidR="001C5D9D" w:rsidRPr="00906255" w:rsidRDefault="001C5D9D" w:rsidP="00F928EE">
            <w:pPr>
              <w:spacing w:afterLines="24" w:after="57"/>
              <w:rPr>
                <w:sz w:val="18"/>
                <w:szCs w:val="18"/>
              </w:rPr>
            </w:pPr>
            <w:r w:rsidRPr="00906255">
              <w:rPr>
                <w:sz w:val="18"/>
                <w:szCs w:val="18"/>
              </w:rPr>
              <w:t>ISIN code, as defined in ISO 6166</w:t>
            </w:r>
          </w:p>
        </w:tc>
      </w:tr>
      <w:tr w:rsidR="001C5D9D" w:rsidRPr="00906255" w14:paraId="74D39C55" w14:textId="77777777" w:rsidTr="001C5D9D">
        <w:trPr>
          <w:cantSplit/>
          <w:trHeight w:val="315"/>
        </w:trPr>
        <w:tc>
          <w:tcPr>
            <w:tcW w:w="943" w:type="pct"/>
            <w:tcBorders>
              <w:top w:val="single" w:sz="4" w:space="0" w:color="auto"/>
              <w:left w:val="single" w:sz="4" w:space="0" w:color="auto"/>
              <w:bottom w:val="single" w:sz="4" w:space="0" w:color="auto"/>
              <w:right w:val="single" w:sz="4" w:space="0" w:color="auto"/>
            </w:tcBorders>
            <w:shd w:val="clear" w:color="auto" w:fill="auto"/>
            <w:noWrap/>
          </w:tcPr>
          <w:p w14:paraId="164AFE84" w14:textId="77777777" w:rsidR="001C5D9D" w:rsidRPr="00906255" w:rsidRDefault="001C5D9D" w:rsidP="00F928EE">
            <w:pPr>
              <w:spacing w:afterLines="24" w:after="57"/>
              <w:rPr>
                <w:sz w:val="18"/>
                <w:szCs w:val="18"/>
              </w:rPr>
            </w:pPr>
            <w:r w:rsidRPr="00906255">
              <w:rPr>
                <w:sz w:val="18"/>
                <w:szCs w:val="18"/>
              </w:rPr>
              <w:t>{LEI}</w:t>
            </w:r>
          </w:p>
        </w:tc>
        <w:tc>
          <w:tcPr>
            <w:tcW w:w="942" w:type="pct"/>
            <w:tcBorders>
              <w:top w:val="single" w:sz="4" w:space="0" w:color="auto"/>
              <w:left w:val="single" w:sz="4" w:space="0" w:color="auto"/>
              <w:bottom w:val="single" w:sz="4" w:space="0" w:color="auto"/>
              <w:right w:val="single" w:sz="4" w:space="0" w:color="auto"/>
            </w:tcBorders>
            <w:shd w:val="clear" w:color="auto" w:fill="auto"/>
            <w:noWrap/>
          </w:tcPr>
          <w:p w14:paraId="5612DCC7" w14:textId="77777777" w:rsidR="001C5D9D" w:rsidRPr="00906255" w:rsidRDefault="001C5D9D" w:rsidP="00F928EE">
            <w:pPr>
              <w:spacing w:afterLines="24" w:after="57"/>
              <w:rPr>
                <w:sz w:val="18"/>
                <w:szCs w:val="18"/>
              </w:rPr>
            </w:pPr>
            <w:r w:rsidRPr="00906255">
              <w:rPr>
                <w:sz w:val="18"/>
                <w:szCs w:val="18"/>
              </w:rPr>
              <w:t>20 alphanumerical characters</w:t>
            </w:r>
          </w:p>
        </w:tc>
        <w:tc>
          <w:tcPr>
            <w:tcW w:w="3115" w:type="pct"/>
            <w:tcBorders>
              <w:top w:val="single" w:sz="4" w:space="0" w:color="auto"/>
              <w:left w:val="single" w:sz="4" w:space="0" w:color="auto"/>
              <w:bottom w:val="single" w:sz="4" w:space="0" w:color="auto"/>
              <w:right w:val="single" w:sz="4" w:space="0" w:color="auto"/>
            </w:tcBorders>
            <w:shd w:val="clear" w:color="auto" w:fill="auto"/>
          </w:tcPr>
          <w:p w14:paraId="2CAC9B6E" w14:textId="77777777" w:rsidR="001C5D9D" w:rsidRPr="00906255" w:rsidRDefault="001C5D9D" w:rsidP="00F928EE">
            <w:pPr>
              <w:spacing w:afterLines="24" w:after="57"/>
              <w:rPr>
                <w:sz w:val="18"/>
                <w:szCs w:val="18"/>
              </w:rPr>
            </w:pPr>
            <w:r w:rsidRPr="00906255">
              <w:rPr>
                <w:sz w:val="18"/>
                <w:szCs w:val="18"/>
              </w:rPr>
              <w:t>Legal entity identifier as defined in ISO 17442</w:t>
            </w:r>
          </w:p>
        </w:tc>
      </w:tr>
      <w:tr w:rsidR="001C5D9D" w:rsidRPr="00906255" w14:paraId="61D68E20" w14:textId="77777777" w:rsidTr="001C5D9D">
        <w:trPr>
          <w:cantSplit/>
          <w:trHeight w:val="315"/>
        </w:trPr>
        <w:tc>
          <w:tcPr>
            <w:tcW w:w="943" w:type="pct"/>
            <w:tcBorders>
              <w:top w:val="single" w:sz="4" w:space="0" w:color="auto"/>
              <w:left w:val="single" w:sz="4" w:space="0" w:color="auto"/>
              <w:bottom w:val="single" w:sz="4" w:space="0" w:color="auto"/>
              <w:right w:val="single" w:sz="4" w:space="0" w:color="auto"/>
            </w:tcBorders>
            <w:shd w:val="clear" w:color="auto" w:fill="auto"/>
            <w:noWrap/>
          </w:tcPr>
          <w:p w14:paraId="75214CC1" w14:textId="77777777" w:rsidR="001C5D9D" w:rsidRPr="00906255" w:rsidRDefault="001C5D9D" w:rsidP="00F928EE">
            <w:pPr>
              <w:spacing w:afterLines="24" w:after="57"/>
              <w:rPr>
                <w:sz w:val="18"/>
                <w:szCs w:val="18"/>
              </w:rPr>
            </w:pPr>
            <w:r w:rsidRPr="00906255">
              <w:rPr>
                <w:sz w:val="18"/>
                <w:szCs w:val="18"/>
              </w:rPr>
              <w:t>{MIC}</w:t>
            </w:r>
          </w:p>
        </w:tc>
        <w:tc>
          <w:tcPr>
            <w:tcW w:w="942" w:type="pct"/>
            <w:tcBorders>
              <w:top w:val="single" w:sz="4" w:space="0" w:color="auto"/>
              <w:left w:val="single" w:sz="4" w:space="0" w:color="auto"/>
              <w:bottom w:val="single" w:sz="4" w:space="0" w:color="auto"/>
              <w:right w:val="single" w:sz="4" w:space="0" w:color="auto"/>
            </w:tcBorders>
            <w:shd w:val="clear" w:color="auto" w:fill="auto"/>
            <w:noWrap/>
          </w:tcPr>
          <w:p w14:paraId="198A8D43" w14:textId="77777777" w:rsidR="001C5D9D" w:rsidRPr="00906255" w:rsidRDefault="001C5D9D" w:rsidP="00F928EE">
            <w:pPr>
              <w:spacing w:afterLines="24" w:after="57"/>
              <w:rPr>
                <w:sz w:val="18"/>
                <w:szCs w:val="18"/>
              </w:rPr>
            </w:pPr>
            <w:r w:rsidRPr="00906255">
              <w:rPr>
                <w:sz w:val="18"/>
                <w:szCs w:val="18"/>
              </w:rPr>
              <w:t>4 alphanumerical characters</w:t>
            </w:r>
          </w:p>
        </w:tc>
        <w:tc>
          <w:tcPr>
            <w:tcW w:w="3115" w:type="pct"/>
            <w:tcBorders>
              <w:top w:val="single" w:sz="4" w:space="0" w:color="auto"/>
              <w:left w:val="single" w:sz="4" w:space="0" w:color="auto"/>
              <w:bottom w:val="single" w:sz="4" w:space="0" w:color="auto"/>
              <w:right w:val="single" w:sz="4" w:space="0" w:color="auto"/>
            </w:tcBorders>
            <w:shd w:val="clear" w:color="auto" w:fill="auto"/>
          </w:tcPr>
          <w:p w14:paraId="735A14A2" w14:textId="77777777" w:rsidR="001C5D9D" w:rsidRPr="00906255" w:rsidRDefault="001C5D9D" w:rsidP="00F928EE">
            <w:pPr>
              <w:spacing w:afterLines="24" w:after="57"/>
              <w:rPr>
                <w:sz w:val="18"/>
                <w:szCs w:val="18"/>
              </w:rPr>
            </w:pPr>
            <w:r w:rsidRPr="00906255">
              <w:rPr>
                <w:sz w:val="18"/>
                <w:szCs w:val="18"/>
              </w:rPr>
              <w:t>Market identifier as defined in ISO 10383</w:t>
            </w:r>
          </w:p>
        </w:tc>
      </w:tr>
      <w:tr w:rsidR="001C5D9D" w:rsidRPr="00906255" w14:paraId="1AF0F542" w14:textId="77777777" w:rsidTr="001C5D9D">
        <w:trPr>
          <w:cantSplit/>
          <w:trHeight w:val="315"/>
        </w:trPr>
        <w:tc>
          <w:tcPr>
            <w:tcW w:w="943" w:type="pct"/>
            <w:tcBorders>
              <w:top w:val="single" w:sz="4" w:space="0" w:color="auto"/>
              <w:left w:val="single" w:sz="4" w:space="0" w:color="auto"/>
              <w:bottom w:val="single" w:sz="4" w:space="0" w:color="auto"/>
              <w:right w:val="single" w:sz="4" w:space="0" w:color="auto"/>
            </w:tcBorders>
            <w:shd w:val="clear" w:color="auto" w:fill="auto"/>
            <w:noWrap/>
          </w:tcPr>
          <w:p w14:paraId="7F174474" w14:textId="77777777" w:rsidR="001C5D9D" w:rsidRPr="00906255" w:rsidRDefault="001C5D9D" w:rsidP="00F928EE">
            <w:pPr>
              <w:spacing w:afterLines="24" w:after="57"/>
              <w:rPr>
                <w:sz w:val="18"/>
                <w:szCs w:val="18"/>
              </w:rPr>
            </w:pPr>
            <w:r w:rsidRPr="00906255">
              <w:rPr>
                <w:sz w:val="18"/>
                <w:szCs w:val="18"/>
              </w:rPr>
              <w:t>{NATIONAL_ID}</w:t>
            </w:r>
          </w:p>
        </w:tc>
        <w:tc>
          <w:tcPr>
            <w:tcW w:w="942" w:type="pct"/>
            <w:tcBorders>
              <w:top w:val="single" w:sz="4" w:space="0" w:color="auto"/>
              <w:left w:val="single" w:sz="4" w:space="0" w:color="auto"/>
              <w:bottom w:val="single" w:sz="4" w:space="0" w:color="auto"/>
              <w:right w:val="single" w:sz="4" w:space="0" w:color="auto"/>
            </w:tcBorders>
            <w:shd w:val="clear" w:color="auto" w:fill="auto"/>
            <w:noWrap/>
          </w:tcPr>
          <w:p w14:paraId="3AAA0662" w14:textId="77777777" w:rsidR="001C5D9D" w:rsidRPr="00906255" w:rsidRDefault="001C5D9D" w:rsidP="00F928EE">
            <w:pPr>
              <w:spacing w:afterLines="24" w:after="57"/>
              <w:rPr>
                <w:sz w:val="18"/>
                <w:szCs w:val="18"/>
              </w:rPr>
            </w:pPr>
            <w:r w:rsidRPr="00906255">
              <w:rPr>
                <w:sz w:val="18"/>
                <w:szCs w:val="18"/>
              </w:rPr>
              <w:t>35 alphanumerical characters</w:t>
            </w:r>
          </w:p>
        </w:tc>
        <w:tc>
          <w:tcPr>
            <w:tcW w:w="3115" w:type="pct"/>
            <w:tcBorders>
              <w:top w:val="single" w:sz="4" w:space="0" w:color="auto"/>
              <w:left w:val="single" w:sz="4" w:space="0" w:color="auto"/>
              <w:bottom w:val="single" w:sz="4" w:space="0" w:color="auto"/>
              <w:right w:val="single" w:sz="4" w:space="0" w:color="auto"/>
            </w:tcBorders>
            <w:shd w:val="clear" w:color="auto" w:fill="auto"/>
          </w:tcPr>
          <w:p w14:paraId="27C3BB30" w14:textId="77777777" w:rsidR="001C5D9D" w:rsidRPr="00906255" w:rsidRDefault="001C5D9D" w:rsidP="00F928EE">
            <w:pPr>
              <w:spacing w:afterLines="24" w:after="57"/>
              <w:rPr>
                <w:sz w:val="18"/>
                <w:szCs w:val="18"/>
              </w:rPr>
            </w:pPr>
            <w:r w:rsidRPr="00906255">
              <w:rPr>
                <w:sz w:val="18"/>
                <w:szCs w:val="18"/>
              </w:rPr>
              <w:t>The identifier is derived in accordance with Article 6 and Table of Annex II.</w:t>
            </w:r>
          </w:p>
        </w:tc>
      </w:tr>
    </w:tbl>
    <w:p w14:paraId="0B418E65" w14:textId="77777777" w:rsidR="00105ABB" w:rsidRPr="00906255" w:rsidRDefault="00105ABB" w:rsidP="00105ABB">
      <w:pPr>
        <w:jc w:val="left"/>
        <w:rPr>
          <w:b/>
        </w:rPr>
      </w:pPr>
    </w:p>
    <w:p w14:paraId="0B418E66" w14:textId="77777777" w:rsidR="00105ABB" w:rsidRPr="00906255" w:rsidRDefault="00105ABB" w:rsidP="00105ABB">
      <w:pPr>
        <w:jc w:val="left"/>
        <w:rPr>
          <w:b/>
        </w:rPr>
      </w:pPr>
      <w:r w:rsidRPr="00906255">
        <w:rPr>
          <w:b/>
        </w:rPr>
        <w:t xml:space="preserve">Details to be reported in transaction reports </w:t>
      </w:r>
    </w:p>
    <w:p w14:paraId="0B418E67" w14:textId="77777777" w:rsidR="00105ABB" w:rsidRPr="00906255" w:rsidRDefault="00105ABB" w:rsidP="00105ABB">
      <w:pPr>
        <w:jc w:val="left"/>
        <w:rPr>
          <w:sz w:val="18"/>
          <w:szCs w:val="18"/>
        </w:rPr>
      </w:pPr>
      <w:r w:rsidRPr="00906255">
        <w:rPr>
          <w:sz w:val="18"/>
          <w:szCs w:val="18"/>
        </w:rPr>
        <w:t xml:space="preserve">All fields are mandatory, unless stated otherwise. </w:t>
      </w:r>
    </w:p>
    <w:tbl>
      <w:tblPr>
        <w:tblW w:w="5001" w:type="pct"/>
        <w:tblLayout w:type="fixed"/>
        <w:tblCellMar>
          <w:top w:w="108" w:type="dxa"/>
          <w:bottom w:w="108" w:type="dxa"/>
        </w:tblCellMar>
        <w:tblLook w:val="00A0" w:firstRow="1" w:lastRow="0" w:firstColumn="1" w:lastColumn="0" w:noHBand="0" w:noVBand="0"/>
      </w:tblPr>
      <w:tblGrid>
        <w:gridCol w:w="526"/>
        <w:gridCol w:w="1532"/>
        <w:gridCol w:w="136"/>
        <w:gridCol w:w="4311"/>
        <w:gridCol w:w="413"/>
        <w:gridCol w:w="2146"/>
      </w:tblGrid>
      <w:tr w:rsidR="001C5D9D" w:rsidRPr="00906255" w14:paraId="0D2B2CA4" w14:textId="77777777" w:rsidTr="001C5D9D">
        <w:trPr>
          <w:trHeight w:val="675"/>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035F3E5F" w14:textId="77777777" w:rsidR="001C5D9D" w:rsidRPr="00906255" w:rsidDel="00B96E3A" w:rsidRDefault="001C5D9D" w:rsidP="00F928EE">
            <w:pPr>
              <w:keepNext/>
              <w:spacing w:afterLines="24" w:after="57"/>
              <w:rPr>
                <w:sz w:val="18"/>
                <w:szCs w:val="18"/>
              </w:rPr>
            </w:pPr>
            <w:r w:rsidRPr="00906255">
              <w:rPr>
                <w:sz w:val="18"/>
                <w:szCs w:val="18"/>
              </w:rPr>
              <w:lastRenderedPageBreak/>
              <w:t>N</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77E86859" w14:textId="77777777" w:rsidR="001C5D9D" w:rsidRPr="00906255" w:rsidRDefault="001C5D9D" w:rsidP="00F928EE">
            <w:pPr>
              <w:keepNext/>
              <w:spacing w:afterLines="24" w:after="57"/>
              <w:rPr>
                <w:sz w:val="18"/>
                <w:szCs w:val="18"/>
              </w:rPr>
            </w:pPr>
            <w:r w:rsidRPr="00906255">
              <w:rPr>
                <w:sz w:val="18"/>
                <w:szCs w:val="18"/>
              </w:rPr>
              <w:t>FIELD</w:t>
            </w:r>
          </w:p>
        </w:tc>
        <w:tc>
          <w:tcPr>
            <w:tcW w:w="2378" w:type="pct"/>
            <w:tcBorders>
              <w:top w:val="single" w:sz="4" w:space="0" w:color="auto"/>
              <w:left w:val="nil"/>
              <w:bottom w:val="single" w:sz="4" w:space="0" w:color="auto"/>
              <w:right w:val="single" w:sz="4" w:space="0" w:color="auto"/>
            </w:tcBorders>
            <w:shd w:val="clear" w:color="000000" w:fill="FFFFFF"/>
          </w:tcPr>
          <w:p w14:paraId="29F8141F" w14:textId="77777777" w:rsidR="001C5D9D" w:rsidRPr="00906255" w:rsidRDefault="001C5D9D" w:rsidP="00F928EE">
            <w:pPr>
              <w:keepNext/>
              <w:spacing w:afterLines="24" w:after="57"/>
              <w:rPr>
                <w:sz w:val="18"/>
                <w:szCs w:val="18"/>
              </w:rPr>
            </w:pPr>
            <w:r w:rsidRPr="00906255">
              <w:rPr>
                <w:sz w:val="18"/>
                <w:szCs w:val="18"/>
              </w:rPr>
              <w:t>CONTENT TO BE REPORTED</w:t>
            </w:r>
          </w:p>
        </w:tc>
        <w:tc>
          <w:tcPr>
            <w:tcW w:w="1412" w:type="pct"/>
            <w:gridSpan w:val="2"/>
            <w:tcBorders>
              <w:top w:val="single" w:sz="4" w:space="0" w:color="auto"/>
              <w:left w:val="nil"/>
              <w:bottom w:val="single" w:sz="4" w:space="0" w:color="auto"/>
              <w:right w:val="single" w:sz="4" w:space="0" w:color="auto"/>
            </w:tcBorders>
            <w:shd w:val="clear" w:color="000000" w:fill="FFFFFF"/>
          </w:tcPr>
          <w:p w14:paraId="2D28B16B" w14:textId="77777777" w:rsidR="001C5D9D" w:rsidRPr="00906255" w:rsidRDefault="001C5D9D" w:rsidP="00F928EE">
            <w:pPr>
              <w:keepNext/>
              <w:spacing w:afterLines="24" w:after="57"/>
              <w:rPr>
                <w:sz w:val="18"/>
                <w:szCs w:val="18"/>
              </w:rPr>
            </w:pPr>
            <w:r w:rsidRPr="00906255">
              <w:rPr>
                <w:sz w:val="18"/>
                <w:szCs w:val="18"/>
              </w:rPr>
              <w:t>FORMAT AND STANDARDS TO BE USED FOR REPORTING</w:t>
            </w:r>
          </w:p>
        </w:tc>
      </w:tr>
      <w:tr w:rsidR="001C5D9D" w:rsidRPr="00906255" w14:paraId="2709CAB0" w14:textId="77777777" w:rsidTr="001C5D9D">
        <w:trPr>
          <w:trHeight w:val="675"/>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4C5C5017" w14:textId="77777777" w:rsidR="001C5D9D" w:rsidRPr="00906255" w:rsidRDefault="001C5D9D" w:rsidP="00F928EE">
            <w:pPr>
              <w:keepNext/>
              <w:spacing w:afterLines="24" w:after="57"/>
              <w:rPr>
                <w:sz w:val="18"/>
                <w:szCs w:val="18"/>
              </w:rPr>
            </w:pPr>
            <w:r w:rsidRPr="00906255">
              <w:rPr>
                <w:sz w:val="18"/>
                <w:szCs w:val="18"/>
              </w:rPr>
              <w:t>1</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0C796B42" w14:textId="77777777" w:rsidR="001C5D9D" w:rsidRPr="00906255" w:rsidDel="00E477EE" w:rsidRDefault="001C5D9D" w:rsidP="00F928EE">
            <w:pPr>
              <w:keepNext/>
              <w:spacing w:afterLines="24" w:after="57"/>
              <w:rPr>
                <w:sz w:val="18"/>
                <w:szCs w:val="18"/>
              </w:rPr>
            </w:pPr>
            <w:r w:rsidRPr="00906255">
              <w:rPr>
                <w:sz w:val="18"/>
                <w:szCs w:val="18"/>
              </w:rPr>
              <w:t>Report status</w:t>
            </w:r>
          </w:p>
        </w:tc>
        <w:tc>
          <w:tcPr>
            <w:tcW w:w="2378" w:type="pct"/>
            <w:tcBorders>
              <w:top w:val="single" w:sz="4" w:space="0" w:color="auto"/>
              <w:left w:val="nil"/>
              <w:bottom w:val="single" w:sz="4" w:space="0" w:color="auto"/>
              <w:right w:val="single" w:sz="4" w:space="0" w:color="auto"/>
            </w:tcBorders>
            <w:shd w:val="clear" w:color="000000" w:fill="FFFFFF"/>
          </w:tcPr>
          <w:p w14:paraId="291481D8" w14:textId="77777777" w:rsidR="001C5D9D" w:rsidRPr="00906255" w:rsidDel="00E477EE" w:rsidRDefault="001C5D9D" w:rsidP="00F928EE">
            <w:pPr>
              <w:keepNext/>
              <w:spacing w:afterLines="24" w:after="57"/>
              <w:rPr>
                <w:sz w:val="18"/>
                <w:szCs w:val="18"/>
              </w:rPr>
            </w:pPr>
            <w:r w:rsidRPr="00906255">
              <w:rPr>
                <w:sz w:val="18"/>
                <w:szCs w:val="18"/>
              </w:rPr>
              <w:t>Indication as to whether the transaction report is new or a cancellation.</w:t>
            </w:r>
          </w:p>
        </w:tc>
        <w:tc>
          <w:tcPr>
            <w:tcW w:w="1412" w:type="pct"/>
            <w:gridSpan w:val="2"/>
            <w:tcBorders>
              <w:top w:val="single" w:sz="4" w:space="0" w:color="auto"/>
              <w:left w:val="nil"/>
              <w:bottom w:val="single" w:sz="4" w:space="0" w:color="auto"/>
              <w:right w:val="single" w:sz="4" w:space="0" w:color="auto"/>
            </w:tcBorders>
            <w:shd w:val="clear" w:color="000000" w:fill="FFFFFF"/>
          </w:tcPr>
          <w:p w14:paraId="12C5FE28" w14:textId="77777777" w:rsidR="001C5D9D" w:rsidRPr="00906255" w:rsidRDefault="001C5D9D" w:rsidP="00F928EE">
            <w:pPr>
              <w:keepNext/>
              <w:spacing w:afterLines="24" w:after="57"/>
              <w:rPr>
                <w:sz w:val="18"/>
                <w:szCs w:val="18"/>
              </w:rPr>
            </w:pPr>
            <w:r w:rsidRPr="00906255">
              <w:rPr>
                <w:sz w:val="18"/>
                <w:szCs w:val="18"/>
              </w:rPr>
              <w:t>‘NEWT' - New</w:t>
            </w:r>
          </w:p>
          <w:p w14:paraId="005D0074" w14:textId="77777777" w:rsidR="001C5D9D" w:rsidRDefault="001C5D9D" w:rsidP="00F928EE">
            <w:pPr>
              <w:keepNext/>
              <w:spacing w:afterLines="24" w:after="57"/>
              <w:rPr>
                <w:sz w:val="18"/>
                <w:szCs w:val="18"/>
              </w:rPr>
            </w:pPr>
            <w:r w:rsidRPr="00906255">
              <w:rPr>
                <w:sz w:val="18"/>
                <w:szCs w:val="18"/>
              </w:rPr>
              <w:t>‘CANC’ - Cancellation</w:t>
            </w:r>
          </w:p>
          <w:p w14:paraId="50B41155" w14:textId="0AE70822" w:rsidR="001C5D9D" w:rsidRPr="00906255" w:rsidRDefault="00B07FCF" w:rsidP="00F928EE">
            <w:pPr>
              <w:keepNext/>
              <w:spacing w:afterLines="24" w:after="57"/>
              <w:rPr>
                <w:sz w:val="18"/>
                <w:szCs w:val="18"/>
              </w:rPr>
            </w:pPr>
            <w:r>
              <w:rPr>
                <w:sz w:val="18"/>
                <w:szCs w:val="18"/>
              </w:rPr>
              <w:t>Note: Although the above codes are used in the RTS, in the XML message the report status is implemented using New and Cxl complex elements.</w:t>
            </w:r>
          </w:p>
        </w:tc>
      </w:tr>
      <w:tr w:rsidR="001C5D9D" w:rsidRPr="00906255" w14:paraId="6FEE7394" w14:textId="77777777" w:rsidTr="001C5D9D">
        <w:trPr>
          <w:trHeight w:val="675"/>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3DB18F7D" w14:textId="77777777" w:rsidR="001C5D9D" w:rsidRPr="00906255" w:rsidRDefault="001C5D9D" w:rsidP="001C5D9D">
            <w:pPr>
              <w:keepNext/>
              <w:spacing w:afterLines="24" w:after="57"/>
              <w:rPr>
                <w:sz w:val="18"/>
                <w:szCs w:val="18"/>
              </w:rPr>
            </w:pPr>
            <w:r w:rsidRPr="00906255">
              <w:rPr>
                <w:sz w:val="18"/>
                <w:szCs w:val="18"/>
              </w:rPr>
              <w:t>2</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5FDA882C" w14:textId="77777777" w:rsidR="001C5D9D" w:rsidRPr="00906255" w:rsidRDefault="001C5D9D" w:rsidP="001C5D9D">
            <w:pPr>
              <w:keepNext/>
              <w:spacing w:afterLines="24" w:after="57"/>
              <w:rPr>
                <w:sz w:val="18"/>
                <w:szCs w:val="18"/>
              </w:rPr>
            </w:pPr>
            <w:r w:rsidRPr="00906255">
              <w:rPr>
                <w:sz w:val="18"/>
                <w:szCs w:val="18"/>
              </w:rPr>
              <w:t>Transaction Reference Number</w:t>
            </w:r>
          </w:p>
        </w:tc>
        <w:tc>
          <w:tcPr>
            <w:tcW w:w="2378" w:type="pct"/>
            <w:tcBorders>
              <w:top w:val="single" w:sz="4" w:space="0" w:color="auto"/>
              <w:left w:val="nil"/>
              <w:bottom w:val="single" w:sz="4" w:space="0" w:color="auto"/>
              <w:right w:val="single" w:sz="4" w:space="0" w:color="auto"/>
            </w:tcBorders>
            <w:shd w:val="clear" w:color="000000" w:fill="FFFFFF"/>
          </w:tcPr>
          <w:p w14:paraId="5DA6F10D" w14:textId="7B912D96" w:rsidR="001C5D9D" w:rsidRPr="00906255" w:rsidRDefault="001C5D9D" w:rsidP="001C5D9D">
            <w:pPr>
              <w:keepNext/>
              <w:spacing w:afterLines="24" w:after="57"/>
              <w:rPr>
                <w:sz w:val="18"/>
                <w:szCs w:val="18"/>
              </w:rPr>
            </w:pPr>
            <w:r w:rsidRPr="00906255">
              <w:rPr>
                <w:sz w:val="18"/>
                <w:szCs w:val="18"/>
              </w:rPr>
              <w:t>Identification number that is unique to the executing firm for each transaction report.</w:t>
            </w:r>
          </w:p>
          <w:p w14:paraId="687A5D3B" w14:textId="77777777" w:rsidR="001C5D9D" w:rsidRPr="00906255" w:rsidRDefault="001C5D9D" w:rsidP="001C5D9D">
            <w:pPr>
              <w:keepNext/>
              <w:spacing w:afterLines="24" w:after="57"/>
              <w:rPr>
                <w:sz w:val="18"/>
                <w:szCs w:val="18"/>
              </w:rPr>
            </w:pPr>
            <w:r w:rsidRPr="00906255">
              <w:rPr>
                <w:sz w:val="18"/>
                <w:szCs w:val="18"/>
              </w:rPr>
              <w:t xml:space="preserve">Where, pursuant to Article 26(5) of Regulation (EU) 600/2014, a trading venue submits a transaction report on behalf of a firm that is not subject to Regulation (EU) 600/2014, the trading venue shall populate this field with a number that has been internally generated by the trading venue and that is unique for each transaction report submitted by the trading venue.  </w:t>
            </w:r>
          </w:p>
        </w:tc>
        <w:tc>
          <w:tcPr>
            <w:tcW w:w="1412" w:type="pct"/>
            <w:gridSpan w:val="2"/>
            <w:tcBorders>
              <w:top w:val="single" w:sz="4" w:space="0" w:color="auto"/>
              <w:left w:val="nil"/>
              <w:bottom w:val="single" w:sz="4" w:space="0" w:color="auto"/>
              <w:right w:val="single" w:sz="4" w:space="0" w:color="auto"/>
            </w:tcBorders>
            <w:shd w:val="clear" w:color="000000" w:fill="FFFFFF"/>
          </w:tcPr>
          <w:p w14:paraId="395794A6" w14:textId="77777777" w:rsidR="001C5D9D" w:rsidRPr="00906255" w:rsidRDefault="001C5D9D" w:rsidP="001C5D9D">
            <w:pPr>
              <w:keepNext/>
              <w:spacing w:afterLines="24" w:after="57"/>
              <w:rPr>
                <w:sz w:val="18"/>
                <w:szCs w:val="18"/>
              </w:rPr>
            </w:pPr>
            <w:r w:rsidRPr="00906255">
              <w:rPr>
                <w:sz w:val="18"/>
                <w:szCs w:val="18"/>
              </w:rPr>
              <w:t>{ALPHANUM-52}</w:t>
            </w:r>
          </w:p>
        </w:tc>
      </w:tr>
      <w:tr w:rsidR="001C5D9D" w:rsidRPr="00906255" w14:paraId="22076B74" w14:textId="77777777" w:rsidTr="001C5D9D">
        <w:trPr>
          <w:trHeight w:val="675"/>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29D4D55A" w14:textId="77777777" w:rsidR="001C5D9D" w:rsidRPr="00906255" w:rsidRDefault="001C5D9D" w:rsidP="001C5D9D">
            <w:pPr>
              <w:keepNext/>
              <w:spacing w:afterLines="24" w:after="57"/>
              <w:rPr>
                <w:sz w:val="18"/>
                <w:szCs w:val="18"/>
              </w:rPr>
            </w:pPr>
            <w:r w:rsidRPr="00906255">
              <w:rPr>
                <w:sz w:val="18"/>
                <w:szCs w:val="18"/>
              </w:rPr>
              <w:t>3</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6509966A" w14:textId="77777777" w:rsidR="001C5D9D" w:rsidRPr="00044DDD" w:rsidRDefault="001C5D9D" w:rsidP="001C5D9D">
            <w:pPr>
              <w:keepNext/>
              <w:spacing w:afterLines="24" w:after="57"/>
              <w:rPr>
                <w:sz w:val="18"/>
                <w:szCs w:val="18"/>
                <w:lang w:val="fr-FR"/>
              </w:rPr>
            </w:pPr>
            <w:r w:rsidRPr="00044DDD">
              <w:rPr>
                <w:sz w:val="18"/>
                <w:szCs w:val="18"/>
                <w:lang w:val="fr-FR"/>
              </w:rPr>
              <w:t xml:space="preserve">Trading venue transaction identification code </w:t>
            </w:r>
          </w:p>
        </w:tc>
        <w:tc>
          <w:tcPr>
            <w:tcW w:w="2378" w:type="pct"/>
            <w:tcBorders>
              <w:top w:val="single" w:sz="4" w:space="0" w:color="auto"/>
              <w:left w:val="nil"/>
              <w:bottom w:val="single" w:sz="4" w:space="0" w:color="auto"/>
              <w:right w:val="single" w:sz="4" w:space="0" w:color="auto"/>
            </w:tcBorders>
            <w:shd w:val="clear" w:color="000000" w:fill="FFFFFF"/>
          </w:tcPr>
          <w:p w14:paraId="3BDC4D9B" w14:textId="77777777" w:rsidR="001C5D9D" w:rsidRPr="00906255" w:rsidRDefault="001C5D9D" w:rsidP="001C5D9D">
            <w:pPr>
              <w:keepNext/>
              <w:spacing w:afterLines="24" w:after="57"/>
              <w:rPr>
                <w:sz w:val="18"/>
                <w:szCs w:val="18"/>
              </w:rPr>
            </w:pPr>
            <w:r w:rsidRPr="00906255">
              <w:rPr>
                <w:sz w:val="18"/>
                <w:szCs w:val="18"/>
              </w:rPr>
              <w:t>This is a number generated by trading venues and disseminated to both the buying and the selling parties in accordance with Article 12 of [RTS 24 on the maintenance of relevant data relating to orders in financial instruments under Article 25 of Regulation 600/2014 EU].</w:t>
            </w:r>
          </w:p>
          <w:p w14:paraId="0D99F8C5" w14:textId="77777777" w:rsidR="001C5D9D" w:rsidRPr="00906255" w:rsidRDefault="001C5D9D" w:rsidP="001C5D9D">
            <w:pPr>
              <w:keepNext/>
              <w:spacing w:afterLines="24" w:after="57"/>
              <w:rPr>
                <w:sz w:val="18"/>
                <w:szCs w:val="18"/>
              </w:rPr>
            </w:pPr>
            <w:r w:rsidRPr="00906255">
              <w:rPr>
                <w:sz w:val="18"/>
                <w:szCs w:val="18"/>
              </w:rPr>
              <w:t>This field is only required for the market side of  a transaction  executed on a trading venue.</w:t>
            </w:r>
          </w:p>
        </w:tc>
        <w:tc>
          <w:tcPr>
            <w:tcW w:w="1412" w:type="pct"/>
            <w:gridSpan w:val="2"/>
            <w:tcBorders>
              <w:top w:val="single" w:sz="4" w:space="0" w:color="auto"/>
              <w:left w:val="nil"/>
              <w:bottom w:val="single" w:sz="4" w:space="0" w:color="auto"/>
              <w:right w:val="single" w:sz="4" w:space="0" w:color="auto"/>
            </w:tcBorders>
            <w:shd w:val="clear" w:color="000000" w:fill="FFFFFF"/>
          </w:tcPr>
          <w:p w14:paraId="66E95FA7" w14:textId="77777777" w:rsidR="001C5D9D" w:rsidRPr="00906255" w:rsidRDefault="001C5D9D" w:rsidP="001C5D9D">
            <w:pPr>
              <w:keepNext/>
              <w:spacing w:afterLines="24" w:after="57"/>
              <w:rPr>
                <w:sz w:val="18"/>
                <w:szCs w:val="18"/>
              </w:rPr>
            </w:pPr>
            <w:r w:rsidRPr="00906255">
              <w:rPr>
                <w:sz w:val="18"/>
                <w:szCs w:val="18"/>
              </w:rPr>
              <w:t>{ALPHANUM-52}</w:t>
            </w:r>
          </w:p>
        </w:tc>
      </w:tr>
      <w:tr w:rsidR="001C5D9D" w:rsidRPr="00906255" w14:paraId="13BE1A63" w14:textId="77777777" w:rsidTr="001C5D9D">
        <w:trPr>
          <w:trHeight w:val="675"/>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11B1F631" w14:textId="77777777" w:rsidR="001C5D9D" w:rsidRPr="00906255" w:rsidRDefault="001C5D9D" w:rsidP="001C5D9D">
            <w:pPr>
              <w:keepNext/>
              <w:spacing w:afterLines="24" w:after="57"/>
              <w:rPr>
                <w:sz w:val="18"/>
                <w:szCs w:val="18"/>
              </w:rPr>
            </w:pPr>
            <w:r w:rsidRPr="00906255">
              <w:rPr>
                <w:sz w:val="18"/>
                <w:szCs w:val="18"/>
              </w:rPr>
              <w:t>4</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733E805A" w14:textId="77777777" w:rsidR="001C5D9D" w:rsidRPr="00906255" w:rsidRDefault="001C5D9D" w:rsidP="001C5D9D">
            <w:pPr>
              <w:keepNext/>
              <w:spacing w:afterLines="24" w:after="57"/>
              <w:rPr>
                <w:sz w:val="18"/>
                <w:szCs w:val="18"/>
              </w:rPr>
            </w:pPr>
            <w:r w:rsidRPr="00906255">
              <w:rPr>
                <w:sz w:val="18"/>
                <w:szCs w:val="18"/>
              </w:rPr>
              <w:t>Executing entity identification code</w:t>
            </w:r>
          </w:p>
        </w:tc>
        <w:tc>
          <w:tcPr>
            <w:tcW w:w="2378" w:type="pct"/>
            <w:tcBorders>
              <w:top w:val="single" w:sz="4" w:space="0" w:color="auto"/>
              <w:left w:val="nil"/>
              <w:bottom w:val="single" w:sz="4" w:space="0" w:color="auto"/>
              <w:right w:val="single" w:sz="4" w:space="0" w:color="auto"/>
            </w:tcBorders>
            <w:shd w:val="clear" w:color="000000" w:fill="FFFFFF"/>
          </w:tcPr>
          <w:p w14:paraId="3FCEF2A2" w14:textId="77777777" w:rsidR="001C5D9D" w:rsidRPr="00906255" w:rsidRDefault="001C5D9D" w:rsidP="001C5D9D">
            <w:pPr>
              <w:keepNext/>
              <w:spacing w:afterLines="24" w:after="57"/>
              <w:rPr>
                <w:sz w:val="18"/>
                <w:szCs w:val="18"/>
              </w:rPr>
            </w:pPr>
            <w:r w:rsidRPr="00906255">
              <w:rPr>
                <w:sz w:val="18"/>
                <w:szCs w:val="18"/>
              </w:rPr>
              <w:t>Code used to identify the entity executing the transaction.</w:t>
            </w:r>
          </w:p>
          <w:p w14:paraId="013F06F3" w14:textId="77777777" w:rsidR="001C5D9D" w:rsidRPr="00906255" w:rsidRDefault="001C5D9D" w:rsidP="001C5D9D">
            <w:pPr>
              <w:keepNext/>
              <w:spacing w:afterLines="24" w:after="57"/>
              <w:rPr>
                <w:sz w:val="18"/>
                <w:szCs w:val="18"/>
              </w:rPr>
            </w:pPr>
          </w:p>
        </w:tc>
        <w:tc>
          <w:tcPr>
            <w:tcW w:w="1412" w:type="pct"/>
            <w:gridSpan w:val="2"/>
            <w:tcBorders>
              <w:top w:val="single" w:sz="4" w:space="0" w:color="auto"/>
              <w:left w:val="nil"/>
              <w:bottom w:val="single" w:sz="4" w:space="0" w:color="auto"/>
              <w:right w:val="single" w:sz="4" w:space="0" w:color="auto"/>
            </w:tcBorders>
            <w:shd w:val="clear" w:color="000000" w:fill="FFFFFF"/>
          </w:tcPr>
          <w:p w14:paraId="69FA4070" w14:textId="77777777" w:rsidR="001C5D9D" w:rsidRPr="00906255" w:rsidRDefault="001C5D9D" w:rsidP="001C5D9D">
            <w:pPr>
              <w:keepNext/>
              <w:spacing w:afterLines="24" w:after="57"/>
              <w:rPr>
                <w:sz w:val="18"/>
                <w:szCs w:val="18"/>
              </w:rPr>
            </w:pPr>
            <w:r w:rsidRPr="00906255">
              <w:rPr>
                <w:sz w:val="18"/>
                <w:szCs w:val="18"/>
              </w:rPr>
              <w:t>{LEI}</w:t>
            </w:r>
          </w:p>
          <w:p w14:paraId="4086F051" w14:textId="77777777" w:rsidR="001C5D9D" w:rsidRPr="00906255" w:rsidRDefault="001C5D9D" w:rsidP="001C5D9D">
            <w:pPr>
              <w:keepNext/>
              <w:spacing w:afterLines="24" w:after="57"/>
              <w:rPr>
                <w:sz w:val="18"/>
                <w:szCs w:val="18"/>
              </w:rPr>
            </w:pPr>
          </w:p>
        </w:tc>
      </w:tr>
      <w:tr w:rsidR="001C5D9D" w:rsidRPr="00906255" w14:paraId="2D5FDD2B" w14:textId="77777777" w:rsidTr="001C5D9D">
        <w:trPr>
          <w:trHeight w:val="675"/>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7F06FBF6" w14:textId="77777777" w:rsidR="001C5D9D" w:rsidRPr="00906255" w:rsidRDefault="001C5D9D" w:rsidP="001C5D9D">
            <w:pPr>
              <w:keepNext/>
              <w:spacing w:afterLines="24" w:after="57"/>
              <w:rPr>
                <w:sz w:val="18"/>
                <w:szCs w:val="18"/>
              </w:rPr>
            </w:pPr>
            <w:r w:rsidRPr="00906255">
              <w:rPr>
                <w:sz w:val="18"/>
                <w:szCs w:val="18"/>
              </w:rPr>
              <w:t>5</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49FD0ED1" w14:textId="77777777" w:rsidR="001C5D9D" w:rsidRPr="00906255" w:rsidRDefault="001C5D9D" w:rsidP="001C5D9D">
            <w:pPr>
              <w:keepNext/>
              <w:spacing w:afterLines="24" w:after="57"/>
              <w:rPr>
                <w:sz w:val="18"/>
                <w:szCs w:val="18"/>
              </w:rPr>
            </w:pPr>
            <w:r w:rsidRPr="00906255">
              <w:rPr>
                <w:sz w:val="18"/>
                <w:szCs w:val="18"/>
              </w:rPr>
              <w:t>Investment Firm covered by Directive 2014/65/EU</w:t>
            </w:r>
          </w:p>
        </w:tc>
        <w:tc>
          <w:tcPr>
            <w:tcW w:w="2378" w:type="pct"/>
            <w:tcBorders>
              <w:top w:val="single" w:sz="4" w:space="0" w:color="auto"/>
              <w:left w:val="nil"/>
              <w:bottom w:val="single" w:sz="4" w:space="0" w:color="auto"/>
              <w:right w:val="single" w:sz="4" w:space="0" w:color="auto"/>
            </w:tcBorders>
            <w:shd w:val="clear" w:color="000000" w:fill="FFFFFF"/>
          </w:tcPr>
          <w:p w14:paraId="0C2E4AE9" w14:textId="77777777" w:rsidR="001C5D9D" w:rsidRPr="00906255" w:rsidRDefault="001C5D9D" w:rsidP="001C5D9D">
            <w:pPr>
              <w:keepNext/>
              <w:spacing w:afterLines="24" w:after="57"/>
              <w:rPr>
                <w:sz w:val="18"/>
                <w:szCs w:val="18"/>
              </w:rPr>
            </w:pPr>
            <w:r w:rsidRPr="00906255">
              <w:rPr>
                <w:sz w:val="18"/>
                <w:szCs w:val="18"/>
              </w:rPr>
              <w:t>Indicates whether the entity identified in field 4 is an investment firm covered by Article 4.1(1) of Directive 2014/65/EU.</w:t>
            </w:r>
          </w:p>
        </w:tc>
        <w:tc>
          <w:tcPr>
            <w:tcW w:w="1412" w:type="pct"/>
            <w:gridSpan w:val="2"/>
            <w:tcBorders>
              <w:top w:val="single" w:sz="4" w:space="0" w:color="auto"/>
              <w:left w:val="nil"/>
              <w:bottom w:val="single" w:sz="4" w:space="0" w:color="auto"/>
              <w:right w:val="single" w:sz="4" w:space="0" w:color="auto"/>
            </w:tcBorders>
            <w:shd w:val="clear" w:color="000000" w:fill="FFFFFF"/>
          </w:tcPr>
          <w:p w14:paraId="66FC7E18" w14:textId="77777777" w:rsidR="001C5D9D" w:rsidRPr="00906255" w:rsidRDefault="001C5D9D" w:rsidP="001C5D9D">
            <w:pPr>
              <w:keepNext/>
              <w:spacing w:afterLines="24" w:after="57"/>
              <w:rPr>
                <w:sz w:val="18"/>
                <w:szCs w:val="18"/>
              </w:rPr>
            </w:pPr>
            <w:r w:rsidRPr="00906255">
              <w:rPr>
                <w:sz w:val="18"/>
                <w:szCs w:val="18"/>
              </w:rPr>
              <w:t>‘true’- yes</w:t>
            </w:r>
          </w:p>
          <w:p w14:paraId="7F7E5A6C" w14:textId="77777777" w:rsidR="001C5D9D" w:rsidRPr="00906255" w:rsidRDefault="001C5D9D" w:rsidP="001C5D9D">
            <w:pPr>
              <w:keepNext/>
              <w:spacing w:afterLines="24" w:after="57"/>
              <w:rPr>
                <w:sz w:val="18"/>
                <w:szCs w:val="18"/>
              </w:rPr>
            </w:pPr>
            <w:r w:rsidRPr="00906255">
              <w:rPr>
                <w:sz w:val="18"/>
                <w:szCs w:val="18"/>
              </w:rPr>
              <w:t>‘false’- no</w:t>
            </w:r>
          </w:p>
        </w:tc>
      </w:tr>
      <w:tr w:rsidR="001C5D9D" w:rsidRPr="00906255" w14:paraId="1A4BAA51" w14:textId="77777777" w:rsidTr="001C5D9D">
        <w:trPr>
          <w:trHeight w:val="675"/>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51B47EBB" w14:textId="77777777" w:rsidR="001C5D9D" w:rsidRPr="00906255" w:rsidRDefault="001C5D9D" w:rsidP="001C5D9D">
            <w:pPr>
              <w:keepNext/>
              <w:spacing w:afterLines="24" w:after="57"/>
              <w:rPr>
                <w:sz w:val="18"/>
                <w:szCs w:val="18"/>
              </w:rPr>
            </w:pPr>
            <w:r w:rsidRPr="00906255">
              <w:rPr>
                <w:sz w:val="18"/>
                <w:szCs w:val="18"/>
              </w:rPr>
              <w:lastRenderedPageBreak/>
              <w:t>6</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146EAA0C" w14:textId="77777777" w:rsidR="001C5D9D" w:rsidRPr="00906255" w:rsidRDefault="001C5D9D" w:rsidP="001C5D9D">
            <w:pPr>
              <w:keepNext/>
              <w:spacing w:afterLines="24" w:after="57"/>
              <w:rPr>
                <w:sz w:val="18"/>
                <w:szCs w:val="18"/>
              </w:rPr>
            </w:pPr>
            <w:r w:rsidRPr="00906255">
              <w:rPr>
                <w:sz w:val="18"/>
                <w:szCs w:val="18"/>
              </w:rPr>
              <w:t xml:space="preserve">Submitting entity identification code </w:t>
            </w:r>
          </w:p>
        </w:tc>
        <w:tc>
          <w:tcPr>
            <w:tcW w:w="2378" w:type="pct"/>
            <w:tcBorders>
              <w:top w:val="single" w:sz="4" w:space="0" w:color="auto"/>
              <w:left w:val="nil"/>
              <w:bottom w:val="single" w:sz="4" w:space="0" w:color="auto"/>
              <w:right w:val="single" w:sz="4" w:space="0" w:color="auto"/>
            </w:tcBorders>
            <w:shd w:val="clear" w:color="000000" w:fill="FFFFFF"/>
          </w:tcPr>
          <w:p w14:paraId="747E473A" w14:textId="77777777" w:rsidR="001C5D9D" w:rsidRPr="00906255" w:rsidRDefault="001C5D9D" w:rsidP="001C5D9D">
            <w:pPr>
              <w:keepNext/>
              <w:spacing w:afterLines="24" w:after="57"/>
              <w:rPr>
                <w:sz w:val="18"/>
                <w:szCs w:val="18"/>
              </w:rPr>
            </w:pPr>
            <w:r w:rsidRPr="00906255">
              <w:rPr>
                <w:sz w:val="18"/>
                <w:szCs w:val="18"/>
              </w:rPr>
              <w:t>Code used to identify the entity submitting the transaction report to the competent authority in accordance with Article 26(7) of Regulation (EU) 600/2014.</w:t>
            </w:r>
          </w:p>
          <w:p w14:paraId="2B7F771B" w14:textId="77777777" w:rsidR="001C5D9D" w:rsidRPr="00906255" w:rsidRDefault="001C5D9D" w:rsidP="001C5D9D">
            <w:pPr>
              <w:keepNext/>
              <w:spacing w:afterLines="24" w:after="57"/>
              <w:rPr>
                <w:sz w:val="18"/>
                <w:szCs w:val="18"/>
              </w:rPr>
            </w:pPr>
          </w:p>
          <w:p w14:paraId="54090406" w14:textId="77777777" w:rsidR="001C5D9D" w:rsidRPr="00906255" w:rsidRDefault="001C5D9D" w:rsidP="001C5D9D">
            <w:pPr>
              <w:keepNext/>
              <w:spacing w:afterLines="24" w:after="57"/>
              <w:rPr>
                <w:sz w:val="18"/>
                <w:szCs w:val="18"/>
              </w:rPr>
            </w:pPr>
            <w:r w:rsidRPr="00906255">
              <w:rPr>
                <w:sz w:val="18"/>
                <w:szCs w:val="18"/>
              </w:rPr>
              <w:t xml:space="preserve">Where the report is submitted by the executing firm directly to the competent authority, it shall be populated with the LEI of the executing firm (where the executing firm is a legal entity). </w:t>
            </w:r>
          </w:p>
          <w:p w14:paraId="78EC4360" w14:textId="77777777" w:rsidR="001C5D9D" w:rsidRPr="00906255" w:rsidRDefault="001C5D9D" w:rsidP="001C5D9D">
            <w:pPr>
              <w:keepNext/>
              <w:spacing w:afterLines="24" w:after="57"/>
              <w:rPr>
                <w:sz w:val="18"/>
                <w:szCs w:val="18"/>
              </w:rPr>
            </w:pPr>
            <w:r w:rsidRPr="00906255">
              <w:rPr>
                <w:sz w:val="18"/>
                <w:szCs w:val="18"/>
              </w:rPr>
              <w:t>Where the report is submitted by a trading venue, it shall be populated with the LEI of the operator of the trading venue.</w:t>
            </w:r>
          </w:p>
          <w:p w14:paraId="1AE1BAFB" w14:textId="77777777" w:rsidR="001C5D9D" w:rsidRPr="00906255" w:rsidRDefault="001C5D9D" w:rsidP="001C5D9D">
            <w:pPr>
              <w:keepNext/>
              <w:spacing w:afterLines="24" w:after="57"/>
              <w:rPr>
                <w:sz w:val="18"/>
                <w:szCs w:val="18"/>
              </w:rPr>
            </w:pPr>
            <w:r w:rsidRPr="00906255">
              <w:rPr>
                <w:sz w:val="18"/>
                <w:szCs w:val="18"/>
              </w:rPr>
              <w:t xml:space="preserve"> Where the report is submitted by an ARM, it shall be populated with the LEI of the ARM.</w:t>
            </w:r>
          </w:p>
        </w:tc>
        <w:tc>
          <w:tcPr>
            <w:tcW w:w="1412" w:type="pct"/>
            <w:gridSpan w:val="2"/>
            <w:tcBorders>
              <w:top w:val="single" w:sz="4" w:space="0" w:color="auto"/>
              <w:left w:val="nil"/>
              <w:bottom w:val="single" w:sz="4" w:space="0" w:color="auto"/>
              <w:right w:val="single" w:sz="4" w:space="0" w:color="auto"/>
            </w:tcBorders>
            <w:shd w:val="clear" w:color="000000" w:fill="FFFFFF"/>
          </w:tcPr>
          <w:p w14:paraId="60CEE175" w14:textId="77777777" w:rsidR="001C5D9D" w:rsidRPr="00906255" w:rsidRDefault="001C5D9D" w:rsidP="001C5D9D">
            <w:pPr>
              <w:keepNext/>
              <w:spacing w:afterLines="24" w:after="57"/>
              <w:rPr>
                <w:sz w:val="18"/>
                <w:szCs w:val="18"/>
              </w:rPr>
            </w:pPr>
            <w:r w:rsidRPr="00906255">
              <w:rPr>
                <w:sz w:val="18"/>
                <w:szCs w:val="18"/>
              </w:rPr>
              <w:t>{LEI}</w:t>
            </w:r>
          </w:p>
          <w:p w14:paraId="7BAC4122" w14:textId="77777777" w:rsidR="001C5D9D" w:rsidRPr="00906255" w:rsidRDefault="001C5D9D" w:rsidP="00F928EE">
            <w:pPr>
              <w:keepNext/>
              <w:spacing w:afterLines="24" w:after="57"/>
              <w:rPr>
                <w:sz w:val="18"/>
                <w:szCs w:val="18"/>
              </w:rPr>
            </w:pPr>
          </w:p>
        </w:tc>
      </w:tr>
      <w:tr w:rsidR="001C5D9D" w:rsidRPr="00906255" w14:paraId="5E03D4BD" w14:textId="77777777" w:rsidTr="001C5D9D">
        <w:trPr>
          <w:trHeight w:val="170"/>
        </w:trPr>
        <w:tc>
          <w:tcPr>
            <w:tcW w:w="5000" w:type="pct"/>
            <w:gridSpan w:val="6"/>
            <w:tcBorders>
              <w:top w:val="single" w:sz="4" w:space="0" w:color="auto"/>
              <w:left w:val="single" w:sz="4" w:space="0" w:color="auto"/>
              <w:bottom w:val="single" w:sz="4" w:space="0" w:color="auto"/>
              <w:right w:val="single" w:sz="4" w:space="0" w:color="auto"/>
            </w:tcBorders>
            <w:shd w:val="clear" w:color="auto" w:fill="BFBFBF"/>
          </w:tcPr>
          <w:p w14:paraId="63D1ADBB" w14:textId="77777777" w:rsidR="001C5D9D" w:rsidRPr="00906255" w:rsidRDefault="001C5D9D" w:rsidP="00F928EE">
            <w:pPr>
              <w:keepNext/>
              <w:keepLines/>
              <w:spacing w:afterLines="24" w:after="57"/>
              <w:rPr>
                <w:b/>
                <w:sz w:val="20"/>
              </w:rPr>
            </w:pPr>
            <w:r w:rsidRPr="00906255">
              <w:rPr>
                <w:b/>
                <w:sz w:val="20"/>
              </w:rPr>
              <w:t>Buyer details</w:t>
            </w:r>
          </w:p>
          <w:p w14:paraId="7E02C3A2" w14:textId="77777777" w:rsidR="001C5D9D" w:rsidRPr="00906255" w:rsidRDefault="001C5D9D" w:rsidP="006026DC">
            <w:pPr>
              <w:keepNext/>
              <w:keepLines/>
              <w:numPr>
                <w:ilvl w:val="0"/>
                <w:numId w:val="16"/>
              </w:numPr>
              <w:spacing w:afterLines="24" w:after="57"/>
              <w:ind w:left="714" w:hanging="357"/>
              <w:rPr>
                <w:sz w:val="18"/>
                <w:szCs w:val="18"/>
              </w:rPr>
            </w:pPr>
            <w:r w:rsidRPr="00906255">
              <w:rPr>
                <w:sz w:val="18"/>
                <w:szCs w:val="18"/>
              </w:rPr>
              <w:t xml:space="preserve">For joint accounts fields </w:t>
            </w:r>
            <w:r w:rsidRPr="00906255">
              <w:rPr>
                <w:sz w:val="18"/>
              </w:rPr>
              <w:t>7-11</w:t>
            </w:r>
            <w:r w:rsidRPr="00906255">
              <w:rPr>
                <w:sz w:val="18"/>
                <w:szCs w:val="18"/>
              </w:rPr>
              <w:t xml:space="preserve"> shall be repeated for each buyer.</w:t>
            </w:r>
          </w:p>
          <w:p w14:paraId="4B1822D9" w14:textId="77777777" w:rsidR="001C5D9D" w:rsidRPr="00906255" w:rsidRDefault="001C5D9D" w:rsidP="006026DC">
            <w:pPr>
              <w:pStyle w:val="ListParagraph"/>
              <w:numPr>
                <w:ilvl w:val="0"/>
                <w:numId w:val="16"/>
              </w:numPr>
            </w:pPr>
            <w:r w:rsidRPr="00906255">
              <w:t xml:space="preserve">Where the transaction is for a transmitted order that has met the conditions for transmission set out in Article 4, the information in fields 7-15 shall be populated by the receiving firm in the receiving firm’s report with the information received from the transmitting firm. </w:t>
            </w:r>
          </w:p>
          <w:p w14:paraId="77FDC88E" w14:textId="77777777" w:rsidR="001C5D9D" w:rsidRPr="00906255" w:rsidRDefault="001C5D9D" w:rsidP="006026DC">
            <w:pPr>
              <w:pStyle w:val="ListParagraph"/>
              <w:numPr>
                <w:ilvl w:val="0"/>
                <w:numId w:val="16"/>
              </w:numPr>
            </w:pPr>
            <w:r w:rsidRPr="00906255">
              <w:t xml:space="preserve">Where the transmission is for a transmitted order that has not met the conditions for transmission set out in Article 4 the receiving firm shall treat the transmitting firm as the buyer.  </w:t>
            </w:r>
          </w:p>
        </w:tc>
      </w:tr>
      <w:tr w:rsidR="001C5D9D" w:rsidRPr="00906255" w14:paraId="6B487CED" w14:textId="77777777" w:rsidTr="001C5D9D">
        <w:trPr>
          <w:trHeight w:val="2323"/>
        </w:trPr>
        <w:tc>
          <w:tcPr>
            <w:tcW w:w="290" w:type="pct"/>
            <w:tcBorders>
              <w:top w:val="nil"/>
              <w:left w:val="single" w:sz="4" w:space="0" w:color="auto"/>
              <w:bottom w:val="single" w:sz="4" w:space="0" w:color="auto"/>
              <w:right w:val="single" w:sz="4" w:space="0" w:color="auto"/>
            </w:tcBorders>
            <w:shd w:val="clear" w:color="000000" w:fill="FFFFFF"/>
          </w:tcPr>
          <w:p w14:paraId="540538BE" w14:textId="77777777" w:rsidR="001C5D9D" w:rsidRPr="00906255" w:rsidRDefault="001C5D9D" w:rsidP="00F928EE">
            <w:pPr>
              <w:spacing w:afterLines="24" w:after="57"/>
              <w:rPr>
                <w:sz w:val="18"/>
                <w:szCs w:val="18"/>
              </w:rPr>
            </w:pPr>
            <w:r w:rsidRPr="00906255">
              <w:rPr>
                <w:sz w:val="18"/>
                <w:szCs w:val="18"/>
              </w:rPr>
              <w:t>7</w:t>
            </w:r>
          </w:p>
        </w:tc>
        <w:tc>
          <w:tcPr>
            <w:tcW w:w="845" w:type="pct"/>
            <w:tcBorders>
              <w:top w:val="nil"/>
              <w:left w:val="single" w:sz="4" w:space="0" w:color="auto"/>
              <w:bottom w:val="single" w:sz="4" w:space="0" w:color="auto"/>
              <w:right w:val="single" w:sz="4" w:space="0" w:color="auto"/>
            </w:tcBorders>
            <w:shd w:val="clear" w:color="000000" w:fill="FFFFFF"/>
            <w:noWrap/>
          </w:tcPr>
          <w:p w14:paraId="675EA1F2" w14:textId="77777777" w:rsidR="001C5D9D" w:rsidRPr="00906255" w:rsidRDefault="001C5D9D" w:rsidP="00F928EE">
            <w:pPr>
              <w:spacing w:afterLines="24" w:after="57"/>
              <w:rPr>
                <w:rFonts w:eastAsia="Calibri"/>
                <w:sz w:val="18"/>
                <w:szCs w:val="18"/>
              </w:rPr>
            </w:pPr>
            <w:r w:rsidRPr="00906255">
              <w:rPr>
                <w:rFonts w:eastAsia="Calibri"/>
                <w:sz w:val="18"/>
                <w:szCs w:val="18"/>
              </w:rPr>
              <w:t xml:space="preserve">Buyer identification code </w:t>
            </w:r>
          </w:p>
          <w:p w14:paraId="3477A159" w14:textId="77777777" w:rsidR="001C5D9D" w:rsidRPr="00906255" w:rsidRDefault="001C5D9D" w:rsidP="00F928EE">
            <w:pPr>
              <w:spacing w:afterLines="24" w:after="57"/>
              <w:rPr>
                <w:rFonts w:eastAsia="Calibri"/>
                <w:sz w:val="18"/>
                <w:szCs w:val="18"/>
              </w:rPr>
            </w:pPr>
          </w:p>
        </w:tc>
        <w:tc>
          <w:tcPr>
            <w:tcW w:w="2681" w:type="pct"/>
            <w:gridSpan w:val="3"/>
            <w:tcBorders>
              <w:top w:val="nil"/>
              <w:left w:val="nil"/>
              <w:bottom w:val="single" w:sz="4" w:space="0" w:color="auto"/>
              <w:right w:val="single" w:sz="4" w:space="0" w:color="auto"/>
            </w:tcBorders>
            <w:shd w:val="clear" w:color="000000" w:fill="FFFFFF"/>
          </w:tcPr>
          <w:p w14:paraId="6C75A467" w14:textId="77777777" w:rsidR="001C5D9D" w:rsidRPr="00906255" w:rsidRDefault="001C5D9D" w:rsidP="00F928EE">
            <w:pPr>
              <w:spacing w:afterLines="24" w:after="57"/>
              <w:rPr>
                <w:rFonts w:eastAsia="Calibri"/>
                <w:sz w:val="18"/>
                <w:szCs w:val="18"/>
              </w:rPr>
            </w:pPr>
            <w:r w:rsidRPr="00906255">
              <w:rPr>
                <w:rFonts w:eastAsia="Calibri"/>
                <w:sz w:val="18"/>
                <w:szCs w:val="18"/>
              </w:rPr>
              <w:t xml:space="preserve">Code used to identify the acquirer of the financial instrument. </w:t>
            </w:r>
          </w:p>
          <w:p w14:paraId="7830F1C9" w14:textId="77777777" w:rsidR="001C5D9D" w:rsidRPr="00906255" w:rsidRDefault="001C5D9D" w:rsidP="00F928EE">
            <w:pPr>
              <w:spacing w:afterLines="24" w:after="57"/>
              <w:rPr>
                <w:sz w:val="18"/>
                <w:szCs w:val="18"/>
              </w:rPr>
            </w:pPr>
          </w:p>
          <w:p w14:paraId="08B89B4B" w14:textId="77777777" w:rsidR="001C5D9D" w:rsidRPr="00906255" w:rsidRDefault="001C5D9D" w:rsidP="00F928EE">
            <w:pPr>
              <w:spacing w:afterLines="24" w:after="57"/>
              <w:rPr>
                <w:sz w:val="18"/>
                <w:szCs w:val="18"/>
              </w:rPr>
            </w:pPr>
            <w:r w:rsidRPr="00906255">
              <w:rPr>
                <w:sz w:val="18"/>
                <w:szCs w:val="18"/>
              </w:rPr>
              <w:t>Where the acquirer is a legal entity, the LEI code of the acquirer shall be used.</w:t>
            </w:r>
          </w:p>
          <w:p w14:paraId="2D2A35AF" w14:textId="77777777" w:rsidR="001C5D9D" w:rsidRPr="00906255" w:rsidRDefault="001C5D9D" w:rsidP="00F928EE">
            <w:pPr>
              <w:spacing w:afterLines="24" w:after="57"/>
              <w:rPr>
                <w:sz w:val="18"/>
                <w:szCs w:val="18"/>
              </w:rPr>
            </w:pPr>
            <w:r w:rsidRPr="00906255">
              <w:rPr>
                <w:sz w:val="18"/>
                <w:szCs w:val="18"/>
              </w:rPr>
              <w:t>Where the acquirer is a non-legal entity, the identifier specified in Article 6 shall be used.</w:t>
            </w:r>
          </w:p>
          <w:p w14:paraId="475A3F35" w14:textId="59ADFC43" w:rsidR="001C5D9D" w:rsidRPr="00906255" w:rsidRDefault="001C5D9D" w:rsidP="00F928EE">
            <w:pPr>
              <w:spacing w:afterLines="24" w:after="57"/>
              <w:rPr>
                <w:sz w:val="18"/>
                <w:szCs w:val="18"/>
              </w:rPr>
            </w:pPr>
            <w:r w:rsidRPr="00906255">
              <w:rPr>
                <w:sz w:val="18"/>
                <w:szCs w:val="18"/>
              </w:rPr>
              <w:t>Where the transaction was executed on a trading venue or on an organised trading platform outside of the Union that utilises a central counterparty (CCP) and where the identity of the acquirer is not disclosed, the LEI code of the CCP shall be used.</w:t>
            </w:r>
          </w:p>
          <w:p w14:paraId="6C37BCC7" w14:textId="02B37FFE" w:rsidR="001C5D9D" w:rsidRPr="00906255" w:rsidRDefault="001C5D9D" w:rsidP="00F928EE">
            <w:pPr>
              <w:spacing w:afterLines="24" w:after="57"/>
              <w:rPr>
                <w:sz w:val="18"/>
                <w:szCs w:val="18"/>
              </w:rPr>
            </w:pPr>
            <w:r w:rsidRPr="00906255">
              <w:rPr>
                <w:sz w:val="18"/>
                <w:szCs w:val="18"/>
              </w:rPr>
              <w:t>Where the transaction was executed on a trading venue or on an organised trading platform outside of the Union that does not utilise a CCP and where the identity of the acquirer is not disclosed, the MIC code of the trading venue or of the organised trading platform outside of the Union shall be used.</w:t>
            </w:r>
          </w:p>
          <w:p w14:paraId="3152070B" w14:textId="77777777" w:rsidR="001C5D9D" w:rsidRPr="00906255" w:rsidRDefault="001C5D9D" w:rsidP="00F928EE">
            <w:pPr>
              <w:spacing w:afterLines="24" w:after="57"/>
              <w:rPr>
                <w:sz w:val="18"/>
                <w:szCs w:val="18"/>
              </w:rPr>
            </w:pPr>
            <w:r w:rsidRPr="00906255">
              <w:rPr>
                <w:sz w:val="18"/>
                <w:szCs w:val="18"/>
              </w:rPr>
              <w:t>Where the acquirer is an investment firm acting as a systematic internaliser (SI), the LEI code of the SI shall be used.</w:t>
            </w:r>
          </w:p>
          <w:p w14:paraId="32E5084A" w14:textId="77777777" w:rsidR="001C5D9D" w:rsidRPr="00906255" w:rsidRDefault="001C5D9D" w:rsidP="00F928EE">
            <w:pPr>
              <w:spacing w:afterLines="24" w:after="57"/>
              <w:rPr>
                <w:sz w:val="18"/>
                <w:szCs w:val="18"/>
              </w:rPr>
            </w:pPr>
          </w:p>
          <w:p w14:paraId="177BC9D0" w14:textId="3B41EB18" w:rsidR="001C5D9D" w:rsidRPr="00906255" w:rsidRDefault="001C5D9D" w:rsidP="00F928EE">
            <w:pPr>
              <w:spacing w:afterLines="24" w:after="57"/>
              <w:rPr>
                <w:sz w:val="18"/>
                <w:szCs w:val="18"/>
              </w:rPr>
            </w:pPr>
            <w:r w:rsidRPr="00906255">
              <w:rPr>
                <w:sz w:val="18"/>
                <w:szCs w:val="18"/>
              </w:rPr>
              <w:lastRenderedPageBreak/>
              <w:t xml:space="preserve">‘INTC’ shall be used to designate an aggregate client account within the investment firm in order to report a transfer into or out of that account with an associated allocation to the individual client(s) out of or into that account respectively. </w:t>
            </w:r>
          </w:p>
          <w:p w14:paraId="02F9FC9E" w14:textId="77777777" w:rsidR="001C5D9D" w:rsidRPr="00906255" w:rsidRDefault="001C5D9D" w:rsidP="00F928EE">
            <w:pPr>
              <w:spacing w:afterLines="24" w:after="57"/>
              <w:rPr>
                <w:sz w:val="18"/>
                <w:szCs w:val="18"/>
              </w:rPr>
            </w:pPr>
          </w:p>
          <w:p w14:paraId="4B5CFAE3" w14:textId="77777777" w:rsidR="001C5D9D" w:rsidRPr="00906255" w:rsidRDefault="001C5D9D" w:rsidP="00F928EE">
            <w:pPr>
              <w:spacing w:afterLines="24" w:after="57"/>
              <w:rPr>
                <w:sz w:val="18"/>
                <w:szCs w:val="18"/>
              </w:rPr>
            </w:pPr>
            <w:r w:rsidRPr="00906255">
              <w:rPr>
                <w:sz w:val="18"/>
                <w:szCs w:val="18"/>
              </w:rPr>
              <w:t>In case of options and swaptions, the buyer shall be the counterparty that holds the right to exercise the option and the seller shall be the counterparty that sells the option and receives a premium.</w:t>
            </w:r>
          </w:p>
          <w:p w14:paraId="4911A6DD" w14:textId="77777777" w:rsidR="001C5D9D" w:rsidRPr="00906255" w:rsidRDefault="001C5D9D" w:rsidP="00F928EE">
            <w:pPr>
              <w:spacing w:afterLines="24" w:after="57"/>
              <w:rPr>
                <w:sz w:val="18"/>
                <w:szCs w:val="18"/>
              </w:rPr>
            </w:pPr>
            <w:r w:rsidRPr="00906255">
              <w:rPr>
                <w:sz w:val="18"/>
                <w:szCs w:val="18"/>
              </w:rPr>
              <w:t>In case of futures and forwards other than futures and forwards relating to currencies, the buyer shall be the counterparty buying the instrument and the seller the counterparty selling the instrument.</w:t>
            </w:r>
          </w:p>
          <w:p w14:paraId="453B594E" w14:textId="77777777" w:rsidR="001C5D9D" w:rsidRPr="00906255" w:rsidRDefault="001C5D9D" w:rsidP="00F928EE">
            <w:pPr>
              <w:spacing w:afterLines="24" w:after="57"/>
              <w:rPr>
                <w:sz w:val="18"/>
                <w:szCs w:val="18"/>
              </w:rPr>
            </w:pPr>
            <w:r w:rsidRPr="00906255">
              <w:rPr>
                <w:sz w:val="18"/>
                <w:szCs w:val="18"/>
              </w:rPr>
              <w:t>In the case of swaps relating to securities, the buyer shall be the counterparty that gets the risk of price movement of the underlying security and receives the security amount. The seller shall be the counterparty paying the security amount.</w:t>
            </w:r>
          </w:p>
          <w:p w14:paraId="10DDEA31" w14:textId="77777777" w:rsidR="001C5D9D" w:rsidRPr="00906255" w:rsidRDefault="001C5D9D" w:rsidP="00F928EE">
            <w:pPr>
              <w:spacing w:afterLines="24" w:after="57"/>
              <w:rPr>
                <w:sz w:val="18"/>
                <w:szCs w:val="18"/>
              </w:rPr>
            </w:pPr>
            <w:r w:rsidRPr="00906255">
              <w:rPr>
                <w:sz w:val="18"/>
                <w:szCs w:val="18"/>
              </w:rPr>
              <w:t>In the case of swaps related to interest rates or inflation indices, the buyer shall be the counterparty paying the fixed rate. The seller shall be the counterparty receiving the fixed rate. In case of basis swaps (float-to-float interest rate swaps), the buyer shall be the counterparty that pays the spread and the seller the counterparty that receives the spread.</w:t>
            </w:r>
          </w:p>
          <w:p w14:paraId="2C6E2003" w14:textId="77777777" w:rsidR="001C5D9D" w:rsidRPr="00906255" w:rsidRDefault="001C5D9D" w:rsidP="00F928EE">
            <w:pPr>
              <w:spacing w:afterLines="24" w:after="57"/>
              <w:rPr>
                <w:sz w:val="18"/>
                <w:szCs w:val="18"/>
              </w:rPr>
            </w:pPr>
            <w:r w:rsidRPr="00906255">
              <w:rPr>
                <w:sz w:val="18"/>
                <w:szCs w:val="18"/>
              </w:rPr>
              <w:t>In the case of swaps and forwards related to currencies and of cross currency swaps, the buyer shall be the counterparty receiving the currency which is first when sorted alphabetically by ISO 4217 standard and the seller shall be the counterparty delivering this currency.</w:t>
            </w:r>
          </w:p>
          <w:p w14:paraId="17CECE23" w14:textId="77777777" w:rsidR="001C5D9D" w:rsidRPr="00906255" w:rsidRDefault="001C5D9D" w:rsidP="00F928EE">
            <w:pPr>
              <w:spacing w:afterLines="24" w:after="57"/>
              <w:rPr>
                <w:sz w:val="18"/>
                <w:szCs w:val="18"/>
              </w:rPr>
            </w:pPr>
            <w:r w:rsidRPr="00906255">
              <w:rPr>
                <w:sz w:val="18"/>
                <w:szCs w:val="18"/>
              </w:rPr>
              <w:t>In the case of swap related to dividends, the buyer shall be the counterparty receiving the equivalent actual dividend payments. The seller is the counterparty paying the dividend and receiving the fixed rate.</w:t>
            </w:r>
          </w:p>
          <w:p w14:paraId="73C6CD48" w14:textId="77777777" w:rsidR="001C5D9D" w:rsidRPr="00906255" w:rsidRDefault="001C5D9D" w:rsidP="00F928EE">
            <w:pPr>
              <w:spacing w:afterLines="24" w:after="57"/>
              <w:rPr>
                <w:sz w:val="18"/>
                <w:szCs w:val="18"/>
              </w:rPr>
            </w:pPr>
            <w:r w:rsidRPr="00906255">
              <w:rPr>
                <w:sz w:val="18"/>
                <w:szCs w:val="18"/>
              </w:rPr>
              <w:t>In the case of derivative instruments for the transfer of credit risk except options and swaptions, the buyer shall be the counterparty buying the protection. The seller is the counterparty selling the protection.</w:t>
            </w:r>
          </w:p>
          <w:p w14:paraId="2CBE48AE" w14:textId="77777777" w:rsidR="001C5D9D" w:rsidRPr="00906255" w:rsidRDefault="001C5D9D" w:rsidP="00F928EE">
            <w:pPr>
              <w:spacing w:afterLines="24" w:after="57"/>
              <w:rPr>
                <w:sz w:val="18"/>
                <w:szCs w:val="18"/>
              </w:rPr>
            </w:pPr>
            <w:r w:rsidRPr="00906255">
              <w:rPr>
                <w:sz w:val="18"/>
                <w:szCs w:val="18"/>
              </w:rPr>
              <w:t>In case of derivative contract related to commodities, the buyer shall be the counterparty that receives the commodity specified in the report and the seller the counterparty delivering this commodity.</w:t>
            </w:r>
          </w:p>
          <w:p w14:paraId="1AF708EA" w14:textId="77777777" w:rsidR="001C5D9D" w:rsidRPr="00906255" w:rsidRDefault="001C5D9D" w:rsidP="00F928EE">
            <w:pPr>
              <w:spacing w:afterLines="24" w:after="57"/>
              <w:rPr>
                <w:sz w:val="18"/>
                <w:szCs w:val="18"/>
              </w:rPr>
            </w:pPr>
            <w:r w:rsidRPr="00906255">
              <w:rPr>
                <w:sz w:val="18"/>
                <w:szCs w:val="18"/>
              </w:rPr>
              <w:t>In case of forward rate agreements, the buyer shall be the counterparty paying the fixed rate and the seller the counterparty receiving the fixed rate.</w:t>
            </w:r>
          </w:p>
          <w:p w14:paraId="121DBA59" w14:textId="77777777" w:rsidR="001C5D9D" w:rsidRPr="00906255" w:rsidRDefault="001C5D9D" w:rsidP="00F928EE">
            <w:pPr>
              <w:spacing w:afterLines="24" w:after="57"/>
              <w:rPr>
                <w:sz w:val="18"/>
                <w:szCs w:val="18"/>
              </w:rPr>
            </w:pPr>
            <w:r w:rsidRPr="00906255">
              <w:rPr>
                <w:sz w:val="18"/>
                <w:szCs w:val="18"/>
              </w:rPr>
              <w:t xml:space="preserve">For an increase in notional, the buyer shall be the same as the acquirer of the financial instrument in the original transaction and the seller shall be the same as the disposer of the financial instrument in the original transaction. </w:t>
            </w:r>
          </w:p>
          <w:p w14:paraId="1982AACC" w14:textId="77777777" w:rsidR="001C5D9D" w:rsidRPr="00906255" w:rsidRDefault="001C5D9D" w:rsidP="00F928EE">
            <w:pPr>
              <w:spacing w:afterLines="24" w:after="57"/>
              <w:rPr>
                <w:sz w:val="18"/>
                <w:szCs w:val="18"/>
              </w:rPr>
            </w:pPr>
            <w:r w:rsidRPr="00906255">
              <w:rPr>
                <w:sz w:val="18"/>
                <w:szCs w:val="18"/>
              </w:rPr>
              <w:t xml:space="preserve">For a decrease in notional the buyer shall be the same as the disposer of the financial instrument in the original </w:t>
            </w:r>
            <w:r w:rsidRPr="00906255">
              <w:rPr>
                <w:sz w:val="18"/>
                <w:szCs w:val="18"/>
              </w:rPr>
              <w:lastRenderedPageBreak/>
              <w:t>transaction and the seller shall be the same as the acquirer of the financial instrument in the original transaction.</w:t>
            </w:r>
          </w:p>
        </w:tc>
        <w:tc>
          <w:tcPr>
            <w:tcW w:w="1184" w:type="pct"/>
            <w:tcBorders>
              <w:top w:val="nil"/>
              <w:left w:val="nil"/>
              <w:bottom w:val="single" w:sz="4" w:space="0" w:color="auto"/>
              <w:right w:val="single" w:sz="4" w:space="0" w:color="auto"/>
            </w:tcBorders>
            <w:shd w:val="clear" w:color="000000" w:fill="FFFFFF"/>
          </w:tcPr>
          <w:p w14:paraId="44DF0C02" w14:textId="77777777" w:rsidR="001C5D9D" w:rsidRPr="00906255" w:rsidRDefault="001C5D9D" w:rsidP="00F928EE">
            <w:pPr>
              <w:spacing w:afterLines="24" w:after="57"/>
              <w:rPr>
                <w:sz w:val="18"/>
              </w:rPr>
            </w:pPr>
            <w:r w:rsidRPr="00906255">
              <w:rPr>
                <w:sz w:val="18"/>
              </w:rPr>
              <w:lastRenderedPageBreak/>
              <w:t>{LEI}</w:t>
            </w:r>
          </w:p>
          <w:p w14:paraId="3BDC6F89" w14:textId="77777777" w:rsidR="001C5D9D" w:rsidRPr="00906255" w:rsidRDefault="001C5D9D" w:rsidP="00F928EE">
            <w:pPr>
              <w:spacing w:afterLines="24" w:after="57"/>
              <w:rPr>
                <w:sz w:val="18"/>
              </w:rPr>
            </w:pPr>
            <w:r w:rsidRPr="00906255">
              <w:rPr>
                <w:sz w:val="18"/>
              </w:rPr>
              <w:t>{MIC}</w:t>
            </w:r>
          </w:p>
          <w:p w14:paraId="12AFA733" w14:textId="77777777" w:rsidR="001C5D9D" w:rsidRPr="00906255" w:rsidRDefault="001C5D9D" w:rsidP="00F928EE">
            <w:pPr>
              <w:spacing w:afterLines="24" w:after="57"/>
              <w:rPr>
                <w:sz w:val="18"/>
              </w:rPr>
            </w:pPr>
            <w:r w:rsidRPr="00906255">
              <w:rPr>
                <w:sz w:val="18"/>
              </w:rPr>
              <w:t>{NATIONAL_ID}</w:t>
            </w:r>
          </w:p>
          <w:p w14:paraId="77AE0D7D" w14:textId="77777777" w:rsidR="001C5D9D" w:rsidRPr="00906255" w:rsidRDefault="001C5D9D" w:rsidP="00F928EE">
            <w:pPr>
              <w:spacing w:afterLines="24" w:after="57"/>
              <w:rPr>
                <w:sz w:val="18"/>
              </w:rPr>
            </w:pPr>
            <w:r w:rsidRPr="00906255">
              <w:rPr>
                <w:sz w:val="18"/>
              </w:rPr>
              <w:t xml:space="preserve">'INTC' </w:t>
            </w:r>
          </w:p>
        </w:tc>
      </w:tr>
      <w:tr w:rsidR="001C5D9D" w:rsidRPr="00906255" w14:paraId="458A79B9" w14:textId="77777777" w:rsidTr="001C5D9D">
        <w:trPr>
          <w:trHeight w:val="1411"/>
        </w:trPr>
        <w:tc>
          <w:tcPr>
            <w:tcW w:w="5000" w:type="pct"/>
            <w:gridSpan w:val="6"/>
            <w:tcBorders>
              <w:top w:val="single" w:sz="4" w:space="0" w:color="auto"/>
              <w:left w:val="single" w:sz="4" w:space="0" w:color="auto"/>
              <w:bottom w:val="single" w:sz="4" w:space="0" w:color="auto"/>
              <w:right w:val="single" w:sz="4" w:space="0" w:color="auto"/>
            </w:tcBorders>
            <w:shd w:val="clear" w:color="auto" w:fill="D9D9D9"/>
          </w:tcPr>
          <w:p w14:paraId="56ED8E5A" w14:textId="77777777" w:rsidR="001C5D9D" w:rsidRPr="00906255" w:rsidRDefault="001C5D9D" w:rsidP="00F928EE">
            <w:pPr>
              <w:keepNext/>
              <w:spacing w:afterLines="24" w:after="57"/>
              <w:rPr>
                <w:b/>
                <w:sz w:val="18"/>
                <w:szCs w:val="18"/>
              </w:rPr>
            </w:pPr>
            <w:r w:rsidRPr="00906255">
              <w:rPr>
                <w:b/>
                <w:sz w:val="18"/>
                <w:szCs w:val="18"/>
              </w:rPr>
              <w:lastRenderedPageBreak/>
              <w:t>Additional details</w:t>
            </w:r>
          </w:p>
          <w:p w14:paraId="727AEF14" w14:textId="77777777" w:rsidR="001C5D9D" w:rsidRPr="00906255" w:rsidRDefault="001C5D9D" w:rsidP="006026DC">
            <w:pPr>
              <w:pStyle w:val="ListParagraph"/>
              <w:numPr>
                <w:ilvl w:val="0"/>
                <w:numId w:val="16"/>
              </w:numPr>
              <w:rPr>
                <w:b/>
              </w:rPr>
            </w:pPr>
            <w:r w:rsidRPr="00906255">
              <w:t>Field 8-15 are only applicable if the buyer is a client</w:t>
            </w:r>
          </w:p>
          <w:p w14:paraId="7132D10B" w14:textId="77777777" w:rsidR="001C5D9D" w:rsidRPr="00906255" w:rsidRDefault="001C5D9D" w:rsidP="006026DC">
            <w:pPr>
              <w:pStyle w:val="aNew-Footnote"/>
              <w:numPr>
                <w:ilvl w:val="0"/>
                <w:numId w:val="16"/>
              </w:numPr>
              <w:rPr>
                <w:rFonts w:ascii="Times New Roman" w:hAnsi="Times New Roman"/>
                <w:b/>
                <w:sz w:val="18"/>
                <w:lang w:val="en-GB"/>
              </w:rPr>
            </w:pPr>
            <w:r w:rsidRPr="00906255">
              <w:rPr>
                <w:rFonts w:ascii="Times New Roman" w:hAnsi="Times New Roman"/>
                <w:sz w:val="18"/>
                <w:szCs w:val="18"/>
                <w:lang w:val="en-GB"/>
              </w:rPr>
              <w:t>Fields 9-11 are only applicable if the buyer is a natural person</w:t>
            </w:r>
          </w:p>
        </w:tc>
      </w:tr>
      <w:tr w:rsidR="001C5D9D" w:rsidRPr="00906255" w14:paraId="5FCDD93C" w14:textId="77777777" w:rsidTr="001C5D9D">
        <w:trPr>
          <w:trHeight w:val="330"/>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6C6C893E" w14:textId="77777777" w:rsidR="001C5D9D" w:rsidRPr="00906255" w:rsidRDefault="001C5D9D" w:rsidP="00F928EE">
            <w:pPr>
              <w:spacing w:afterLines="24" w:after="57"/>
              <w:rPr>
                <w:sz w:val="18"/>
                <w:szCs w:val="18"/>
              </w:rPr>
            </w:pPr>
            <w:r w:rsidRPr="00906255">
              <w:rPr>
                <w:sz w:val="18"/>
                <w:szCs w:val="18"/>
              </w:rPr>
              <w:t>8</w:t>
            </w:r>
          </w:p>
        </w:tc>
        <w:tc>
          <w:tcPr>
            <w:tcW w:w="845" w:type="pct"/>
            <w:tcBorders>
              <w:top w:val="single" w:sz="4" w:space="0" w:color="auto"/>
              <w:left w:val="single" w:sz="4" w:space="0" w:color="auto"/>
              <w:bottom w:val="single" w:sz="4" w:space="0" w:color="auto"/>
              <w:right w:val="single" w:sz="4" w:space="0" w:color="auto"/>
            </w:tcBorders>
            <w:shd w:val="clear" w:color="000000" w:fill="FFFFFF"/>
            <w:noWrap/>
          </w:tcPr>
          <w:p w14:paraId="1ADA03F7" w14:textId="77777777" w:rsidR="001C5D9D" w:rsidRPr="00906255" w:rsidRDefault="001C5D9D" w:rsidP="00F928EE">
            <w:pPr>
              <w:spacing w:afterLines="24" w:after="57"/>
              <w:rPr>
                <w:rFonts w:eastAsia="Calibri"/>
                <w:sz w:val="18"/>
                <w:szCs w:val="18"/>
              </w:rPr>
            </w:pPr>
            <w:r w:rsidRPr="00906255">
              <w:rPr>
                <w:rFonts w:eastAsia="Calibri"/>
                <w:sz w:val="18"/>
                <w:szCs w:val="18"/>
              </w:rPr>
              <w:t>Country of the branch for the buyer</w:t>
            </w:r>
          </w:p>
        </w:tc>
        <w:tc>
          <w:tcPr>
            <w:tcW w:w="2681" w:type="pct"/>
            <w:gridSpan w:val="3"/>
            <w:tcBorders>
              <w:top w:val="single" w:sz="4" w:space="0" w:color="auto"/>
              <w:left w:val="nil"/>
              <w:bottom w:val="single" w:sz="4" w:space="0" w:color="auto"/>
              <w:right w:val="single" w:sz="4" w:space="0" w:color="auto"/>
            </w:tcBorders>
            <w:shd w:val="clear" w:color="000000" w:fill="FFFFFF"/>
          </w:tcPr>
          <w:p w14:paraId="38D6D88C" w14:textId="77777777" w:rsidR="001C5D9D" w:rsidRPr="00906255" w:rsidRDefault="001C5D9D" w:rsidP="00F928EE">
            <w:pPr>
              <w:spacing w:afterLines="24" w:after="57"/>
              <w:rPr>
                <w:rFonts w:eastAsia="Calibri"/>
                <w:sz w:val="18"/>
                <w:szCs w:val="18"/>
              </w:rPr>
            </w:pPr>
            <w:r w:rsidRPr="00906255">
              <w:rPr>
                <w:rFonts w:eastAsia="Calibri"/>
                <w:sz w:val="18"/>
                <w:szCs w:val="18"/>
              </w:rPr>
              <w:t xml:space="preserve">Where the acquirer is a client, this field should identify the country of the branch that received the order from the client or </w:t>
            </w:r>
            <w:r w:rsidRPr="00906255">
              <w:rPr>
                <w:sz w:val="18"/>
                <w:szCs w:val="18"/>
              </w:rPr>
              <w:t xml:space="preserve">made an investment decision for a client in accordance with a discretionary mandate given to it by the client </w:t>
            </w:r>
            <w:r w:rsidRPr="00906255">
              <w:rPr>
                <w:rFonts w:eastAsia="Calibri"/>
                <w:sz w:val="18"/>
                <w:szCs w:val="18"/>
              </w:rPr>
              <w:t xml:space="preserve">as required by Article </w:t>
            </w:r>
            <w:r w:rsidRPr="00906255">
              <w:rPr>
                <w:sz w:val="18"/>
              </w:rPr>
              <w:t>14.3</w:t>
            </w:r>
            <w:r w:rsidRPr="00906255">
              <w:rPr>
                <w:rFonts w:eastAsia="Calibri"/>
                <w:sz w:val="18"/>
                <w:szCs w:val="18"/>
              </w:rPr>
              <w:t>.</w:t>
            </w:r>
          </w:p>
          <w:p w14:paraId="253E4715" w14:textId="77777777" w:rsidR="001C5D9D" w:rsidRPr="00906255" w:rsidRDefault="001C5D9D" w:rsidP="00F928EE">
            <w:pPr>
              <w:spacing w:afterLines="24" w:after="57"/>
              <w:rPr>
                <w:rFonts w:eastAsia="Calibri"/>
                <w:sz w:val="18"/>
                <w:szCs w:val="18"/>
              </w:rPr>
            </w:pPr>
            <w:r w:rsidRPr="00906255">
              <w:rPr>
                <w:rFonts w:eastAsia="Calibri"/>
                <w:sz w:val="18"/>
                <w:szCs w:val="18"/>
              </w:rPr>
              <w:t xml:space="preserve">Where this activity was not conducted by a branch this should be populated with the country code of the home Member State of the investment firm </w:t>
            </w:r>
            <w:r w:rsidRPr="00906255">
              <w:rPr>
                <w:sz w:val="18"/>
                <w:szCs w:val="18"/>
              </w:rPr>
              <w:t>or the country code of the country where the investment firm has established its head office or registered office (in the case of third country firms).</w:t>
            </w:r>
          </w:p>
          <w:p w14:paraId="6139AA66" w14:textId="77777777" w:rsidR="001C5D9D" w:rsidRPr="00906255" w:rsidRDefault="001C5D9D" w:rsidP="00F928EE">
            <w:pPr>
              <w:spacing w:afterLines="24" w:after="57"/>
              <w:rPr>
                <w:sz w:val="18"/>
                <w:szCs w:val="18"/>
              </w:rPr>
            </w:pPr>
            <w:r w:rsidRPr="00906255">
              <w:rPr>
                <w:sz w:val="18"/>
                <w:szCs w:val="18"/>
              </w:rPr>
              <w:t xml:space="preserve">Where the transaction is for a transmitted order that has met the conditions for transmission set out in Article 4, this field shall be populated using the information received from the transmitting firm. </w:t>
            </w:r>
          </w:p>
        </w:tc>
        <w:tc>
          <w:tcPr>
            <w:tcW w:w="1184" w:type="pct"/>
            <w:tcBorders>
              <w:top w:val="single" w:sz="4" w:space="0" w:color="auto"/>
              <w:left w:val="nil"/>
              <w:bottom w:val="single" w:sz="4" w:space="0" w:color="auto"/>
              <w:right w:val="single" w:sz="4" w:space="0" w:color="auto"/>
            </w:tcBorders>
            <w:shd w:val="clear" w:color="000000" w:fill="FFFFFF"/>
          </w:tcPr>
          <w:p w14:paraId="7C4AE69D" w14:textId="77777777" w:rsidR="001C5D9D" w:rsidRPr="00906255" w:rsidRDefault="001C5D9D" w:rsidP="00F928EE">
            <w:pPr>
              <w:spacing w:afterLines="24" w:after="57"/>
              <w:rPr>
                <w:rFonts w:eastAsia="Calibri"/>
                <w:sz w:val="18"/>
                <w:szCs w:val="18"/>
              </w:rPr>
            </w:pPr>
            <w:r w:rsidRPr="00906255">
              <w:rPr>
                <w:rFonts w:eastAsia="Calibri"/>
                <w:sz w:val="18"/>
                <w:szCs w:val="18"/>
              </w:rPr>
              <w:t>{COUNTRYCODE_2}</w:t>
            </w:r>
          </w:p>
          <w:p w14:paraId="607E13E3" w14:textId="77777777" w:rsidR="001C5D9D" w:rsidRPr="00906255" w:rsidRDefault="001C5D9D" w:rsidP="00F928EE">
            <w:pPr>
              <w:spacing w:afterLines="24" w:after="57"/>
              <w:rPr>
                <w:sz w:val="18"/>
                <w:szCs w:val="18"/>
              </w:rPr>
            </w:pPr>
          </w:p>
        </w:tc>
      </w:tr>
      <w:tr w:rsidR="001C5D9D" w:rsidRPr="00906255" w14:paraId="3D4CD538" w14:textId="77777777" w:rsidTr="001C5D9D">
        <w:trPr>
          <w:trHeight w:val="330"/>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7713B09B" w14:textId="77777777" w:rsidR="001C5D9D" w:rsidRPr="00906255" w:rsidRDefault="001C5D9D" w:rsidP="00F928EE">
            <w:pPr>
              <w:spacing w:afterLines="24" w:after="57"/>
              <w:rPr>
                <w:sz w:val="18"/>
                <w:szCs w:val="18"/>
              </w:rPr>
            </w:pPr>
            <w:r w:rsidRPr="00906255">
              <w:rPr>
                <w:sz w:val="18"/>
                <w:szCs w:val="18"/>
              </w:rPr>
              <w:t>9</w:t>
            </w:r>
          </w:p>
        </w:tc>
        <w:tc>
          <w:tcPr>
            <w:tcW w:w="845" w:type="pct"/>
            <w:tcBorders>
              <w:top w:val="single" w:sz="4" w:space="0" w:color="auto"/>
              <w:left w:val="single" w:sz="4" w:space="0" w:color="auto"/>
              <w:bottom w:val="single" w:sz="4" w:space="0" w:color="auto"/>
              <w:right w:val="single" w:sz="4" w:space="0" w:color="auto"/>
            </w:tcBorders>
            <w:shd w:val="clear" w:color="000000" w:fill="FFFFFF"/>
            <w:noWrap/>
          </w:tcPr>
          <w:p w14:paraId="496B1408" w14:textId="77777777" w:rsidR="001C5D9D" w:rsidRPr="00906255" w:rsidRDefault="001C5D9D" w:rsidP="00F928EE">
            <w:pPr>
              <w:spacing w:afterLines="24" w:after="57"/>
              <w:rPr>
                <w:rFonts w:eastAsia="Calibri"/>
                <w:sz w:val="18"/>
                <w:szCs w:val="18"/>
              </w:rPr>
            </w:pPr>
            <w:r w:rsidRPr="00906255">
              <w:rPr>
                <w:rFonts w:eastAsia="Calibri"/>
                <w:sz w:val="18"/>
                <w:szCs w:val="18"/>
              </w:rPr>
              <w:t xml:space="preserve">Buyer - first name(s) </w:t>
            </w:r>
          </w:p>
        </w:tc>
        <w:tc>
          <w:tcPr>
            <w:tcW w:w="2681" w:type="pct"/>
            <w:gridSpan w:val="3"/>
            <w:tcBorders>
              <w:top w:val="single" w:sz="4" w:space="0" w:color="auto"/>
              <w:left w:val="nil"/>
              <w:bottom w:val="single" w:sz="4" w:space="0" w:color="auto"/>
              <w:right w:val="single" w:sz="4" w:space="0" w:color="auto"/>
            </w:tcBorders>
            <w:shd w:val="clear" w:color="000000" w:fill="FFFFFF"/>
          </w:tcPr>
          <w:p w14:paraId="2BEC5C23" w14:textId="77777777" w:rsidR="001C5D9D" w:rsidRPr="00906255" w:rsidRDefault="001C5D9D" w:rsidP="00F928EE">
            <w:pPr>
              <w:spacing w:afterLines="24" w:after="57"/>
              <w:rPr>
                <w:rFonts w:eastAsia="Calibri"/>
                <w:sz w:val="18"/>
                <w:szCs w:val="18"/>
              </w:rPr>
            </w:pPr>
            <w:r w:rsidRPr="00906255">
              <w:rPr>
                <w:rFonts w:eastAsia="Calibri"/>
                <w:sz w:val="18"/>
                <w:szCs w:val="18"/>
              </w:rPr>
              <w:t>Full first name(s) of the buyer. In case of more than one first name, all names shall be included in this field separated by a comma.</w:t>
            </w:r>
          </w:p>
        </w:tc>
        <w:tc>
          <w:tcPr>
            <w:tcW w:w="1184" w:type="pct"/>
            <w:tcBorders>
              <w:top w:val="single" w:sz="4" w:space="0" w:color="auto"/>
              <w:left w:val="nil"/>
              <w:bottom w:val="single" w:sz="4" w:space="0" w:color="auto"/>
              <w:right w:val="single" w:sz="4" w:space="0" w:color="auto"/>
            </w:tcBorders>
            <w:shd w:val="clear" w:color="000000" w:fill="FFFFFF"/>
          </w:tcPr>
          <w:p w14:paraId="25976D67" w14:textId="77777777" w:rsidR="001C5D9D" w:rsidRPr="00906255" w:rsidRDefault="001C5D9D" w:rsidP="00F928EE">
            <w:pPr>
              <w:spacing w:afterLines="24" w:after="57"/>
              <w:rPr>
                <w:sz w:val="18"/>
                <w:szCs w:val="18"/>
              </w:rPr>
            </w:pPr>
            <w:r w:rsidRPr="00906255">
              <w:rPr>
                <w:sz w:val="18"/>
                <w:szCs w:val="18"/>
              </w:rPr>
              <w:t>{ALPHANUM-140}</w:t>
            </w:r>
          </w:p>
        </w:tc>
      </w:tr>
      <w:tr w:rsidR="001C5D9D" w:rsidRPr="00906255" w14:paraId="690C6A75" w14:textId="77777777" w:rsidTr="001C5D9D">
        <w:trPr>
          <w:trHeight w:val="330"/>
        </w:trPr>
        <w:tc>
          <w:tcPr>
            <w:tcW w:w="290" w:type="pct"/>
            <w:tcBorders>
              <w:top w:val="nil"/>
              <w:left w:val="single" w:sz="4" w:space="0" w:color="auto"/>
              <w:bottom w:val="single" w:sz="4" w:space="0" w:color="auto"/>
              <w:right w:val="single" w:sz="4" w:space="0" w:color="auto"/>
            </w:tcBorders>
            <w:shd w:val="clear" w:color="000000" w:fill="FFFFFF"/>
          </w:tcPr>
          <w:p w14:paraId="479CA627" w14:textId="77777777" w:rsidR="001C5D9D" w:rsidRPr="00906255" w:rsidRDefault="001C5D9D" w:rsidP="00F928EE">
            <w:pPr>
              <w:spacing w:afterLines="24" w:after="57"/>
              <w:rPr>
                <w:sz w:val="18"/>
                <w:szCs w:val="18"/>
              </w:rPr>
            </w:pPr>
            <w:r w:rsidRPr="00906255">
              <w:rPr>
                <w:sz w:val="18"/>
                <w:szCs w:val="18"/>
              </w:rPr>
              <w:t>10</w:t>
            </w:r>
          </w:p>
        </w:tc>
        <w:tc>
          <w:tcPr>
            <w:tcW w:w="845" w:type="pct"/>
            <w:tcBorders>
              <w:top w:val="nil"/>
              <w:left w:val="single" w:sz="4" w:space="0" w:color="auto"/>
              <w:bottom w:val="single" w:sz="4" w:space="0" w:color="auto"/>
              <w:right w:val="single" w:sz="4" w:space="0" w:color="auto"/>
            </w:tcBorders>
            <w:shd w:val="clear" w:color="000000" w:fill="FFFFFF"/>
            <w:noWrap/>
          </w:tcPr>
          <w:p w14:paraId="5F9EF3B8" w14:textId="77777777" w:rsidR="001C5D9D" w:rsidRPr="00906255" w:rsidRDefault="001C5D9D" w:rsidP="00F928EE">
            <w:pPr>
              <w:spacing w:afterLines="24" w:after="57"/>
              <w:rPr>
                <w:rFonts w:eastAsia="Calibri"/>
                <w:sz w:val="18"/>
                <w:szCs w:val="18"/>
              </w:rPr>
            </w:pPr>
            <w:r w:rsidRPr="00906255">
              <w:rPr>
                <w:rFonts w:eastAsia="Calibri"/>
                <w:sz w:val="18"/>
                <w:szCs w:val="18"/>
              </w:rPr>
              <w:t xml:space="preserve">Buyer - surname(s) </w:t>
            </w:r>
          </w:p>
        </w:tc>
        <w:tc>
          <w:tcPr>
            <w:tcW w:w="2681" w:type="pct"/>
            <w:gridSpan w:val="3"/>
            <w:tcBorders>
              <w:top w:val="nil"/>
              <w:left w:val="nil"/>
              <w:bottom w:val="single" w:sz="4" w:space="0" w:color="auto"/>
              <w:right w:val="single" w:sz="4" w:space="0" w:color="auto"/>
            </w:tcBorders>
            <w:shd w:val="clear" w:color="000000" w:fill="FFFFFF"/>
          </w:tcPr>
          <w:p w14:paraId="6FF8B39B" w14:textId="77777777" w:rsidR="001C5D9D" w:rsidRPr="00906255" w:rsidRDefault="001C5D9D" w:rsidP="00F928EE">
            <w:pPr>
              <w:spacing w:afterLines="24" w:after="57"/>
              <w:rPr>
                <w:rFonts w:eastAsia="Calibri"/>
                <w:sz w:val="18"/>
                <w:szCs w:val="18"/>
              </w:rPr>
            </w:pPr>
            <w:r w:rsidRPr="00906255">
              <w:rPr>
                <w:rFonts w:eastAsia="Calibri"/>
                <w:sz w:val="18"/>
                <w:szCs w:val="18"/>
              </w:rPr>
              <w:t>Full surname(s) of the buyer. In case of more than one surname, all surnames shall be included in this field separated by a comma.</w:t>
            </w:r>
          </w:p>
        </w:tc>
        <w:tc>
          <w:tcPr>
            <w:tcW w:w="1184" w:type="pct"/>
            <w:tcBorders>
              <w:top w:val="nil"/>
              <w:left w:val="nil"/>
              <w:bottom w:val="single" w:sz="4" w:space="0" w:color="auto"/>
              <w:right w:val="single" w:sz="4" w:space="0" w:color="auto"/>
            </w:tcBorders>
            <w:shd w:val="clear" w:color="000000" w:fill="FFFFFF"/>
          </w:tcPr>
          <w:p w14:paraId="330F3260" w14:textId="77777777" w:rsidR="001C5D9D" w:rsidRPr="00906255" w:rsidRDefault="001C5D9D" w:rsidP="00F928EE">
            <w:pPr>
              <w:spacing w:afterLines="24" w:after="57"/>
              <w:rPr>
                <w:sz w:val="18"/>
                <w:szCs w:val="18"/>
              </w:rPr>
            </w:pPr>
            <w:r w:rsidRPr="00906255">
              <w:rPr>
                <w:sz w:val="18"/>
                <w:szCs w:val="18"/>
              </w:rPr>
              <w:t>{ALPHANUM-140}</w:t>
            </w:r>
          </w:p>
        </w:tc>
      </w:tr>
      <w:tr w:rsidR="001C5D9D" w:rsidRPr="00906255" w14:paraId="24A081D2" w14:textId="77777777" w:rsidTr="001C5D9D">
        <w:trPr>
          <w:trHeight w:val="330"/>
        </w:trPr>
        <w:tc>
          <w:tcPr>
            <w:tcW w:w="290" w:type="pct"/>
            <w:tcBorders>
              <w:top w:val="nil"/>
              <w:left w:val="single" w:sz="4" w:space="0" w:color="auto"/>
              <w:bottom w:val="single" w:sz="4" w:space="0" w:color="auto"/>
              <w:right w:val="single" w:sz="4" w:space="0" w:color="auto"/>
            </w:tcBorders>
            <w:shd w:val="clear" w:color="000000" w:fill="FFFFFF"/>
          </w:tcPr>
          <w:p w14:paraId="1C5D05B0" w14:textId="77777777" w:rsidR="001C5D9D" w:rsidRPr="00906255" w:rsidRDefault="001C5D9D" w:rsidP="00F928EE">
            <w:pPr>
              <w:spacing w:afterLines="24" w:after="57"/>
              <w:rPr>
                <w:sz w:val="18"/>
                <w:szCs w:val="18"/>
              </w:rPr>
            </w:pPr>
            <w:r w:rsidRPr="00906255">
              <w:rPr>
                <w:sz w:val="18"/>
                <w:szCs w:val="18"/>
              </w:rPr>
              <w:t>11</w:t>
            </w:r>
          </w:p>
        </w:tc>
        <w:tc>
          <w:tcPr>
            <w:tcW w:w="845" w:type="pct"/>
            <w:tcBorders>
              <w:top w:val="nil"/>
              <w:left w:val="single" w:sz="4" w:space="0" w:color="auto"/>
              <w:bottom w:val="single" w:sz="4" w:space="0" w:color="auto"/>
              <w:right w:val="single" w:sz="4" w:space="0" w:color="auto"/>
            </w:tcBorders>
            <w:shd w:val="clear" w:color="000000" w:fill="FFFFFF"/>
            <w:noWrap/>
          </w:tcPr>
          <w:p w14:paraId="37AFFC17" w14:textId="77777777" w:rsidR="001C5D9D" w:rsidRPr="00906255" w:rsidRDefault="001C5D9D" w:rsidP="00F928EE">
            <w:pPr>
              <w:spacing w:afterLines="24" w:after="57"/>
              <w:rPr>
                <w:rFonts w:eastAsia="Calibri"/>
                <w:sz w:val="18"/>
                <w:szCs w:val="18"/>
              </w:rPr>
            </w:pPr>
            <w:r w:rsidRPr="00906255">
              <w:rPr>
                <w:sz w:val="18"/>
                <w:szCs w:val="18"/>
              </w:rPr>
              <w:t>Buyer - date of birth</w:t>
            </w:r>
          </w:p>
        </w:tc>
        <w:tc>
          <w:tcPr>
            <w:tcW w:w="2681" w:type="pct"/>
            <w:gridSpan w:val="3"/>
            <w:tcBorders>
              <w:top w:val="nil"/>
              <w:left w:val="nil"/>
              <w:bottom w:val="single" w:sz="4" w:space="0" w:color="auto"/>
              <w:right w:val="single" w:sz="4" w:space="0" w:color="auto"/>
            </w:tcBorders>
            <w:shd w:val="clear" w:color="000000" w:fill="FFFFFF"/>
          </w:tcPr>
          <w:p w14:paraId="7566DF4F" w14:textId="77777777" w:rsidR="001C5D9D" w:rsidRPr="00906255" w:rsidRDefault="001C5D9D" w:rsidP="00F928EE">
            <w:pPr>
              <w:spacing w:afterLines="24" w:after="57"/>
              <w:rPr>
                <w:rFonts w:eastAsia="Calibri"/>
                <w:sz w:val="18"/>
                <w:szCs w:val="18"/>
              </w:rPr>
            </w:pPr>
            <w:r w:rsidRPr="00906255">
              <w:rPr>
                <w:rFonts w:eastAsia="Calibri"/>
                <w:sz w:val="18"/>
                <w:szCs w:val="18"/>
              </w:rPr>
              <w:t>Date of birth of the buyer</w:t>
            </w:r>
          </w:p>
        </w:tc>
        <w:tc>
          <w:tcPr>
            <w:tcW w:w="1184" w:type="pct"/>
            <w:tcBorders>
              <w:top w:val="nil"/>
              <w:left w:val="nil"/>
              <w:bottom w:val="single" w:sz="4" w:space="0" w:color="auto"/>
              <w:right w:val="single" w:sz="4" w:space="0" w:color="auto"/>
            </w:tcBorders>
            <w:shd w:val="clear" w:color="000000" w:fill="FFFFFF"/>
          </w:tcPr>
          <w:p w14:paraId="0691DB8E" w14:textId="77777777" w:rsidR="001C5D9D" w:rsidRPr="00906255" w:rsidRDefault="001C5D9D" w:rsidP="00F928EE">
            <w:pPr>
              <w:spacing w:afterLines="24" w:after="57"/>
              <w:rPr>
                <w:sz w:val="18"/>
                <w:szCs w:val="18"/>
              </w:rPr>
            </w:pPr>
            <w:r w:rsidRPr="00906255">
              <w:rPr>
                <w:sz w:val="18"/>
                <w:szCs w:val="18"/>
              </w:rPr>
              <w:t>{DATEFORMAT}</w:t>
            </w:r>
          </w:p>
        </w:tc>
      </w:tr>
      <w:tr w:rsidR="001C5D9D" w:rsidRPr="00906255" w14:paraId="1991F79C" w14:textId="77777777" w:rsidTr="001C5D9D">
        <w:trPr>
          <w:trHeight w:val="330"/>
        </w:trPr>
        <w:tc>
          <w:tcPr>
            <w:tcW w:w="5000" w:type="pct"/>
            <w:gridSpan w:val="6"/>
            <w:tcBorders>
              <w:top w:val="nil"/>
              <w:left w:val="single" w:sz="4" w:space="0" w:color="auto"/>
              <w:bottom w:val="single" w:sz="4" w:space="0" w:color="auto"/>
              <w:right w:val="single" w:sz="4" w:space="0" w:color="auto"/>
            </w:tcBorders>
            <w:shd w:val="clear" w:color="auto" w:fill="D9D9D9"/>
          </w:tcPr>
          <w:p w14:paraId="3CA127B6" w14:textId="77777777" w:rsidR="001C5D9D" w:rsidRPr="00906255" w:rsidRDefault="001C5D9D" w:rsidP="00F928EE">
            <w:pPr>
              <w:spacing w:afterLines="24" w:after="57"/>
              <w:rPr>
                <w:b/>
                <w:sz w:val="18"/>
                <w:szCs w:val="18"/>
              </w:rPr>
            </w:pPr>
            <w:r w:rsidRPr="00906255">
              <w:rPr>
                <w:b/>
                <w:sz w:val="18"/>
                <w:szCs w:val="18"/>
              </w:rPr>
              <w:t>Buyer decision maker</w:t>
            </w:r>
          </w:p>
          <w:p w14:paraId="0D7D4377" w14:textId="77777777" w:rsidR="001C5D9D" w:rsidRPr="00906255" w:rsidRDefault="001C5D9D" w:rsidP="006026DC">
            <w:pPr>
              <w:pStyle w:val="aNew-Footnote"/>
              <w:numPr>
                <w:ilvl w:val="0"/>
                <w:numId w:val="16"/>
              </w:numPr>
              <w:rPr>
                <w:rFonts w:ascii="Times New Roman" w:hAnsi="Times New Roman"/>
                <w:sz w:val="18"/>
                <w:szCs w:val="18"/>
                <w:lang w:val="en-GB"/>
              </w:rPr>
            </w:pPr>
            <w:r w:rsidRPr="00906255">
              <w:rPr>
                <w:rFonts w:ascii="Times New Roman" w:hAnsi="Times New Roman"/>
                <w:sz w:val="18"/>
                <w:szCs w:val="18"/>
                <w:lang w:val="en-GB"/>
              </w:rPr>
              <w:t xml:space="preserve">Fields </w:t>
            </w:r>
            <w:r w:rsidRPr="00906255">
              <w:rPr>
                <w:rFonts w:ascii="Times New Roman" w:hAnsi="Times New Roman"/>
                <w:sz w:val="18"/>
                <w:lang w:val="en-GB"/>
              </w:rPr>
              <w:t>12-15</w:t>
            </w:r>
            <w:r w:rsidRPr="00906255">
              <w:rPr>
                <w:rFonts w:ascii="Times New Roman" w:hAnsi="Times New Roman"/>
                <w:sz w:val="18"/>
                <w:szCs w:val="18"/>
                <w:lang w:val="en-GB"/>
              </w:rPr>
              <w:t xml:space="preserve"> are only applicable if the decision maker acts under a power of representation</w:t>
            </w:r>
          </w:p>
        </w:tc>
      </w:tr>
      <w:tr w:rsidR="001C5D9D" w:rsidRPr="00906255" w14:paraId="6FFD169D" w14:textId="77777777" w:rsidTr="001C5D9D">
        <w:trPr>
          <w:trHeight w:val="330"/>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0FD4EB2D" w14:textId="77777777" w:rsidR="001C5D9D" w:rsidRPr="00906255" w:rsidRDefault="001C5D9D" w:rsidP="00F928EE">
            <w:pPr>
              <w:spacing w:afterLines="24" w:after="57"/>
              <w:rPr>
                <w:sz w:val="18"/>
                <w:szCs w:val="18"/>
              </w:rPr>
            </w:pPr>
            <w:r w:rsidRPr="00906255">
              <w:rPr>
                <w:sz w:val="18"/>
                <w:szCs w:val="18"/>
              </w:rPr>
              <w:t>12</w:t>
            </w:r>
          </w:p>
        </w:tc>
        <w:tc>
          <w:tcPr>
            <w:tcW w:w="845" w:type="pct"/>
            <w:tcBorders>
              <w:top w:val="single" w:sz="4" w:space="0" w:color="auto"/>
              <w:left w:val="single" w:sz="4" w:space="0" w:color="auto"/>
              <w:bottom w:val="single" w:sz="4" w:space="0" w:color="auto"/>
              <w:right w:val="single" w:sz="4" w:space="0" w:color="auto"/>
            </w:tcBorders>
            <w:shd w:val="clear" w:color="000000" w:fill="FFFFFF"/>
            <w:noWrap/>
          </w:tcPr>
          <w:p w14:paraId="764EC61B" w14:textId="77777777" w:rsidR="001C5D9D" w:rsidRPr="00906255" w:rsidRDefault="001C5D9D" w:rsidP="00F928EE">
            <w:pPr>
              <w:spacing w:afterLines="24" w:after="57"/>
              <w:rPr>
                <w:rFonts w:eastAsia="Calibri"/>
                <w:sz w:val="18"/>
                <w:szCs w:val="18"/>
              </w:rPr>
            </w:pPr>
            <w:r w:rsidRPr="00906255">
              <w:rPr>
                <w:rFonts w:eastAsia="Calibri"/>
                <w:sz w:val="18"/>
                <w:szCs w:val="18"/>
              </w:rPr>
              <w:t>Buyer decision maker code</w:t>
            </w:r>
          </w:p>
        </w:tc>
        <w:tc>
          <w:tcPr>
            <w:tcW w:w="2681" w:type="pct"/>
            <w:gridSpan w:val="3"/>
            <w:tcBorders>
              <w:top w:val="single" w:sz="4" w:space="0" w:color="auto"/>
              <w:left w:val="nil"/>
              <w:bottom w:val="single" w:sz="4" w:space="0" w:color="auto"/>
              <w:right w:val="single" w:sz="4" w:space="0" w:color="auto"/>
            </w:tcBorders>
            <w:shd w:val="clear" w:color="000000" w:fill="FFFFFF"/>
          </w:tcPr>
          <w:p w14:paraId="4712F2D1" w14:textId="77777777" w:rsidR="001C5D9D" w:rsidRPr="00906255" w:rsidRDefault="001C5D9D" w:rsidP="00F928EE">
            <w:pPr>
              <w:spacing w:afterLines="24" w:after="57"/>
              <w:rPr>
                <w:rFonts w:eastAsia="Calibri"/>
                <w:sz w:val="18"/>
                <w:szCs w:val="18"/>
              </w:rPr>
            </w:pPr>
            <w:r w:rsidRPr="00906255">
              <w:rPr>
                <w:rFonts w:eastAsia="Calibri"/>
                <w:sz w:val="18"/>
                <w:szCs w:val="18"/>
              </w:rPr>
              <w:t>Code used to identify the person who makes the decision to acquire the financial instrument.</w:t>
            </w:r>
          </w:p>
          <w:p w14:paraId="3CFA2341" w14:textId="77777777" w:rsidR="001C5D9D" w:rsidRPr="00906255" w:rsidRDefault="001C5D9D" w:rsidP="00F928EE">
            <w:pPr>
              <w:spacing w:afterLines="24" w:after="57"/>
              <w:rPr>
                <w:rFonts w:eastAsia="Calibri"/>
                <w:sz w:val="18"/>
                <w:szCs w:val="18"/>
              </w:rPr>
            </w:pPr>
            <w:r w:rsidRPr="00906255">
              <w:rPr>
                <w:rFonts w:eastAsia="Calibri"/>
                <w:sz w:val="18"/>
                <w:szCs w:val="18"/>
              </w:rPr>
              <w:t>Where the decision is made by an investment firm, this field shall be populated with the identity of the investment firm rather than the individual making the investment decision.</w:t>
            </w:r>
          </w:p>
          <w:p w14:paraId="63273A98" w14:textId="77777777" w:rsidR="001C5D9D" w:rsidRPr="00906255" w:rsidRDefault="001C5D9D" w:rsidP="00F928EE">
            <w:pPr>
              <w:spacing w:afterLines="24" w:after="57"/>
              <w:rPr>
                <w:rFonts w:eastAsia="Calibri"/>
                <w:sz w:val="18"/>
                <w:szCs w:val="18"/>
              </w:rPr>
            </w:pPr>
            <w:r w:rsidRPr="00906255">
              <w:rPr>
                <w:rFonts w:eastAsia="Calibri"/>
                <w:sz w:val="18"/>
                <w:szCs w:val="18"/>
              </w:rPr>
              <w:lastRenderedPageBreak/>
              <w:t>Where the decision maker is a legal entity, the LEI code of the decision maker shall be used.</w:t>
            </w:r>
          </w:p>
          <w:p w14:paraId="72FFCC15" w14:textId="77777777" w:rsidR="001C5D9D" w:rsidRPr="00906255" w:rsidRDefault="001C5D9D" w:rsidP="00F928EE">
            <w:pPr>
              <w:spacing w:afterLines="24" w:after="57"/>
              <w:rPr>
                <w:rFonts w:eastAsia="Calibri"/>
                <w:sz w:val="18"/>
                <w:szCs w:val="18"/>
              </w:rPr>
            </w:pPr>
            <w:r w:rsidRPr="00906255">
              <w:rPr>
                <w:rFonts w:eastAsia="Calibri"/>
                <w:sz w:val="18"/>
                <w:szCs w:val="18"/>
              </w:rPr>
              <w:t xml:space="preserve">Where the decision maker is a non-legal entity, the identifier specified in </w:t>
            </w:r>
            <w:r w:rsidRPr="00906255">
              <w:rPr>
                <w:sz w:val="18"/>
              </w:rPr>
              <w:t>Article 6</w:t>
            </w:r>
            <w:r w:rsidRPr="00906255">
              <w:rPr>
                <w:rFonts w:eastAsia="Calibri"/>
                <w:sz w:val="18"/>
                <w:szCs w:val="18"/>
              </w:rPr>
              <w:t xml:space="preserve"> shall be used.</w:t>
            </w:r>
          </w:p>
        </w:tc>
        <w:tc>
          <w:tcPr>
            <w:tcW w:w="1184" w:type="pct"/>
            <w:tcBorders>
              <w:top w:val="single" w:sz="4" w:space="0" w:color="auto"/>
              <w:left w:val="nil"/>
              <w:bottom w:val="single" w:sz="4" w:space="0" w:color="auto"/>
              <w:right w:val="single" w:sz="4" w:space="0" w:color="auto"/>
            </w:tcBorders>
            <w:shd w:val="clear" w:color="000000" w:fill="FFFFFF"/>
          </w:tcPr>
          <w:p w14:paraId="5A452CED" w14:textId="77777777" w:rsidR="001C5D9D" w:rsidRPr="00906255" w:rsidRDefault="001C5D9D" w:rsidP="00F928EE">
            <w:pPr>
              <w:spacing w:afterLines="24" w:after="57"/>
              <w:rPr>
                <w:sz w:val="18"/>
                <w:szCs w:val="18"/>
              </w:rPr>
            </w:pPr>
            <w:r w:rsidRPr="00906255">
              <w:rPr>
                <w:sz w:val="18"/>
                <w:szCs w:val="18"/>
              </w:rPr>
              <w:lastRenderedPageBreak/>
              <w:t>{LEI}</w:t>
            </w:r>
          </w:p>
          <w:p w14:paraId="2AD95E22" w14:textId="77777777" w:rsidR="001C5D9D" w:rsidRPr="00906255" w:rsidRDefault="001C5D9D" w:rsidP="00F928EE">
            <w:pPr>
              <w:spacing w:afterLines="24" w:after="57"/>
              <w:rPr>
                <w:sz w:val="18"/>
                <w:szCs w:val="18"/>
              </w:rPr>
            </w:pPr>
            <w:r w:rsidRPr="00906255">
              <w:rPr>
                <w:sz w:val="18"/>
                <w:szCs w:val="18"/>
              </w:rPr>
              <w:t>{NATIONAL_ID}</w:t>
            </w:r>
          </w:p>
        </w:tc>
      </w:tr>
      <w:tr w:rsidR="001C5D9D" w:rsidRPr="00906255" w14:paraId="3828482C" w14:textId="77777777" w:rsidTr="001C5D9D">
        <w:trPr>
          <w:trHeight w:val="351"/>
        </w:trPr>
        <w:tc>
          <w:tcPr>
            <w:tcW w:w="5000" w:type="pct"/>
            <w:gridSpan w:val="6"/>
            <w:tcBorders>
              <w:top w:val="nil"/>
              <w:left w:val="single" w:sz="4" w:space="0" w:color="auto"/>
              <w:bottom w:val="single" w:sz="4" w:space="0" w:color="auto"/>
              <w:right w:val="single" w:sz="4" w:space="0" w:color="auto"/>
            </w:tcBorders>
            <w:shd w:val="clear" w:color="auto" w:fill="D9D9D9"/>
          </w:tcPr>
          <w:p w14:paraId="5B598430" w14:textId="77777777" w:rsidR="001C5D9D" w:rsidRPr="00906255" w:rsidRDefault="001C5D9D" w:rsidP="00F928EE">
            <w:pPr>
              <w:spacing w:afterLines="24" w:after="57"/>
              <w:rPr>
                <w:b/>
                <w:sz w:val="18"/>
                <w:szCs w:val="18"/>
              </w:rPr>
            </w:pPr>
            <w:r w:rsidRPr="00906255">
              <w:rPr>
                <w:b/>
                <w:sz w:val="18"/>
                <w:szCs w:val="18"/>
              </w:rPr>
              <w:lastRenderedPageBreak/>
              <w:t>Buyer decision maker details</w:t>
            </w:r>
          </w:p>
          <w:p w14:paraId="143108B8" w14:textId="77777777" w:rsidR="001C5D9D" w:rsidRPr="00906255" w:rsidRDefault="001C5D9D" w:rsidP="006026DC">
            <w:pPr>
              <w:pStyle w:val="aNew-Footnote"/>
              <w:numPr>
                <w:ilvl w:val="0"/>
                <w:numId w:val="16"/>
              </w:numPr>
              <w:rPr>
                <w:rFonts w:ascii="Times New Roman" w:hAnsi="Times New Roman"/>
                <w:sz w:val="18"/>
                <w:szCs w:val="18"/>
                <w:lang w:val="en-GB"/>
              </w:rPr>
            </w:pPr>
            <w:r w:rsidRPr="00906255">
              <w:rPr>
                <w:rFonts w:ascii="Times New Roman" w:hAnsi="Times New Roman"/>
                <w:sz w:val="18"/>
                <w:szCs w:val="18"/>
                <w:lang w:val="en-GB"/>
              </w:rPr>
              <w:t xml:space="preserve">Fields </w:t>
            </w:r>
            <w:r w:rsidRPr="00906255">
              <w:rPr>
                <w:rFonts w:ascii="Times New Roman" w:hAnsi="Times New Roman"/>
                <w:sz w:val="18"/>
                <w:lang w:val="en-GB"/>
              </w:rPr>
              <w:t>13-15</w:t>
            </w:r>
            <w:r w:rsidRPr="00906255">
              <w:rPr>
                <w:rFonts w:ascii="Times New Roman" w:hAnsi="Times New Roman"/>
                <w:sz w:val="18"/>
                <w:szCs w:val="18"/>
                <w:lang w:val="en-GB"/>
              </w:rPr>
              <w:t xml:space="preserve"> are only applicable if the decision maker is a natural person</w:t>
            </w:r>
          </w:p>
        </w:tc>
      </w:tr>
      <w:tr w:rsidR="001C5D9D" w:rsidRPr="00906255" w14:paraId="3C1F39A4" w14:textId="77777777" w:rsidTr="001C5D9D">
        <w:trPr>
          <w:trHeight w:val="330"/>
        </w:trPr>
        <w:tc>
          <w:tcPr>
            <w:tcW w:w="290" w:type="pct"/>
            <w:tcBorders>
              <w:top w:val="nil"/>
              <w:left w:val="single" w:sz="4" w:space="0" w:color="auto"/>
              <w:bottom w:val="single" w:sz="4" w:space="0" w:color="auto"/>
              <w:right w:val="single" w:sz="4" w:space="0" w:color="auto"/>
            </w:tcBorders>
            <w:shd w:val="clear" w:color="000000" w:fill="FFFFFF"/>
          </w:tcPr>
          <w:p w14:paraId="7C6584D7" w14:textId="77777777" w:rsidR="001C5D9D" w:rsidRPr="00906255" w:rsidRDefault="001C5D9D" w:rsidP="00F928EE">
            <w:pPr>
              <w:spacing w:afterLines="24" w:after="57"/>
              <w:rPr>
                <w:sz w:val="18"/>
                <w:szCs w:val="18"/>
              </w:rPr>
            </w:pPr>
            <w:r w:rsidRPr="00906255">
              <w:rPr>
                <w:sz w:val="18"/>
                <w:szCs w:val="18"/>
              </w:rPr>
              <w:t>13</w:t>
            </w:r>
          </w:p>
        </w:tc>
        <w:tc>
          <w:tcPr>
            <w:tcW w:w="845" w:type="pct"/>
            <w:tcBorders>
              <w:top w:val="nil"/>
              <w:left w:val="single" w:sz="4" w:space="0" w:color="auto"/>
              <w:bottom w:val="single" w:sz="4" w:space="0" w:color="auto"/>
              <w:right w:val="single" w:sz="4" w:space="0" w:color="auto"/>
            </w:tcBorders>
            <w:shd w:val="clear" w:color="000000" w:fill="FFFFFF"/>
            <w:noWrap/>
          </w:tcPr>
          <w:p w14:paraId="5DA62989" w14:textId="77777777" w:rsidR="001C5D9D" w:rsidRPr="00906255" w:rsidRDefault="001C5D9D" w:rsidP="00F928EE">
            <w:pPr>
              <w:spacing w:afterLines="24" w:after="57"/>
              <w:rPr>
                <w:rFonts w:eastAsia="Calibri"/>
                <w:sz w:val="18"/>
                <w:szCs w:val="18"/>
              </w:rPr>
            </w:pPr>
            <w:r w:rsidRPr="00906255">
              <w:rPr>
                <w:sz w:val="18"/>
                <w:szCs w:val="18"/>
              </w:rPr>
              <w:t>Buy decision maker - First Name(s)</w:t>
            </w:r>
          </w:p>
        </w:tc>
        <w:tc>
          <w:tcPr>
            <w:tcW w:w="2681" w:type="pct"/>
            <w:gridSpan w:val="3"/>
            <w:tcBorders>
              <w:top w:val="nil"/>
              <w:left w:val="nil"/>
              <w:bottom w:val="single" w:sz="4" w:space="0" w:color="auto"/>
              <w:right w:val="single" w:sz="4" w:space="0" w:color="auto"/>
            </w:tcBorders>
            <w:shd w:val="clear" w:color="000000" w:fill="FFFFFF"/>
          </w:tcPr>
          <w:p w14:paraId="4A944928" w14:textId="77777777" w:rsidR="001C5D9D" w:rsidRPr="00906255" w:rsidRDefault="001C5D9D" w:rsidP="00F928EE">
            <w:pPr>
              <w:spacing w:afterLines="24" w:after="57"/>
              <w:rPr>
                <w:rFonts w:eastAsia="Calibri"/>
                <w:sz w:val="18"/>
                <w:szCs w:val="18"/>
              </w:rPr>
            </w:pPr>
            <w:r w:rsidRPr="00906255">
              <w:rPr>
                <w:rFonts w:eastAsia="Calibri"/>
                <w:sz w:val="18"/>
                <w:szCs w:val="18"/>
              </w:rPr>
              <w:t>Full first name(s) of the decision maker for the buyer. In case of more than one first name, all names shall be included in this field separated by a comma</w:t>
            </w:r>
          </w:p>
        </w:tc>
        <w:tc>
          <w:tcPr>
            <w:tcW w:w="1184" w:type="pct"/>
            <w:tcBorders>
              <w:top w:val="nil"/>
              <w:left w:val="nil"/>
              <w:bottom w:val="single" w:sz="4" w:space="0" w:color="auto"/>
              <w:right w:val="single" w:sz="4" w:space="0" w:color="auto"/>
            </w:tcBorders>
            <w:shd w:val="clear" w:color="000000" w:fill="FFFFFF"/>
          </w:tcPr>
          <w:p w14:paraId="35C75BF3" w14:textId="77777777" w:rsidR="001C5D9D" w:rsidRPr="00906255" w:rsidRDefault="001C5D9D" w:rsidP="00F928EE">
            <w:pPr>
              <w:spacing w:afterLines="24" w:after="57"/>
              <w:rPr>
                <w:sz w:val="18"/>
                <w:szCs w:val="18"/>
              </w:rPr>
            </w:pPr>
            <w:r w:rsidRPr="00906255">
              <w:rPr>
                <w:sz w:val="18"/>
                <w:szCs w:val="18"/>
              </w:rPr>
              <w:t>{ALPHANUM-140}</w:t>
            </w:r>
          </w:p>
        </w:tc>
      </w:tr>
      <w:tr w:rsidR="001C5D9D" w:rsidRPr="00906255" w14:paraId="7BF91396" w14:textId="77777777" w:rsidTr="001C5D9D">
        <w:trPr>
          <w:trHeight w:val="330"/>
        </w:trPr>
        <w:tc>
          <w:tcPr>
            <w:tcW w:w="290" w:type="pct"/>
            <w:tcBorders>
              <w:top w:val="nil"/>
              <w:left w:val="single" w:sz="4" w:space="0" w:color="auto"/>
              <w:bottom w:val="single" w:sz="4" w:space="0" w:color="auto"/>
              <w:right w:val="single" w:sz="4" w:space="0" w:color="auto"/>
            </w:tcBorders>
            <w:shd w:val="clear" w:color="000000" w:fill="FFFFFF"/>
          </w:tcPr>
          <w:p w14:paraId="14F3238B" w14:textId="77777777" w:rsidR="001C5D9D" w:rsidRPr="00906255" w:rsidRDefault="001C5D9D" w:rsidP="00F928EE">
            <w:pPr>
              <w:spacing w:afterLines="24" w:after="57"/>
              <w:rPr>
                <w:sz w:val="18"/>
                <w:szCs w:val="18"/>
              </w:rPr>
            </w:pPr>
            <w:r w:rsidRPr="00906255">
              <w:rPr>
                <w:sz w:val="18"/>
                <w:szCs w:val="18"/>
              </w:rPr>
              <w:t>14</w:t>
            </w:r>
          </w:p>
        </w:tc>
        <w:tc>
          <w:tcPr>
            <w:tcW w:w="845" w:type="pct"/>
            <w:tcBorders>
              <w:top w:val="nil"/>
              <w:left w:val="single" w:sz="4" w:space="0" w:color="auto"/>
              <w:bottom w:val="single" w:sz="4" w:space="0" w:color="auto"/>
              <w:right w:val="single" w:sz="4" w:space="0" w:color="auto"/>
            </w:tcBorders>
            <w:shd w:val="clear" w:color="000000" w:fill="FFFFFF"/>
            <w:noWrap/>
          </w:tcPr>
          <w:p w14:paraId="4EA7529A" w14:textId="77777777" w:rsidR="001C5D9D" w:rsidRPr="00906255" w:rsidRDefault="001C5D9D" w:rsidP="00F928EE">
            <w:pPr>
              <w:spacing w:afterLines="24" w:after="57"/>
              <w:rPr>
                <w:rFonts w:eastAsia="Calibri"/>
                <w:sz w:val="18"/>
                <w:szCs w:val="18"/>
              </w:rPr>
            </w:pPr>
            <w:r w:rsidRPr="00906255">
              <w:rPr>
                <w:rFonts w:eastAsia="Calibri"/>
                <w:sz w:val="18"/>
                <w:szCs w:val="18"/>
              </w:rPr>
              <w:t>Buy decision maker – Surname(s)</w:t>
            </w:r>
          </w:p>
        </w:tc>
        <w:tc>
          <w:tcPr>
            <w:tcW w:w="2681" w:type="pct"/>
            <w:gridSpan w:val="3"/>
            <w:tcBorders>
              <w:top w:val="nil"/>
              <w:left w:val="nil"/>
              <w:bottom w:val="single" w:sz="4" w:space="0" w:color="auto"/>
              <w:right w:val="single" w:sz="4" w:space="0" w:color="auto"/>
            </w:tcBorders>
            <w:shd w:val="clear" w:color="000000" w:fill="FFFFFF"/>
          </w:tcPr>
          <w:p w14:paraId="0418C640" w14:textId="77777777" w:rsidR="001C5D9D" w:rsidRPr="00906255" w:rsidRDefault="001C5D9D" w:rsidP="00F928EE">
            <w:pPr>
              <w:spacing w:afterLines="24" w:after="57"/>
              <w:rPr>
                <w:rFonts w:eastAsia="Calibri"/>
                <w:sz w:val="18"/>
                <w:szCs w:val="18"/>
              </w:rPr>
            </w:pPr>
            <w:r w:rsidRPr="00906255">
              <w:rPr>
                <w:rFonts w:eastAsia="Calibri"/>
                <w:sz w:val="18"/>
                <w:szCs w:val="18"/>
              </w:rPr>
              <w:t>Full surname(s) of the decision maker for the buyer. In case of more than one surname, all surnames shall be included in this field separated by a comma</w:t>
            </w:r>
          </w:p>
        </w:tc>
        <w:tc>
          <w:tcPr>
            <w:tcW w:w="1184" w:type="pct"/>
            <w:tcBorders>
              <w:top w:val="nil"/>
              <w:left w:val="nil"/>
              <w:bottom w:val="single" w:sz="4" w:space="0" w:color="auto"/>
              <w:right w:val="single" w:sz="4" w:space="0" w:color="auto"/>
            </w:tcBorders>
            <w:shd w:val="clear" w:color="000000" w:fill="FFFFFF"/>
          </w:tcPr>
          <w:p w14:paraId="457A32BB" w14:textId="77777777" w:rsidR="001C5D9D" w:rsidRPr="00906255" w:rsidRDefault="001C5D9D" w:rsidP="00F928EE">
            <w:pPr>
              <w:spacing w:afterLines="24" w:after="57"/>
              <w:rPr>
                <w:sz w:val="18"/>
                <w:szCs w:val="18"/>
              </w:rPr>
            </w:pPr>
            <w:r w:rsidRPr="00906255">
              <w:rPr>
                <w:sz w:val="18"/>
                <w:szCs w:val="18"/>
              </w:rPr>
              <w:t>{ALPHANUM-140}</w:t>
            </w:r>
          </w:p>
        </w:tc>
      </w:tr>
      <w:tr w:rsidR="001C5D9D" w:rsidRPr="00906255" w14:paraId="004BF643" w14:textId="77777777" w:rsidTr="001C5D9D">
        <w:trPr>
          <w:trHeight w:val="330"/>
        </w:trPr>
        <w:tc>
          <w:tcPr>
            <w:tcW w:w="290" w:type="pct"/>
            <w:tcBorders>
              <w:top w:val="nil"/>
              <w:left w:val="single" w:sz="4" w:space="0" w:color="auto"/>
              <w:bottom w:val="single" w:sz="4" w:space="0" w:color="auto"/>
              <w:right w:val="single" w:sz="4" w:space="0" w:color="auto"/>
            </w:tcBorders>
            <w:shd w:val="clear" w:color="000000" w:fill="FFFFFF"/>
          </w:tcPr>
          <w:p w14:paraId="1D7151AA" w14:textId="77777777" w:rsidR="001C5D9D" w:rsidRPr="00906255" w:rsidRDefault="001C5D9D" w:rsidP="00F928EE">
            <w:pPr>
              <w:spacing w:afterLines="24" w:after="57"/>
              <w:rPr>
                <w:sz w:val="18"/>
                <w:szCs w:val="18"/>
              </w:rPr>
            </w:pPr>
            <w:r w:rsidRPr="00906255">
              <w:rPr>
                <w:sz w:val="18"/>
                <w:szCs w:val="18"/>
              </w:rPr>
              <w:t>15</w:t>
            </w:r>
          </w:p>
        </w:tc>
        <w:tc>
          <w:tcPr>
            <w:tcW w:w="845" w:type="pct"/>
            <w:tcBorders>
              <w:top w:val="nil"/>
              <w:left w:val="single" w:sz="4" w:space="0" w:color="auto"/>
              <w:bottom w:val="single" w:sz="4" w:space="0" w:color="auto"/>
              <w:right w:val="single" w:sz="4" w:space="0" w:color="auto"/>
            </w:tcBorders>
            <w:shd w:val="clear" w:color="000000" w:fill="FFFFFF"/>
            <w:noWrap/>
          </w:tcPr>
          <w:p w14:paraId="1F569717" w14:textId="77777777" w:rsidR="001C5D9D" w:rsidRPr="00906255" w:rsidRDefault="001C5D9D" w:rsidP="00F928EE">
            <w:pPr>
              <w:spacing w:afterLines="24" w:after="57"/>
              <w:rPr>
                <w:rFonts w:eastAsia="Calibri"/>
                <w:sz w:val="18"/>
                <w:szCs w:val="18"/>
              </w:rPr>
            </w:pPr>
            <w:r w:rsidRPr="00906255">
              <w:rPr>
                <w:rFonts w:eastAsia="Calibri"/>
                <w:sz w:val="18"/>
                <w:szCs w:val="18"/>
              </w:rPr>
              <w:t>Buy decision maker - Date of birth</w:t>
            </w:r>
          </w:p>
        </w:tc>
        <w:tc>
          <w:tcPr>
            <w:tcW w:w="2681" w:type="pct"/>
            <w:gridSpan w:val="3"/>
            <w:tcBorders>
              <w:top w:val="nil"/>
              <w:left w:val="nil"/>
              <w:bottom w:val="single" w:sz="4" w:space="0" w:color="auto"/>
              <w:right w:val="single" w:sz="4" w:space="0" w:color="auto"/>
            </w:tcBorders>
            <w:shd w:val="clear" w:color="000000" w:fill="FFFFFF"/>
          </w:tcPr>
          <w:p w14:paraId="57EF06E6" w14:textId="77777777" w:rsidR="001C5D9D" w:rsidRPr="00906255" w:rsidRDefault="001C5D9D" w:rsidP="00F928EE">
            <w:pPr>
              <w:spacing w:afterLines="24" w:after="57"/>
              <w:rPr>
                <w:rFonts w:eastAsia="Calibri"/>
                <w:sz w:val="18"/>
                <w:szCs w:val="18"/>
              </w:rPr>
            </w:pPr>
            <w:r w:rsidRPr="00906255">
              <w:rPr>
                <w:rFonts w:eastAsia="Calibri"/>
                <w:sz w:val="18"/>
                <w:szCs w:val="18"/>
              </w:rPr>
              <w:t>Date of birth of the decision maker for the buyer</w:t>
            </w:r>
          </w:p>
        </w:tc>
        <w:tc>
          <w:tcPr>
            <w:tcW w:w="1184" w:type="pct"/>
            <w:tcBorders>
              <w:top w:val="nil"/>
              <w:left w:val="nil"/>
              <w:bottom w:val="single" w:sz="4" w:space="0" w:color="auto"/>
              <w:right w:val="single" w:sz="4" w:space="0" w:color="auto"/>
            </w:tcBorders>
            <w:shd w:val="clear" w:color="000000" w:fill="FFFFFF"/>
          </w:tcPr>
          <w:p w14:paraId="07E89294" w14:textId="77777777" w:rsidR="001C5D9D" w:rsidRPr="00906255" w:rsidRDefault="001C5D9D" w:rsidP="00F928EE">
            <w:pPr>
              <w:spacing w:afterLines="24" w:after="57"/>
              <w:rPr>
                <w:sz w:val="18"/>
                <w:szCs w:val="18"/>
              </w:rPr>
            </w:pPr>
            <w:r w:rsidRPr="00906255">
              <w:rPr>
                <w:sz w:val="18"/>
                <w:szCs w:val="18"/>
              </w:rPr>
              <w:t>{DATEFORMAT}</w:t>
            </w:r>
          </w:p>
        </w:tc>
      </w:tr>
      <w:tr w:rsidR="001C5D9D" w:rsidRPr="00906255" w14:paraId="4E121BA8" w14:textId="77777777" w:rsidTr="001C5D9D">
        <w:trPr>
          <w:trHeight w:val="330"/>
        </w:trPr>
        <w:tc>
          <w:tcPr>
            <w:tcW w:w="5000" w:type="pct"/>
            <w:gridSpan w:val="6"/>
            <w:tcBorders>
              <w:top w:val="single" w:sz="4" w:space="0" w:color="auto"/>
              <w:left w:val="single" w:sz="4" w:space="0" w:color="auto"/>
              <w:bottom w:val="single" w:sz="4" w:space="0" w:color="auto"/>
              <w:right w:val="single" w:sz="4" w:space="0" w:color="auto"/>
            </w:tcBorders>
            <w:shd w:val="clear" w:color="auto" w:fill="BFBFBF"/>
          </w:tcPr>
          <w:p w14:paraId="7D33082E" w14:textId="77777777" w:rsidR="001C5D9D" w:rsidRPr="00906255" w:rsidRDefault="001C5D9D" w:rsidP="00F928EE">
            <w:pPr>
              <w:spacing w:afterLines="24" w:after="57"/>
              <w:rPr>
                <w:b/>
                <w:sz w:val="18"/>
                <w:szCs w:val="18"/>
              </w:rPr>
            </w:pPr>
            <w:r w:rsidRPr="00906255">
              <w:rPr>
                <w:b/>
                <w:sz w:val="18"/>
                <w:szCs w:val="18"/>
              </w:rPr>
              <w:t>Seller details and decision maker</w:t>
            </w:r>
          </w:p>
          <w:p w14:paraId="29CDD47C" w14:textId="77777777" w:rsidR="001C5D9D" w:rsidRPr="00906255" w:rsidRDefault="001C5D9D" w:rsidP="006026DC">
            <w:pPr>
              <w:keepNext/>
              <w:numPr>
                <w:ilvl w:val="0"/>
                <w:numId w:val="16"/>
              </w:numPr>
              <w:spacing w:afterLines="24" w:after="57"/>
              <w:rPr>
                <w:b/>
                <w:sz w:val="18"/>
                <w:szCs w:val="18"/>
              </w:rPr>
            </w:pPr>
            <w:r w:rsidRPr="00906255">
              <w:rPr>
                <w:sz w:val="18"/>
                <w:szCs w:val="18"/>
              </w:rPr>
              <w:t xml:space="preserve">For joint accounts fields </w:t>
            </w:r>
            <w:r w:rsidRPr="00906255">
              <w:rPr>
                <w:sz w:val="18"/>
              </w:rPr>
              <w:t>16-20</w:t>
            </w:r>
            <w:r w:rsidRPr="00906255">
              <w:rPr>
                <w:sz w:val="18"/>
                <w:szCs w:val="18"/>
              </w:rPr>
              <w:t xml:space="preserve"> shall be repeated for each seller.</w:t>
            </w:r>
          </w:p>
          <w:p w14:paraId="585D6001" w14:textId="77777777" w:rsidR="001C5D9D" w:rsidRPr="00906255" w:rsidRDefault="001C5D9D" w:rsidP="006026DC">
            <w:pPr>
              <w:keepNext/>
              <w:numPr>
                <w:ilvl w:val="0"/>
                <w:numId w:val="16"/>
              </w:numPr>
              <w:spacing w:afterLines="24" w:after="57"/>
              <w:rPr>
                <w:b/>
                <w:sz w:val="18"/>
                <w:szCs w:val="18"/>
              </w:rPr>
            </w:pPr>
            <w:r w:rsidRPr="00906255">
              <w:rPr>
                <w:sz w:val="18"/>
                <w:szCs w:val="18"/>
              </w:rPr>
              <w:t xml:space="preserve">Where the transaction for a seller is for a transmitted order that has met the conditions for transmission set out in Article </w:t>
            </w:r>
            <w:r w:rsidRPr="00906255">
              <w:rPr>
                <w:sz w:val="18"/>
              </w:rPr>
              <w:t>4</w:t>
            </w:r>
            <w:r w:rsidRPr="00906255">
              <w:rPr>
                <w:sz w:val="18"/>
                <w:szCs w:val="18"/>
              </w:rPr>
              <w:t xml:space="preserve">, the information in fields </w:t>
            </w:r>
            <w:r w:rsidRPr="00906255">
              <w:rPr>
                <w:sz w:val="18"/>
              </w:rPr>
              <w:t>16-24</w:t>
            </w:r>
            <w:r w:rsidRPr="00906255">
              <w:rPr>
                <w:sz w:val="18"/>
                <w:szCs w:val="18"/>
              </w:rPr>
              <w:t xml:space="preserve"> shall be populated by the receiving firm in the receiving firm’s report from the information received from the transmitting firm.</w:t>
            </w:r>
          </w:p>
          <w:p w14:paraId="1138E0BB" w14:textId="77777777" w:rsidR="001C5D9D" w:rsidRPr="00906255" w:rsidRDefault="001C5D9D" w:rsidP="006026DC">
            <w:pPr>
              <w:keepNext/>
              <w:numPr>
                <w:ilvl w:val="0"/>
                <w:numId w:val="16"/>
              </w:numPr>
              <w:spacing w:afterLines="24" w:after="57"/>
              <w:rPr>
                <w:b/>
                <w:sz w:val="18"/>
                <w:szCs w:val="18"/>
              </w:rPr>
            </w:pPr>
            <w:r w:rsidRPr="00906255">
              <w:rPr>
                <w:sz w:val="18"/>
                <w:szCs w:val="18"/>
              </w:rPr>
              <w:t>Where the transmission is for a transmitted order that has not met the conditions for transmission set out in Article 5, the receiving firm shall treat the transmitting firm as the seller.</w:t>
            </w:r>
          </w:p>
        </w:tc>
      </w:tr>
      <w:tr w:rsidR="001C5D9D" w:rsidRPr="00906255" w14:paraId="55B96BFD" w14:textId="77777777" w:rsidTr="001C5D9D">
        <w:trPr>
          <w:trHeight w:val="7155"/>
        </w:trPr>
        <w:tc>
          <w:tcPr>
            <w:tcW w:w="290" w:type="pct"/>
            <w:tcBorders>
              <w:top w:val="nil"/>
              <w:left w:val="single" w:sz="4" w:space="0" w:color="auto"/>
              <w:right w:val="single" w:sz="4" w:space="0" w:color="auto"/>
            </w:tcBorders>
            <w:shd w:val="clear" w:color="000000" w:fill="FFFFFF"/>
          </w:tcPr>
          <w:p w14:paraId="27BBDEF0" w14:textId="77777777" w:rsidR="001C5D9D" w:rsidRPr="00906255" w:rsidRDefault="001C5D9D" w:rsidP="00F928EE">
            <w:pPr>
              <w:spacing w:afterLines="24" w:after="57"/>
              <w:rPr>
                <w:sz w:val="18"/>
                <w:szCs w:val="18"/>
              </w:rPr>
            </w:pPr>
            <w:r w:rsidRPr="00906255">
              <w:rPr>
                <w:sz w:val="18"/>
                <w:szCs w:val="18"/>
              </w:rPr>
              <w:lastRenderedPageBreak/>
              <w:t>16</w:t>
            </w:r>
          </w:p>
        </w:tc>
        <w:tc>
          <w:tcPr>
            <w:tcW w:w="845" w:type="pct"/>
            <w:tcBorders>
              <w:top w:val="nil"/>
              <w:left w:val="single" w:sz="4" w:space="0" w:color="auto"/>
              <w:right w:val="single" w:sz="4" w:space="0" w:color="auto"/>
            </w:tcBorders>
            <w:shd w:val="clear" w:color="000000" w:fill="FFFFFF"/>
            <w:noWrap/>
          </w:tcPr>
          <w:p w14:paraId="6D646E08" w14:textId="77777777" w:rsidR="001C5D9D" w:rsidRPr="00906255" w:rsidRDefault="001C5D9D" w:rsidP="00F928EE">
            <w:pPr>
              <w:spacing w:afterLines="24" w:after="57"/>
              <w:rPr>
                <w:sz w:val="18"/>
                <w:szCs w:val="18"/>
              </w:rPr>
            </w:pPr>
            <w:r w:rsidRPr="00906255">
              <w:rPr>
                <w:sz w:val="18"/>
                <w:szCs w:val="18"/>
              </w:rPr>
              <w:t xml:space="preserve">Seller identification code </w:t>
            </w:r>
          </w:p>
          <w:p w14:paraId="40DE28BC" w14:textId="77777777" w:rsidR="001C5D9D" w:rsidRPr="00906255" w:rsidRDefault="001C5D9D" w:rsidP="00F928EE">
            <w:pPr>
              <w:spacing w:afterLines="24" w:after="57"/>
              <w:rPr>
                <w:sz w:val="18"/>
                <w:szCs w:val="18"/>
              </w:rPr>
            </w:pPr>
          </w:p>
        </w:tc>
        <w:tc>
          <w:tcPr>
            <w:tcW w:w="2453" w:type="pct"/>
            <w:gridSpan w:val="2"/>
            <w:tcBorders>
              <w:top w:val="nil"/>
              <w:left w:val="nil"/>
              <w:bottom w:val="single" w:sz="4" w:space="0" w:color="auto"/>
              <w:right w:val="single" w:sz="4" w:space="0" w:color="auto"/>
            </w:tcBorders>
            <w:shd w:val="clear" w:color="000000" w:fill="FFFFFF"/>
          </w:tcPr>
          <w:p w14:paraId="25CD897E" w14:textId="77777777" w:rsidR="001C5D9D" w:rsidRPr="00906255" w:rsidRDefault="001C5D9D" w:rsidP="00F928EE">
            <w:pPr>
              <w:keepNext/>
              <w:spacing w:afterLines="24" w:after="57"/>
              <w:rPr>
                <w:sz w:val="18"/>
                <w:szCs w:val="18"/>
              </w:rPr>
            </w:pPr>
            <w:r w:rsidRPr="00906255">
              <w:rPr>
                <w:sz w:val="18"/>
                <w:szCs w:val="18"/>
              </w:rPr>
              <w:t xml:space="preserve">Code used to identify the disposer of the financial instrument. </w:t>
            </w:r>
          </w:p>
          <w:p w14:paraId="59206E67" w14:textId="77777777" w:rsidR="001C5D9D" w:rsidRPr="00906255" w:rsidRDefault="001C5D9D" w:rsidP="00F928EE">
            <w:pPr>
              <w:keepNext/>
              <w:spacing w:afterLines="24" w:after="57"/>
              <w:rPr>
                <w:sz w:val="18"/>
                <w:szCs w:val="18"/>
              </w:rPr>
            </w:pPr>
          </w:p>
          <w:p w14:paraId="4C385822" w14:textId="77777777" w:rsidR="001C5D9D" w:rsidRPr="00906255" w:rsidRDefault="001C5D9D" w:rsidP="00F928EE">
            <w:pPr>
              <w:keepNext/>
              <w:spacing w:afterLines="24" w:after="57"/>
              <w:rPr>
                <w:sz w:val="18"/>
                <w:szCs w:val="18"/>
              </w:rPr>
            </w:pPr>
            <w:r w:rsidRPr="00906255">
              <w:rPr>
                <w:sz w:val="18"/>
                <w:szCs w:val="18"/>
              </w:rPr>
              <w:t>Where the disposer is a legal entity, the LEI code of the disposer shall be used.</w:t>
            </w:r>
          </w:p>
          <w:p w14:paraId="2899EDB7" w14:textId="77777777" w:rsidR="001C5D9D" w:rsidRPr="00906255" w:rsidRDefault="001C5D9D" w:rsidP="00F928EE">
            <w:pPr>
              <w:keepNext/>
              <w:spacing w:afterLines="24" w:after="57"/>
              <w:rPr>
                <w:sz w:val="18"/>
                <w:szCs w:val="18"/>
              </w:rPr>
            </w:pPr>
            <w:r w:rsidRPr="00906255">
              <w:rPr>
                <w:sz w:val="18"/>
                <w:szCs w:val="18"/>
              </w:rPr>
              <w:t xml:space="preserve">Where the disposer is a non-legal entity, the identifier specified in Article 7 shall be used. </w:t>
            </w:r>
          </w:p>
          <w:p w14:paraId="34414565" w14:textId="77777777" w:rsidR="001C5D9D" w:rsidRPr="00906255" w:rsidRDefault="001C5D9D" w:rsidP="00F928EE">
            <w:pPr>
              <w:keepNext/>
              <w:spacing w:afterLines="24" w:after="57"/>
              <w:rPr>
                <w:sz w:val="18"/>
                <w:szCs w:val="18"/>
              </w:rPr>
            </w:pPr>
            <w:r w:rsidRPr="00906255">
              <w:rPr>
                <w:sz w:val="18"/>
                <w:szCs w:val="18"/>
              </w:rPr>
              <w:t>Where the transaction was executed on a trading venue or on an organised trading platform outside of the Union that utilises a CCP and where the identity of the disposer is not disclosed, the LEI code of the CCP shall be used.</w:t>
            </w:r>
          </w:p>
          <w:p w14:paraId="47100B35" w14:textId="6AE4DDEC" w:rsidR="001C5D9D" w:rsidRPr="00906255" w:rsidRDefault="001C5D9D" w:rsidP="00F928EE">
            <w:pPr>
              <w:keepNext/>
              <w:spacing w:afterLines="24" w:after="57"/>
              <w:rPr>
                <w:sz w:val="18"/>
                <w:szCs w:val="18"/>
              </w:rPr>
            </w:pPr>
            <w:r w:rsidRPr="00906255">
              <w:rPr>
                <w:sz w:val="18"/>
                <w:szCs w:val="18"/>
              </w:rPr>
              <w:t xml:space="preserve">Where the transaction was executed on a trading venue or on an organised trading platform outside of the Union that does not utilise a CCP and where the identity of the disposer is not disclosed, the MIC code of the trading venue </w:t>
            </w:r>
            <w:proofErr w:type="gramStart"/>
            <w:r w:rsidRPr="00906255">
              <w:rPr>
                <w:sz w:val="18"/>
                <w:szCs w:val="18"/>
              </w:rPr>
              <w:t>or  of</w:t>
            </w:r>
            <w:proofErr w:type="gramEnd"/>
            <w:r w:rsidRPr="00906255">
              <w:rPr>
                <w:sz w:val="18"/>
                <w:szCs w:val="18"/>
              </w:rPr>
              <w:t xml:space="preserve"> the organised trading platform outside of the Union shall be used.</w:t>
            </w:r>
          </w:p>
          <w:p w14:paraId="4D8AD016" w14:textId="77777777" w:rsidR="001C5D9D" w:rsidRPr="00906255" w:rsidRDefault="001C5D9D" w:rsidP="00F928EE">
            <w:pPr>
              <w:keepNext/>
              <w:spacing w:afterLines="24" w:after="57"/>
              <w:rPr>
                <w:sz w:val="18"/>
                <w:szCs w:val="18"/>
              </w:rPr>
            </w:pPr>
            <w:r w:rsidRPr="00906255">
              <w:rPr>
                <w:sz w:val="18"/>
                <w:szCs w:val="18"/>
              </w:rPr>
              <w:t>Where the disposer is an investment firm acting as a SI, the LEI code of the SI shall be used</w:t>
            </w:r>
          </w:p>
          <w:p w14:paraId="615DC20B" w14:textId="77777777" w:rsidR="001C5D9D" w:rsidRPr="00906255" w:rsidRDefault="001C5D9D" w:rsidP="00F928EE">
            <w:pPr>
              <w:keepNext/>
              <w:spacing w:afterLines="24" w:after="57"/>
              <w:rPr>
                <w:sz w:val="18"/>
                <w:szCs w:val="18"/>
              </w:rPr>
            </w:pPr>
          </w:p>
          <w:p w14:paraId="64EA08F8" w14:textId="69228E48" w:rsidR="001C5D9D" w:rsidRPr="00906255" w:rsidRDefault="001C5D9D" w:rsidP="00F928EE">
            <w:pPr>
              <w:spacing w:afterLines="24" w:after="57"/>
              <w:rPr>
                <w:sz w:val="18"/>
                <w:szCs w:val="18"/>
              </w:rPr>
            </w:pPr>
            <w:r w:rsidRPr="00906255">
              <w:rPr>
                <w:sz w:val="18"/>
                <w:szCs w:val="18"/>
              </w:rPr>
              <w:t>‘INTC’ shall be used to designate an aggregate client account within the investment firm in order to report a transfer into or out of that account with an associated allocation to the individual client(s) out of or into that account respectively.</w:t>
            </w:r>
          </w:p>
          <w:p w14:paraId="0166FE4B" w14:textId="77777777" w:rsidR="001C5D9D" w:rsidRPr="00906255" w:rsidRDefault="001C5D9D" w:rsidP="00F928EE">
            <w:pPr>
              <w:spacing w:afterLines="24" w:after="57"/>
              <w:rPr>
                <w:sz w:val="18"/>
                <w:szCs w:val="18"/>
              </w:rPr>
            </w:pPr>
          </w:p>
          <w:p w14:paraId="673641CF" w14:textId="77777777" w:rsidR="001C5D9D" w:rsidRPr="00906255" w:rsidRDefault="001C5D9D" w:rsidP="00F928EE">
            <w:pPr>
              <w:spacing w:afterLines="24" w:after="57"/>
              <w:rPr>
                <w:sz w:val="18"/>
                <w:szCs w:val="18"/>
              </w:rPr>
            </w:pPr>
            <w:r w:rsidRPr="00906255">
              <w:rPr>
                <w:sz w:val="18"/>
                <w:szCs w:val="18"/>
              </w:rPr>
              <w:t>In case of options and swaptions, the buyer shall be the counterparty that holds the right to exercise the option and the seller shall be the counterparty that sells the option and receives a premium.</w:t>
            </w:r>
          </w:p>
          <w:p w14:paraId="278795BE" w14:textId="77777777" w:rsidR="001C5D9D" w:rsidRPr="00906255" w:rsidRDefault="001C5D9D" w:rsidP="00F928EE">
            <w:pPr>
              <w:spacing w:afterLines="24" w:after="57"/>
              <w:rPr>
                <w:sz w:val="18"/>
                <w:szCs w:val="18"/>
              </w:rPr>
            </w:pPr>
            <w:r w:rsidRPr="00906255">
              <w:rPr>
                <w:sz w:val="18"/>
                <w:szCs w:val="18"/>
              </w:rPr>
              <w:t>In case of futures and forwards other than futures and forwards relating to currencies, the buyer shall be the counterparty buying the instrument and the seller the counterparty selling the instrument.</w:t>
            </w:r>
          </w:p>
          <w:p w14:paraId="17885C6A" w14:textId="77777777" w:rsidR="001C5D9D" w:rsidRPr="00906255" w:rsidRDefault="001C5D9D" w:rsidP="00F928EE">
            <w:pPr>
              <w:spacing w:afterLines="24" w:after="57"/>
              <w:rPr>
                <w:sz w:val="18"/>
                <w:szCs w:val="18"/>
              </w:rPr>
            </w:pPr>
            <w:r w:rsidRPr="00906255">
              <w:rPr>
                <w:sz w:val="18"/>
                <w:szCs w:val="18"/>
              </w:rPr>
              <w:t>In the case of swaps relating to securities, the buyer shall be the counterparty that gets the risk of price movement of the underlying security and receives the security amount. The seller shall be the counterparty paying the security amount.</w:t>
            </w:r>
          </w:p>
          <w:p w14:paraId="654DFF6F" w14:textId="77777777" w:rsidR="001C5D9D" w:rsidRPr="00906255" w:rsidRDefault="001C5D9D" w:rsidP="00F928EE">
            <w:pPr>
              <w:spacing w:afterLines="24" w:after="57"/>
              <w:rPr>
                <w:sz w:val="18"/>
                <w:szCs w:val="18"/>
              </w:rPr>
            </w:pPr>
            <w:r w:rsidRPr="00906255">
              <w:rPr>
                <w:sz w:val="18"/>
                <w:szCs w:val="18"/>
              </w:rPr>
              <w:t>In the case of swaps related to interest rates or inflation indices, the buyer shall be the counterparty paying the fixed rate. The seller shall be the counterparty receiving the fixed rate. In case of basis swaps (float-to-float interest rate swaps), the buyer shall be the counterparty that pays the spread and the seller the counterparty that receives the spread.</w:t>
            </w:r>
          </w:p>
          <w:p w14:paraId="7C4D369D" w14:textId="77777777" w:rsidR="001C5D9D" w:rsidRPr="00906255" w:rsidRDefault="001C5D9D" w:rsidP="00F928EE">
            <w:pPr>
              <w:spacing w:afterLines="24" w:after="57"/>
              <w:rPr>
                <w:sz w:val="18"/>
                <w:szCs w:val="18"/>
              </w:rPr>
            </w:pPr>
            <w:r w:rsidRPr="00906255">
              <w:rPr>
                <w:sz w:val="18"/>
                <w:szCs w:val="18"/>
              </w:rPr>
              <w:t xml:space="preserve">In the case of swaps and forwards related to currencies and of cross currency swaps, the buyer shall be the counterparty receiving the currency which is first when sorted alphabetically by ISO 4217 </w:t>
            </w:r>
            <w:r w:rsidRPr="00906255">
              <w:rPr>
                <w:sz w:val="18"/>
                <w:szCs w:val="18"/>
              </w:rPr>
              <w:lastRenderedPageBreak/>
              <w:t>standard and the seller shall be the counterparty delivering this currency.</w:t>
            </w:r>
          </w:p>
          <w:p w14:paraId="39351774" w14:textId="77777777" w:rsidR="001C5D9D" w:rsidRPr="00906255" w:rsidRDefault="001C5D9D" w:rsidP="00F928EE">
            <w:pPr>
              <w:spacing w:afterLines="24" w:after="57"/>
              <w:rPr>
                <w:sz w:val="18"/>
                <w:szCs w:val="18"/>
              </w:rPr>
            </w:pPr>
            <w:r w:rsidRPr="00906255">
              <w:rPr>
                <w:sz w:val="18"/>
                <w:szCs w:val="18"/>
              </w:rPr>
              <w:t>In the case of swap related to dividends, the buyer shall be the counterparty receiving the equivalent actual dividend payments. The seller is the counterparty paying the dividend and receiving the fixed rate.</w:t>
            </w:r>
          </w:p>
          <w:p w14:paraId="44D17EB4" w14:textId="77777777" w:rsidR="001C5D9D" w:rsidRPr="00906255" w:rsidRDefault="001C5D9D" w:rsidP="00F928EE">
            <w:pPr>
              <w:spacing w:afterLines="24" w:after="57"/>
              <w:rPr>
                <w:sz w:val="18"/>
                <w:szCs w:val="18"/>
              </w:rPr>
            </w:pPr>
            <w:r w:rsidRPr="00906255">
              <w:rPr>
                <w:sz w:val="18"/>
                <w:szCs w:val="18"/>
              </w:rPr>
              <w:t>In the case of derivative instruments for the transfer of credit risk except options and swaptions, the buyer shall be the counterparty buying the protection. The seller is the counterparty selling the protection.</w:t>
            </w:r>
          </w:p>
          <w:p w14:paraId="33F696C2" w14:textId="77777777" w:rsidR="001C5D9D" w:rsidRPr="00906255" w:rsidRDefault="001C5D9D" w:rsidP="00F928EE">
            <w:pPr>
              <w:spacing w:afterLines="24" w:after="57"/>
              <w:rPr>
                <w:sz w:val="18"/>
                <w:szCs w:val="18"/>
              </w:rPr>
            </w:pPr>
            <w:r w:rsidRPr="00906255">
              <w:rPr>
                <w:sz w:val="18"/>
                <w:szCs w:val="18"/>
              </w:rPr>
              <w:t>In case of derivative contracts related to commodities, the buyer shall be the counterparty that receives the commodity specified in the report and the seller the counterparty delivering this commodity.</w:t>
            </w:r>
          </w:p>
          <w:p w14:paraId="16026260" w14:textId="77777777" w:rsidR="001C5D9D" w:rsidRPr="00906255" w:rsidRDefault="001C5D9D" w:rsidP="00F928EE">
            <w:pPr>
              <w:spacing w:afterLines="24" w:after="57"/>
              <w:rPr>
                <w:sz w:val="18"/>
                <w:szCs w:val="18"/>
              </w:rPr>
            </w:pPr>
            <w:r w:rsidRPr="00906255">
              <w:rPr>
                <w:sz w:val="18"/>
                <w:szCs w:val="18"/>
              </w:rPr>
              <w:t>In case of forward rate agreements, the buyer shall be the counterparty paying the fixed rate and the seller the counterparty receiving the fixed rate.</w:t>
            </w:r>
          </w:p>
          <w:p w14:paraId="7484C4CE" w14:textId="77777777" w:rsidR="001C5D9D" w:rsidRPr="00906255" w:rsidRDefault="001C5D9D" w:rsidP="00F928EE">
            <w:pPr>
              <w:spacing w:afterLines="24" w:after="57"/>
              <w:rPr>
                <w:sz w:val="18"/>
                <w:szCs w:val="18"/>
              </w:rPr>
            </w:pPr>
          </w:p>
          <w:p w14:paraId="247EFB10" w14:textId="77777777" w:rsidR="001C5D9D" w:rsidRPr="00906255" w:rsidRDefault="001C5D9D" w:rsidP="00F928EE">
            <w:pPr>
              <w:keepNext/>
              <w:spacing w:afterLines="24" w:after="57"/>
              <w:rPr>
                <w:sz w:val="18"/>
                <w:szCs w:val="18"/>
              </w:rPr>
            </w:pPr>
            <w:r w:rsidRPr="00906255">
              <w:rPr>
                <w:sz w:val="18"/>
                <w:szCs w:val="18"/>
              </w:rPr>
              <w:t xml:space="preserve">For an increase in notional, the seller shall be the same as the disposer in the original transaction. </w:t>
            </w:r>
          </w:p>
          <w:p w14:paraId="367261C4" w14:textId="77777777" w:rsidR="001C5D9D" w:rsidRPr="00906255" w:rsidRDefault="001C5D9D" w:rsidP="00F928EE">
            <w:pPr>
              <w:spacing w:afterLines="24" w:after="57"/>
              <w:rPr>
                <w:sz w:val="18"/>
                <w:szCs w:val="18"/>
              </w:rPr>
            </w:pPr>
            <w:r w:rsidRPr="00906255">
              <w:rPr>
                <w:sz w:val="18"/>
                <w:szCs w:val="18"/>
              </w:rPr>
              <w:t>For a decrease in notional the seller shall be the same as the acquirer of the financial instrument in the original transaction.</w:t>
            </w:r>
          </w:p>
          <w:p w14:paraId="5D1D6495" w14:textId="77777777" w:rsidR="001C5D9D" w:rsidRPr="00906255" w:rsidRDefault="001C5D9D" w:rsidP="00F928EE">
            <w:pPr>
              <w:rPr>
                <w:sz w:val="18"/>
                <w:szCs w:val="18"/>
              </w:rPr>
            </w:pPr>
          </w:p>
        </w:tc>
        <w:tc>
          <w:tcPr>
            <w:tcW w:w="1412" w:type="pct"/>
            <w:gridSpan w:val="2"/>
            <w:tcBorders>
              <w:top w:val="nil"/>
              <w:left w:val="nil"/>
              <w:right w:val="single" w:sz="4" w:space="0" w:color="auto"/>
            </w:tcBorders>
            <w:shd w:val="clear" w:color="000000" w:fill="FFFFFF"/>
          </w:tcPr>
          <w:p w14:paraId="4BA893CD" w14:textId="77777777" w:rsidR="001C5D9D" w:rsidRPr="00906255" w:rsidRDefault="001C5D9D" w:rsidP="00F928EE">
            <w:pPr>
              <w:spacing w:afterLines="24" w:after="57"/>
              <w:rPr>
                <w:sz w:val="18"/>
              </w:rPr>
            </w:pPr>
            <w:r w:rsidRPr="00906255">
              <w:rPr>
                <w:sz w:val="18"/>
              </w:rPr>
              <w:lastRenderedPageBreak/>
              <w:t>{LEI}</w:t>
            </w:r>
          </w:p>
          <w:p w14:paraId="1D3AF9FD" w14:textId="77777777" w:rsidR="001C5D9D" w:rsidRPr="00906255" w:rsidRDefault="001C5D9D" w:rsidP="00F928EE">
            <w:pPr>
              <w:spacing w:afterLines="24" w:after="57"/>
              <w:rPr>
                <w:sz w:val="18"/>
              </w:rPr>
            </w:pPr>
            <w:r w:rsidRPr="00906255">
              <w:rPr>
                <w:sz w:val="18"/>
              </w:rPr>
              <w:t>{MIC}</w:t>
            </w:r>
          </w:p>
          <w:p w14:paraId="7A952291" w14:textId="77777777" w:rsidR="001C5D9D" w:rsidRPr="00906255" w:rsidRDefault="001C5D9D" w:rsidP="00F928EE">
            <w:pPr>
              <w:spacing w:afterLines="24" w:after="57"/>
              <w:rPr>
                <w:sz w:val="18"/>
              </w:rPr>
            </w:pPr>
            <w:r w:rsidRPr="00906255">
              <w:rPr>
                <w:sz w:val="18"/>
              </w:rPr>
              <w:t>{NATIONAL_ID}</w:t>
            </w:r>
          </w:p>
          <w:p w14:paraId="465C15B4" w14:textId="77777777" w:rsidR="001C5D9D" w:rsidRPr="00906255" w:rsidRDefault="001C5D9D" w:rsidP="00F928EE">
            <w:pPr>
              <w:spacing w:afterLines="24" w:after="57"/>
              <w:rPr>
                <w:sz w:val="18"/>
              </w:rPr>
            </w:pPr>
            <w:r w:rsidRPr="00906255">
              <w:rPr>
                <w:sz w:val="18"/>
              </w:rPr>
              <w:t xml:space="preserve">'INTC' </w:t>
            </w:r>
          </w:p>
        </w:tc>
      </w:tr>
      <w:tr w:rsidR="001C5D9D" w:rsidRPr="00906255" w14:paraId="0B712274" w14:textId="77777777" w:rsidTr="001C5D9D">
        <w:trPr>
          <w:trHeight w:val="330"/>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45709B55" w14:textId="77777777" w:rsidR="001C5D9D" w:rsidRPr="00906255" w:rsidRDefault="001C5D9D" w:rsidP="00F928EE">
            <w:pPr>
              <w:keepNext/>
              <w:spacing w:afterLines="24" w:after="57"/>
              <w:rPr>
                <w:b/>
                <w:sz w:val="18"/>
                <w:szCs w:val="18"/>
              </w:rPr>
            </w:pPr>
            <w:r w:rsidRPr="00906255">
              <w:rPr>
                <w:b/>
                <w:sz w:val="18"/>
                <w:szCs w:val="18"/>
              </w:rPr>
              <w:lastRenderedPageBreak/>
              <w:t>17-24</w:t>
            </w:r>
          </w:p>
        </w:tc>
        <w:tc>
          <w:tcPr>
            <w:tcW w:w="4710" w:type="pct"/>
            <w:gridSpan w:val="5"/>
            <w:tcBorders>
              <w:top w:val="single" w:sz="4" w:space="0" w:color="auto"/>
              <w:left w:val="single" w:sz="4" w:space="0" w:color="auto"/>
              <w:bottom w:val="single" w:sz="4" w:space="0" w:color="auto"/>
              <w:right w:val="single" w:sz="4" w:space="0" w:color="auto"/>
            </w:tcBorders>
            <w:shd w:val="clear" w:color="000000" w:fill="FFFFFF"/>
            <w:noWrap/>
          </w:tcPr>
          <w:p w14:paraId="0C03DE3B" w14:textId="77777777" w:rsidR="001C5D9D" w:rsidRPr="00906255" w:rsidRDefault="001C5D9D" w:rsidP="00F928EE">
            <w:pPr>
              <w:spacing w:afterLines="24" w:after="57"/>
              <w:rPr>
                <w:rFonts w:eastAsia="Calibri"/>
                <w:b/>
                <w:sz w:val="18"/>
                <w:szCs w:val="18"/>
              </w:rPr>
            </w:pPr>
            <w:r w:rsidRPr="00906255">
              <w:rPr>
                <w:rFonts w:eastAsia="Calibri"/>
                <w:b/>
                <w:sz w:val="18"/>
                <w:szCs w:val="18"/>
              </w:rPr>
              <w:t xml:space="preserve">Fields </w:t>
            </w:r>
            <w:r w:rsidRPr="00906255">
              <w:rPr>
                <w:b/>
                <w:sz w:val="18"/>
              </w:rPr>
              <w:t>17-24</w:t>
            </w:r>
            <w:r w:rsidRPr="00906255">
              <w:rPr>
                <w:rFonts w:eastAsia="Calibri"/>
                <w:b/>
                <w:sz w:val="18"/>
                <w:szCs w:val="18"/>
              </w:rPr>
              <w:t xml:space="preserve"> mirror all buyer related fields numbered 8-15 (buyer details and decision maker) for the seller.</w:t>
            </w:r>
          </w:p>
        </w:tc>
      </w:tr>
      <w:tr w:rsidR="001C5D9D" w:rsidRPr="00906255" w14:paraId="6756E7C4" w14:textId="77777777" w:rsidTr="001C5D9D">
        <w:trPr>
          <w:trHeight w:val="227"/>
        </w:trPr>
        <w:tc>
          <w:tcPr>
            <w:tcW w:w="5000" w:type="pct"/>
            <w:gridSpan w:val="6"/>
            <w:tcBorders>
              <w:top w:val="single" w:sz="4" w:space="0" w:color="auto"/>
              <w:left w:val="single" w:sz="4" w:space="0" w:color="auto"/>
              <w:bottom w:val="single" w:sz="4" w:space="0" w:color="auto"/>
              <w:right w:val="single" w:sz="4" w:space="0" w:color="auto"/>
            </w:tcBorders>
            <w:shd w:val="clear" w:color="auto" w:fill="BFBFBF"/>
          </w:tcPr>
          <w:p w14:paraId="0E436548" w14:textId="77777777" w:rsidR="001C5D9D" w:rsidRPr="00906255" w:rsidRDefault="001C5D9D" w:rsidP="00F928EE">
            <w:pPr>
              <w:keepNext/>
              <w:spacing w:afterLines="24" w:after="57"/>
              <w:rPr>
                <w:b/>
                <w:sz w:val="20"/>
              </w:rPr>
            </w:pPr>
            <w:r w:rsidRPr="00906255">
              <w:rPr>
                <w:b/>
                <w:sz w:val="20"/>
              </w:rPr>
              <w:t>Transmission details</w:t>
            </w:r>
          </w:p>
          <w:p w14:paraId="4A9123EB" w14:textId="77777777" w:rsidR="001C5D9D" w:rsidRPr="00906255" w:rsidRDefault="001C5D9D" w:rsidP="006026DC">
            <w:pPr>
              <w:keepNext/>
              <w:numPr>
                <w:ilvl w:val="0"/>
                <w:numId w:val="16"/>
              </w:numPr>
              <w:spacing w:afterLines="24" w:after="57"/>
              <w:rPr>
                <w:sz w:val="18"/>
                <w:szCs w:val="18"/>
              </w:rPr>
            </w:pPr>
            <w:r w:rsidRPr="00906255">
              <w:rPr>
                <w:sz w:val="18"/>
                <w:szCs w:val="18"/>
              </w:rPr>
              <w:t>Fields 26 and 27 shall only be populated for transaction reports by a receiving firm where all the conditions for transmission in Article 4 have been met.</w:t>
            </w:r>
          </w:p>
          <w:p w14:paraId="3D1BC104" w14:textId="77777777" w:rsidR="001C5D9D" w:rsidRPr="00906255" w:rsidRDefault="001C5D9D" w:rsidP="006026DC">
            <w:pPr>
              <w:keepNext/>
              <w:numPr>
                <w:ilvl w:val="0"/>
                <w:numId w:val="16"/>
              </w:numPr>
              <w:spacing w:afterLines="24" w:after="57"/>
              <w:rPr>
                <w:sz w:val="18"/>
                <w:szCs w:val="18"/>
              </w:rPr>
            </w:pPr>
            <w:r w:rsidRPr="00906255">
              <w:rPr>
                <w:sz w:val="18"/>
                <w:szCs w:val="18"/>
              </w:rPr>
              <w:t xml:space="preserve">Where a firm </w:t>
            </w:r>
            <w:proofErr w:type="gramStart"/>
            <w:r w:rsidRPr="00906255">
              <w:rPr>
                <w:sz w:val="18"/>
                <w:szCs w:val="18"/>
              </w:rPr>
              <w:t>acts</w:t>
            </w:r>
            <w:proofErr w:type="gramEnd"/>
            <w:r w:rsidRPr="00906255">
              <w:rPr>
                <w:sz w:val="18"/>
                <w:szCs w:val="18"/>
              </w:rPr>
              <w:t xml:space="preserve"> both as a receiving firm and a transmitting firm it shall populate field 25 to indicate that it is a transmitting firm and shall populate fields 26 and 27 from its perspective as a receiving firm.</w:t>
            </w:r>
          </w:p>
          <w:p w14:paraId="6CC89DB4" w14:textId="77777777" w:rsidR="001C5D9D" w:rsidRPr="00906255" w:rsidRDefault="001C5D9D" w:rsidP="00F928EE">
            <w:pPr>
              <w:keepNext/>
              <w:spacing w:afterLines="24" w:after="57"/>
              <w:ind w:left="720"/>
              <w:rPr>
                <w:b/>
                <w:sz w:val="20"/>
              </w:rPr>
            </w:pPr>
          </w:p>
        </w:tc>
      </w:tr>
      <w:tr w:rsidR="001C5D9D" w:rsidRPr="00906255" w14:paraId="5509398F" w14:textId="77777777" w:rsidTr="001C5D9D">
        <w:trPr>
          <w:trHeight w:val="330"/>
        </w:trPr>
        <w:tc>
          <w:tcPr>
            <w:tcW w:w="290" w:type="pct"/>
            <w:tcBorders>
              <w:top w:val="nil"/>
              <w:left w:val="single" w:sz="4" w:space="0" w:color="auto"/>
              <w:bottom w:val="single" w:sz="4" w:space="0" w:color="auto"/>
              <w:right w:val="single" w:sz="4" w:space="0" w:color="auto"/>
            </w:tcBorders>
            <w:shd w:val="clear" w:color="000000" w:fill="FFFFFF"/>
          </w:tcPr>
          <w:p w14:paraId="0C064145" w14:textId="77777777" w:rsidR="001C5D9D" w:rsidRPr="00906255" w:rsidRDefault="001C5D9D" w:rsidP="00F928EE">
            <w:pPr>
              <w:spacing w:afterLines="24" w:after="57"/>
              <w:rPr>
                <w:sz w:val="18"/>
                <w:szCs w:val="18"/>
              </w:rPr>
            </w:pPr>
            <w:r w:rsidRPr="00906255">
              <w:rPr>
                <w:sz w:val="18"/>
                <w:szCs w:val="18"/>
              </w:rPr>
              <w:t>25</w:t>
            </w:r>
          </w:p>
        </w:tc>
        <w:tc>
          <w:tcPr>
            <w:tcW w:w="845" w:type="pct"/>
            <w:tcBorders>
              <w:top w:val="nil"/>
              <w:left w:val="single" w:sz="4" w:space="0" w:color="auto"/>
              <w:bottom w:val="single" w:sz="4" w:space="0" w:color="auto"/>
              <w:right w:val="single" w:sz="4" w:space="0" w:color="auto"/>
            </w:tcBorders>
            <w:shd w:val="clear" w:color="000000" w:fill="FFFFFF"/>
            <w:noWrap/>
          </w:tcPr>
          <w:p w14:paraId="6702993B" w14:textId="77777777" w:rsidR="001C5D9D" w:rsidRPr="00906255" w:rsidRDefault="001C5D9D" w:rsidP="00F928EE">
            <w:pPr>
              <w:spacing w:afterLines="24" w:after="57"/>
              <w:rPr>
                <w:rFonts w:eastAsia="Calibri"/>
                <w:sz w:val="18"/>
                <w:szCs w:val="18"/>
              </w:rPr>
            </w:pPr>
            <w:r w:rsidRPr="00906255">
              <w:rPr>
                <w:rFonts w:eastAsia="Calibri"/>
                <w:sz w:val="18"/>
                <w:szCs w:val="18"/>
              </w:rPr>
              <w:t>Transmission of order indicator</w:t>
            </w:r>
          </w:p>
        </w:tc>
        <w:tc>
          <w:tcPr>
            <w:tcW w:w="2453" w:type="pct"/>
            <w:gridSpan w:val="2"/>
            <w:tcBorders>
              <w:top w:val="nil"/>
              <w:left w:val="nil"/>
              <w:bottom w:val="single" w:sz="4" w:space="0" w:color="auto"/>
              <w:right w:val="single" w:sz="4" w:space="0" w:color="auto"/>
            </w:tcBorders>
            <w:shd w:val="clear" w:color="000000" w:fill="FFFFFF"/>
          </w:tcPr>
          <w:p w14:paraId="69BD49DE" w14:textId="6DB9618E" w:rsidR="001C5D9D" w:rsidRPr="00906255" w:rsidRDefault="001C5D9D" w:rsidP="00F928EE">
            <w:pPr>
              <w:spacing w:afterLines="24" w:after="57"/>
              <w:rPr>
                <w:sz w:val="18"/>
                <w:szCs w:val="18"/>
              </w:rPr>
            </w:pPr>
            <w:r w:rsidRPr="00906255">
              <w:rPr>
                <w:sz w:val="18"/>
                <w:szCs w:val="18"/>
              </w:rPr>
              <w:t>‘true’ shall be populated by the transmitting firm within the transmitting firm’s report where the conditions for transmission specified in Article 4 were not satisfied</w:t>
            </w:r>
          </w:p>
          <w:p w14:paraId="1DC7B6E5" w14:textId="77777777" w:rsidR="001C5D9D" w:rsidRPr="00906255" w:rsidRDefault="001C5D9D" w:rsidP="00F928EE">
            <w:pPr>
              <w:spacing w:afterLines="24" w:after="57"/>
              <w:rPr>
                <w:rFonts w:eastAsia="Calibri"/>
                <w:sz w:val="18"/>
                <w:szCs w:val="18"/>
              </w:rPr>
            </w:pPr>
            <w:r w:rsidRPr="00906255">
              <w:rPr>
                <w:rFonts w:eastAsia="Calibri"/>
                <w:sz w:val="18"/>
                <w:szCs w:val="18"/>
              </w:rPr>
              <w:t>‘false’ – in all other circumstances</w:t>
            </w:r>
          </w:p>
        </w:tc>
        <w:tc>
          <w:tcPr>
            <w:tcW w:w="1412" w:type="pct"/>
            <w:gridSpan w:val="2"/>
            <w:tcBorders>
              <w:top w:val="nil"/>
              <w:left w:val="nil"/>
              <w:bottom w:val="single" w:sz="4" w:space="0" w:color="auto"/>
              <w:right w:val="single" w:sz="4" w:space="0" w:color="auto"/>
            </w:tcBorders>
            <w:shd w:val="clear" w:color="000000" w:fill="FFFFFF"/>
          </w:tcPr>
          <w:p w14:paraId="11C04297" w14:textId="77777777" w:rsidR="001C5D9D" w:rsidRPr="00906255" w:rsidRDefault="001C5D9D" w:rsidP="00F928EE">
            <w:pPr>
              <w:spacing w:afterLines="24" w:after="57"/>
              <w:rPr>
                <w:sz w:val="18"/>
                <w:szCs w:val="18"/>
              </w:rPr>
            </w:pPr>
            <w:r w:rsidRPr="00906255">
              <w:rPr>
                <w:sz w:val="18"/>
                <w:szCs w:val="18"/>
              </w:rPr>
              <w:t>‘true’</w:t>
            </w:r>
          </w:p>
          <w:p w14:paraId="17C754B4" w14:textId="77777777" w:rsidR="001C5D9D" w:rsidRPr="00906255" w:rsidRDefault="001C5D9D" w:rsidP="00F928EE">
            <w:pPr>
              <w:spacing w:afterLines="24" w:after="57"/>
              <w:rPr>
                <w:sz w:val="18"/>
                <w:szCs w:val="18"/>
              </w:rPr>
            </w:pPr>
            <w:r w:rsidRPr="00906255">
              <w:rPr>
                <w:sz w:val="18"/>
                <w:szCs w:val="18"/>
              </w:rPr>
              <w:t>‘false’</w:t>
            </w:r>
          </w:p>
        </w:tc>
      </w:tr>
      <w:tr w:rsidR="001C5D9D" w:rsidRPr="00906255" w14:paraId="29E00CB3" w14:textId="77777777" w:rsidTr="001C5D9D">
        <w:trPr>
          <w:trHeight w:val="330"/>
        </w:trPr>
        <w:tc>
          <w:tcPr>
            <w:tcW w:w="290" w:type="pct"/>
            <w:tcBorders>
              <w:top w:val="nil"/>
              <w:left w:val="single" w:sz="4" w:space="0" w:color="auto"/>
              <w:bottom w:val="single" w:sz="4" w:space="0" w:color="auto"/>
              <w:right w:val="single" w:sz="4" w:space="0" w:color="auto"/>
            </w:tcBorders>
            <w:shd w:val="clear" w:color="000000" w:fill="FFFFFF"/>
          </w:tcPr>
          <w:p w14:paraId="5DF1F751" w14:textId="77777777" w:rsidR="001C5D9D" w:rsidRPr="00906255" w:rsidRDefault="001C5D9D" w:rsidP="00F928EE">
            <w:pPr>
              <w:spacing w:afterLines="24" w:after="57"/>
              <w:rPr>
                <w:sz w:val="18"/>
                <w:szCs w:val="18"/>
              </w:rPr>
            </w:pPr>
            <w:r w:rsidRPr="00906255">
              <w:rPr>
                <w:sz w:val="18"/>
                <w:szCs w:val="18"/>
              </w:rPr>
              <w:t>26</w:t>
            </w:r>
          </w:p>
        </w:tc>
        <w:tc>
          <w:tcPr>
            <w:tcW w:w="845" w:type="pct"/>
            <w:tcBorders>
              <w:top w:val="nil"/>
              <w:left w:val="single" w:sz="4" w:space="0" w:color="auto"/>
              <w:bottom w:val="single" w:sz="4" w:space="0" w:color="auto"/>
              <w:right w:val="single" w:sz="4" w:space="0" w:color="auto"/>
            </w:tcBorders>
            <w:shd w:val="clear" w:color="000000" w:fill="FFFFFF"/>
            <w:noWrap/>
          </w:tcPr>
          <w:p w14:paraId="26A9CC7F" w14:textId="77777777" w:rsidR="001C5D9D" w:rsidRPr="00906255" w:rsidDel="00C134F4" w:rsidRDefault="001C5D9D" w:rsidP="00F928EE">
            <w:pPr>
              <w:spacing w:afterLines="24" w:after="57"/>
              <w:rPr>
                <w:rFonts w:eastAsia="Calibri"/>
                <w:sz w:val="18"/>
                <w:szCs w:val="18"/>
              </w:rPr>
            </w:pPr>
            <w:r w:rsidRPr="00906255">
              <w:rPr>
                <w:rFonts w:eastAsia="Calibri"/>
                <w:sz w:val="18"/>
                <w:szCs w:val="18"/>
              </w:rPr>
              <w:t>Transmitting firm identification code for the buyer</w:t>
            </w:r>
          </w:p>
        </w:tc>
        <w:tc>
          <w:tcPr>
            <w:tcW w:w="2453" w:type="pct"/>
            <w:gridSpan w:val="2"/>
            <w:tcBorders>
              <w:top w:val="nil"/>
              <w:left w:val="nil"/>
              <w:bottom w:val="single" w:sz="4" w:space="0" w:color="auto"/>
              <w:right w:val="single" w:sz="4" w:space="0" w:color="auto"/>
            </w:tcBorders>
            <w:shd w:val="clear" w:color="000000" w:fill="FFFFFF"/>
          </w:tcPr>
          <w:p w14:paraId="5B16F775" w14:textId="77777777" w:rsidR="001C5D9D" w:rsidRPr="00906255" w:rsidRDefault="001C5D9D" w:rsidP="00F928EE">
            <w:pPr>
              <w:spacing w:afterLines="24" w:after="57"/>
              <w:rPr>
                <w:rFonts w:eastAsia="Calibri"/>
                <w:sz w:val="18"/>
                <w:szCs w:val="18"/>
              </w:rPr>
            </w:pPr>
            <w:r w:rsidRPr="00906255">
              <w:rPr>
                <w:rFonts w:eastAsia="Calibri"/>
                <w:sz w:val="18"/>
                <w:szCs w:val="18"/>
              </w:rPr>
              <w:t xml:space="preserve">Code used to identify the firm transmitting the order </w:t>
            </w:r>
          </w:p>
          <w:p w14:paraId="1B201CBF" w14:textId="77777777" w:rsidR="001C5D9D" w:rsidRPr="00906255" w:rsidRDefault="001C5D9D" w:rsidP="00F928EE">
            <w:pPr>
              <w:spacing w:afterLines="24" w:after="57"/>
              <w:rPr>
                <w:sz w:val="18"/>
                <w:szCs w:val="18"/>
              </w:rPr>
            </w:pPr>
            <w:r w:rsidRPr="00906255">
              <w:rPr>
                <w:sz w:val="18"/>
                <w:szCs w:val="18"/>
              </w:rPr>
              <w:t>This shall be populated by the receiving firm within the receiving firm’s report</w:t>
            </w:r>
            <w:r w:rsidRPr="00906255">
              <w:rPr>
                <w:rFonts w:eastAsia="Calibri"/>
                <w:sz w:val="18"/>
                <w:szCs w:val="18"/>
              </w:rPr>
              <w:t xml:space="preserve"> with the identification code provided by the transmitting firm</w:t>
            </w:r>
            <w:r w:rsidRPr="00906255">
              <w:rPr>
                <w:sz w:val="18"/>
                <w:szCs w:val="18"/>
              </w:rPr>
              <w:t>.</w:t>
            </w:r>
          </w:p>
        </w:tc>
        <w:tc>
          <w:tcPr>
            <w:tcW w:w="1412" w:type="pct"/>
            <w:gridSpan w:val="2"/>
            <w:tcBorders>
              <w:top w:val="nil"/>
              <w:left w:val="nil"/>
              <w:bottom w:val="single" w:sz="4" w:space="0" w:color="auto"/>
              <w:right w:val="single" w:sz="4" w:space="0" w:color="auto"/>
            </w:tcBorders>
            <w:shd w:val="clear" w:color="000000" w:fill="FFFFFF"/>
          </w:tcPr>
          <w:p w14:paraId="39FB8BAD" w14:textId="77777777" w:rsidR="001C5D9D" w:rsidRPr="00906255" w:rsidRDefault="001C5D9D" w:rsidP="00F928EE">
            <w:pPr>
              <w:spacing w:afterLines="24" w:after="57"/>
              <w:rPr>
                <w:sz w:val="18"/>
                <w:szCs w:val="18"/>
              </w:rPr>
            </w:pPr>
            <w:r w:rsidRPr="00906255">
              <w:rPr>
                <w:sz w:val="18"/>
                <w:szCs w:val="18"/>
              </w:rPr>
              <w:t>{LEI}</w:t>
            </w:r>
          </w:p>
          <w:p w14:paraId="022A3FD9" w14:textId="77777777" w:rsidR="001C5D9D" w:rsidRPr="00906255" w:rsidRDefault="001C5D9D" w:rsidP="00F928EE">
            <w:pPr>
              <w:spacing w:afterLines="24" w:after="57"/>
              <w:rPr>
                <w:sz w:val="18"/>
                <w:szCs w:val="18"/>
              </w:rPr>
            </w:pPr>
          </w:p>
        </w:tc>
      </w:tr>
      <w:tr w:rsidR="001C5D9D" w:rsidRPr="00906255" w14:paraId="5437BA0C" w14:textId="77777777" w:rsidTr="001C5D9D">
        <w:trPr>
          <w:trHeight w:val="330"/>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1353F098" w14:textId="77777777" w:rsidR="001C5D9D" w:rsidRPr="00906255" w:rsidRDefault="001C5D9D" w:rsidP="00F928EE">
            <w:pPr>
              <w:spacing w:afterLines="24" w:after="57"/>
              <w:rPr>
                <w:sz w:val="18"/>
                <w:szCs w:val="18"/>
              </w:rPr>
            </w:pPr>
            <w:r w:rsidRPr="00906255">
              <w:rPr>
                <w:sz w:val="18"/>
                <w:szCs w:val="18"/>
              </w:rPr>
              <w:lastRenderedPageBreak/>
              <w:t>27</w:t>
            </w:r>
          </w:p>
        </w:tc>
        <w:tc>
          <w:tcPr>
            <w:tcW w:w="845" w:type="pct"/>
            <w:tcBorders>
              <w:top w:val="single" w:sz="4" w:space="0" w:color="auto"/>
              <w:left w:val="single" w:sz="4" w:space="0" w:color="auto"/>
              <w:bottom w:val="single" w:sz="4" w:space="0" w:color="auto"/>
              <w:right w:val="single" w:sz="4" w:space="0" w:color="auto"/>
            </w:tcBorders>
            <w:shd w:val="clear" w:color="000000" w:fill="FFFFFF"/>
            <w:noWrap/>
          </w:tcPr>
          <w:p w14:paraId="1641BF3A" w14:textId="77777777" w:rsidR="001C5D9D" w:rsidRPr="00906255" w:rsidRDefault="001C5D9D" w:rsidP="00F928EE">
            <w:pPr>
              <w:spacing w:afterLines="24" w:after="57"/>
              <w:rPr>
                <w:rFonts w:eastAsia="Calibri"/>
                <w:sz w:val="18"/>
                <w:szCs w:val="18"/>
              </w:rPr>
            </w:pPr>
            <w:r w:rsidRPr="00906255">
              <w:rPr>
                <w:rFonts w:eastAsia="Calibri"/>
                <w:sz w:val="18"/>
                <w:szCs w:val="18"/>
              </w:rPr>
              <w:t>Transmitting firm identification code for the seller</w:t>
            </w:r>
          </w:p>
        </w:tc>
        <w:tc>
          <w:tcPr>
            <w:tcW w:w="2453" w:type="pct"/>
            <w:gridSpan w:val="2"/>
            <w:tcBorders>
              <w:top w:val="single" w:sz="4" w:space="0" w:color="auto"/>
              <w:left w:val="nil"/>
              <w:bottom w:val="single" w:sz="4" w:space="0" w:color="auto"/>
              <w:right w:val="single" w:sz="4" w:space="0" w:color="auto"/>
            </w:tcBorders>
            <w:shd w:val="clear" w:color="000000" w:fill="FFFFFF"/>
          </w:tcPr>
          <w:p w14:paraId="7351DCE6" w14:textId="77777777" w:rsidR="001C5D9D" w:rsidRPr="00906255" w:rsidRDefault="001C5D9D" w:rsidP="00F928EE">
            <w:pPr>
              <w:spacing w:afterLines="24" w:after="57"/>
              <w:rPr>
                <w:rFonts w:eastAsia="Calibri"/>
                <w:sz w:val="18"/>
                <w:szCs w:val="18"/>
              </w:rPr>
            </w:pPr>
            <w:r w:rsidRPr="00906255">
              <w:rPr>
                <w:rFonts w:eastAsia="Calibri"/>
                <w:sz w:val="18"/>
                <w:szCs w:val="18"/>
              </w:rPr>
              <w:t xml:space="preserve">Code used to identify the firm transmitting the order. </w:t>
            </w:r>
          </w:p>
          <w:p w14:paraId="269452AD" w14:textId="77777777" w:rsidR="001C5D9D" w:rsidRPr="00906255" w:rsidRDefault="001C5D9D" w:rsidP="00F928EE">
            <w:pPr>
              <w:spacing w:afterLines="24" w:after="57"/>
              <w:rPr>
                <w:sz w:val="18"/>
                <w:szCs w:val="18"/>
              </w:rPr>
            </w:pPr>
            <w:r w:rsidRPr="00906255">
              <w:rPr>
                <w:sz w:val="18"/>
                <w:szCs w:val="18"/>
              </w:rPr>
              <w:t>This shall be populated by the receiving firm within the receiving firm’s report</w:t>
            </w:r>
            <w:r w:rsidRPr="00906255">
              <w:rPr>
                <w:rFonts w:eastAsia="Calibri"/>
                <w:sz w:val="18"/>
                <w:szCs w:val="18"/>
              </w:rPr>
              <w:t xml:space="preserve"> with the identification code provided by the transmitting firm</w:t>
            </w:r>
            <w:r w:rsidRPr="00906255">
              <w:rPr>
                <w:sz w:val="18"/>
                <w:szCs w:val="18"/>
              </w:rPr>
              <w:t xml:space="preserve">  </w:t>
            </w:r>
          </w:p>
        </w:tc>
        <w:tc>
          <w:tcPr>
            <w:tcW w:w="1412" w:type="pct"/>
            <w:gridSpan w:val="2"/>
            <w:tcBorders>
              <w:top w:val="single" w:sz="4" w:space="0" w:color="auto"/>
              <w:left w:val="nil"/>
              <w:bottom w:val="single" w:sz="4" w:space="0" w:color="auto"/>
              <w:right w:val="single" w:sz="4" w:space="0" w:color="auto"/>
            </w:tcBorders>
            <w:shd w:val="clear" w:color="000000" w:fill="FFFFFF"/>
          </w:tcPr>
          <w:p w14:paraId="233478B6" w14:textId="77777777" w:rsidR="001C5D9D" w:rsidRPr="00906255" w:rsidRDefault="001C5D9D" w:rsidP="00F928EE">
            <w:pPr>
              <w:spacing w:afterLines="24" w:after="57"/>
              <w:rPr>
                <w:sz w:val="18"/>
                <w:szCs w:val="18"/>
              </w:rPr>
            </w:pPr>
            <w:r w:rsidRPr="00906255">
              <w:rPr>
                <w:sz w:val="18"/>
                <w:szCs w:val="18"/>
              </w:rPr>
              <w:t>{LEI}</w:t>
            </w:r>
          </w:p>
          <w:p w14:paraId="2F07AAFF" w14:textId="77777777" w:rsidR="001C5D9D" w:rsidRPr="00906255" w:rsidRDefault="001C5D9D" w:rsidP="00F928EE">
            <w:pPr>
              <w:spacing w:afterLines="24" w:after="57"/>
              <w:rPr>
                <w:sz w:val="18"/>
                <w:szCs w:val="18"/>
              </w:rPr>
            </w:pPr>
          </w:p>
        </w:tc>
      </w:tr>
      <w:tr w:rsidR="001C5D9D" w:rsidRPr="00906255" w14:paraId="2968084F" w14:textId="77777777" w:rsidTr="001C5D9D">
        <w:trPr>
          <w:trHeight w:val="330"/>
        </w:trPr>
        <w:tc>
          <w:tcPr>
            <w:tcW w:w="5000" w:type="pct"/>
            <w:gridSpan w:val="6"/>
            <w:tcBorders>
              <w:top w:val="single" w:sz="4" w:space="0" w:color="auto"/>
              <w:left w:val="single" w:sz="4" w:space="0" w:color="auto"/>
              <w:bottom w:val="single" w:sz="4" w:space="0" w:color="auto"/>
              <w:right w:val="single" w:sz="4" w:space="0" w:color="auto"/>
            </w:tcBorders>
            <w:shd w:val="clear" w:color="auto" w:fill="BFBFBF"/>
          </w:tcPr>
          <w:p w14:paraId="78E94E26" w14:textId="77777777" w:rsidR="001C5D9D" w:rsidRPr="00906255" w:rsidRDefault="001C5D9D" w:rsidP="00F928EE">
            <w:pPr>
              <w:keepNext/>
              <w:spacing w:afterLines="24" w:after="57"/>
              <w:rPr>
                <w:b/>
                <w:sz w:val="18"/>
                <w:szCs w:val="18"/>
              </w:rPr>
            </w:pPr>
            <w:r w:rsidRPr="00906255">
              <w:rPr>
                <w:b/>
                <w:sz w:val="18"/>
                <w:szCs w:val="18"/>
              </w:rPr>
              <w:t>Transaction details</w:t>
            </w:r>
          </w:p>
        </w:tc>
      </w:tr>
      <w:tr w:rsidR="001C5D9D" w:rsidRPr="00906255" w14:paraId="1E0D855B" w14:textId="77777777" w:rsidTr="001C5D9D">
        <w:trPr>
          <w:trHeight w:val="330"/>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171385F5" w14:textId="77777777" w:rsidR="001C5D9D" w:rsidRPr="00906255" w:rsidRDefault="001C5D9D" w:rsidP="00F928EE">
            <w:pPr>
              <w:spacing w:afterLines="24" w:after="57"/>
              <w:rPr>
                <w:sz w:val="18"/>
                <w:szCs w:val="18"/>
              </w:rPr>
            </w:pPr>
            <w:r w:rsidRPr="00906255">
              <w:rPr>
                <w:sz w:val="18"/>
                <w:szCs w:val="18"/>
              </w:rPr>
              <w:t>28</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6306D7E0" w14:textId="77777777" w:rsidR="001C5D9D" w:rsidRPr="00906255" w:rsidRDefault="001C5D9D" w:rsidP="00F928EE">
            <w:pPr>
              <w:keepNext/>
              <w:spacing w:afterLines="24" w:after="57"/>
              <w:rPr>
                <w:sz w:val="18"/>
                <w:szCs w:val="18"/>
              </w:rPr>
            </w:pPr>
            <w:r w:rsidRPr="00906255">
              <w:rPr>
                <w:rFonts w:eastAsia="Calibri"/>
                <w:sz w:val="18"/>
                <w:szCs w:val="18"/>
              </w:rPr>
              <w:t>Trading date time</w:t>
            </w:r>
          </w:p>
        </w:tc>
        <w:tc>
          <w:tcPr>
            <w:tcW w:w="2378" w:type="pct"/>
            <w:tcBorders>
              <w:top w:val="single" w:sz="4" w:space="0" w:color="auto"/>
              <w:left w:val="nil"/>
              <w:bottom w:val="single" w:sz="4" w:space="0" w:color="auto"/>
              <w:right w:val="single" w:sz="4" w:space="0" w:color="auto"/>
            </w:tcBorders>
            <w:shd w:val="clear" w:color="000000" w:fill="FFFFFF"/>
          </w:tcPr>
          <w:p w14:paraId="18949E58" w14:textId="77777777" w:rsidR="001C5D9D" w:rsidRPr="00906255" w:rsidRDefault="001C5D9D" w:rsidP="00F928EE">
            <w:pPr>
              <w:spacing w:afterLines="24" w:after="57"/>
              <w:rPr>
                <w:rFonts w:eastAsia="Calibri"/>
                <w:sz w:val="18"/>
                <w:szCs w:val="18"/>
              </w:rPr>
            </w:pPr>
            <w:r w:rsidRPr="00906255">
              <w:rPr>
                <w:rFonts w:eastAsia="Calibri"/>
                <w:sz w:val="18"/>
                <w:szCs w:val="18"/>
              </w:rPr>
              <w:t>Date and time when the transaction was executed.</w:t>
            </w:r>
          </w:p>
          <w:p w14:paraId="188B5403" w14:textId="77777777" w:rsidR="001C5D9D" w:rsidRPr="00906255" w:rsidRDefault="001C5D9D" w:rsidP="00F928EE">
            <w:pPr>
              <w:spacing w:afterLines="24" w:after="57"/>
              <w:rPr>
                <w:rFonts w:eastAsia="Calibri"/>
                <w:sz w:val="18"/>
                <w:szCs w:val="18"/>
              </w:rPr>
            </w:pPr>
            <w:r w:rsidRPr="00906255">
              <w:rPr>
                <w:sz w:val="18"/>
                <w:szCs w:val="18"/>
              </w:rPr>
              <w:t>For transactions executed on a trading venue, the level of granularity shall be in accordance with the requirements set out in Article 3 [RTS 25 on clock synchronization under article 50 of Directive 2014/65/</w:t>
            </w:r>
            <w:proofErr w:type="gramStart"/>
            <w:r w:rsidRPr="00906255">
              <w:rPr>
                <w:sz w:val="18"/>
                <w:szCs w:val="18"/>
              </w:rPr>
              <w:t>EU ]</w:t>
            </w:r>
            <w:proofErr w:type="gramEnd"/>
            <w:r w:rsidRPr="00906255">
              <w:rPr>
                <w:sz w:val="18"/>
                <w:szCs w:val="18"/>
              </w:rPr>
              <w:t>.</w:t>
            </w:r>
          </w:p>
          <w:p w14:paraId="3422B9DA" w14:textId="77777777" w:rsidR="001C5D9D" w:rsidRPr="00906255" w:rsidRDefault="001C5D9D" w:rsidP="00F928EE">
            <w:pPr>
              <w:spacing w:afterLines="24" w:after="57"/>
              <w:rPr>
                <w:sz w:val="18"/>
                <w:szCs w:val="18"/>
              </w:rPr>
            </w:pPr>
            <w:r w:rsidRPr="00906255">
              <w:rPr>
                <w:sz w:val="18"/>
                <w:szCs w:val="18"/>
              </w:rPr>
              <w:t xml:space="preserve">For transactions not executed on a trading venue, the date and time shall be when the parties agree the content of the following fields: quantity, price, currencies in fields </w:t>
            </w:r>
            <w:r w:rsidRPr="00906255">
              <w:rPr>
                <w:sz w:val="18"/>
              </w:rPr>
              <w:t>31, 34 and 44,</w:t>
            </w:r>
            <w:r w:rsidRPr="00906255">
              <w:rPr>
                <w:sz w:val="18"/>
                <w:szCs w:val="18"/>
              </w:rPr>
              <w:t xml:space="preserve"> instrument identification code, instrument classification and underlying instrument code, where applicable. For transactions not executed on a trading venue the time reported shall be at least to the nearest second.</w:t>
            </w:r>
          </w:p>
          <w:p w14:paraId="3340B3F7" w14:textId="77777777" w:rsidR="001C5D9D" w:rsidRPr="00906255" w:rsidRDefault="001C5D9D" w:rsidP="00F928EE">
            <w:pPr>
              <w:spacing w:afterLines="24" w:after="57"/>
              <w:rPr>
                <w:sz w:val="18"/>
                <w:szCs w:val="18"/>
              </w:rPr>
            </w:pPr>
            <w:r w:rsidRPr="00906255">
              <w:rPr>
                <w:sz w:val="18"/>
                <w:szCs w:val="18"/>
              </w:rPr>
              <w:t xml:space="preserve">Where the transaction results from an order transmitted by the executing firm on behalf of a client to a third party where the conditions for transmission set out in Article </w:t>
            </w:r>
            <w:r w:rsidRPr="00906255">
              <w:rPr>
                <w:sz w:val="18"/>
              </w:rPr>
              <w:t>4</w:t>
            </w:r>
            <w:r w:rsidRPr="00906255">
              <w:rPr>
                <w:sz w:val="18"/>
                <w:szCs w:val="18"/>
              </w:rPr>
              <w:t xml:space="preserve"> were not satisfied, this shall be the date and time of the transaction rather than the time of the order transmission.</w:t>
            </w:r>
          </w:p>
        </w:tc>
        <w:tc>
          <w:tcPr>
            <w:tcW w:w="1412" w:type="pct"/>
            <w:gridSpan w:val="2"/>
            <w:tcBorders>
              <w:top w:val="single" w:sz="4" w:space="0" w:color="auto"/>
              <w:left w:val="nil"/>
              <w:bottom w:val="single" w:sz="4" w:space="0" w:color="auto"/>
              <w:right w:val="single" w:sz="4" w:space="0" w:color="auto"/>
            </w:tcBorders>
            <w:shd w:val="clear" w:color="000000" w:fill="FFFFFF"/>
          </w:tcPr>
          <w:p w14:paraId="5444E76A" w14:textId="77777777" w:rsidR="001C5D9D" w:rsidRPr="00906255" w:rsidRDefault="001C5D9D" w:rsidP="00F928EE">
            <w:pPr>
              <w:spacing w:afterLines="24" w:after="57"/>
              <w:rPr>
                <w:sz w:val="18"/>
                <w:szCs w:val="18"/>
              </w:rPr>
            </w:pPr>
            <w:r w:rsidRPr="00906255">
              <w:rPr>
                <w:sz w:val="18"/>
                <w:szCs w:val="18"/>
              </w:rPr>
              <w:t>{DATE_TIME_FORMAT}</w:t>
            </w:r>
          </w:p>
          <w:p w14:paraId="726EC1CB" w14:textId="77777777" w:rsidR="001C5D9D" w:rsidRPr="00906255" w:rsidRDefault="001C5D9D" w:rsidP="00F928EE">
            <w:pPr>
              <w:spacing w:afterLines="24" w:after="57"/>
              <w:rPr>
                <w:rFonts w:eastAsia="Calibri"/>
                <w:sz w:val="18"/>
                <w:szCs w:val="18"/>
              </w:rPr>
            </w:pPr>
          </w:p>
        </w:tc>
      </w:tr>
      <w:tr w:rsidR="001C5D9D" w:rsidRPr="00906255" w14:paraId="033A83E1" w14:textId="77777777" w:rsidTr="001C5D9D">
        <w:trPr>
          <w:trHeight w:val="330"/>
        </w:trPr>
        <w:tc>
          <w:tcPr>
            <w:tcW w:w="290" w:type="pct"/>
            <w:tcBorders>
              <w:top w:val="nil"/>
              <w:left w:val="single" w:sz="4" w:space="0" w:color="auto"/>
              <w:bottom w:val="single" w:sz="4" w:space="0" w:color="auto"/>
              <w:right w:val="single" w:sz="4" w:space="0" w:color="auto"/>
            </w:tcBorders>
            <w:shd w:val="clear" w:color="000000" w:fill="FFFFFF"/>
          </w:tcPr>
          <w:p w14:paraId="07C1AA3C" w14:textId="77777777" w:rsidR="001C5D9D" w:rsidRPr="00906255" w:rsidRDefault="001C5D9D" w:rsidP="00F928EE">
            <w:pPr>
              <w:spacing w:afterLines="24" w:after="57"/>
              <w:rPr>
                <w:sz w:val="18"/>
                <w:szCs w:val="18"/>
              </w:rPr>
            </w:pPr>
            <w:r w:rsidRPr="00906255">
              <w:rPr>
                <w:sz w:val="18"/>
                <w:szCs w:val="18"/>
              </w:rPr>
              <w:t>29</w:t>
            </w:r>
          </w:p>
        </w:tc>
        <w:tc>
          <w:tcPr>
            <w:tcW w:w="920" w:type="pct"/>
            <w:gridSpan w:val="2"/>
            <w:tcBorders>
              <w:top w:val="nil"/>
              <w:left w:val="single" w:sz="4" w:space="0" w:color="auto"/>
              <w:bottom w:val="single" w:sz="4" w:space="0" w:color="auto"/>
              <w:right w:val="single" w:sz="4" w:space="0" w:color="auto"/>
            </w:tcBorders>
            <w:shd w:val="clear" w:color="000000" w:fill="FFFFFF"/>
            <w:noWrap/>
          </w:tcPr>
          <w:p w14:paraId="2BAC7FCA" w14:textId="77777777" w:rsidR="001C5D9D" w:rsidRPr="00906255" w:rsidRDefault="001C5D9D" w:rsidP="00F928EE">
            <w:pPr>
              <w:spacing w:afterLines="24" w:after="57"/>
              <w:rPr>
                <w:sz w:val="18"/>
                <w:szCs w:val="18"/>
              </w:rPr>
            </w:pPr>
            <w:r w:rsidRPr="00906255">
              <w:rPr>
                <w:sz w:val="18"/>
                <w:szCs w:val="18"/>
              </w:rPr>
              <w:t>Trading capacity</w:t>
            </w:r>
          </w:p>
        </w:tc>
        <w:tc>
          <w:tcPr>
            <w:tcW w:w="2378" w:type="pct"/>
            <w:tcBorders>
              <w:top w:val="nil"/>
              <w:left w:val="nil"/>
              <w:bottom w:val="single" w:sz="4" w:space="0" w:color="auto"/>
              <w:right w:val="single" w:sz="4" w:space="0" w:color="auto"/>
            </w:tcBorders>
            <w:shd w:val="clear" w:color="000000" w:fill="FFFFFF"/>
          </w:tcPr>
          <w:p w14:paraId="13AF2082" w14:textId="77777777" w:rsidR="001C5D9D" w:rsidRPr="00906255" w:rsidRDefault="001C5D9D" w:rsidP="00F928EE">
            <w:pPr>
              <w:spacing w:afterLines="24" w:after="57"/>
              <w:rPr>
                <w:sz w:val="18"/>
                <w:szCs w:val="18"/>
              </w:rPr>
            </w:pPr>
            <w:r w:rsidRPr="00906255">
              <w:rPr>
                <w:sz w:val="18"/>
                <w:szCs w:val="18"/>
              </w:rPr>
              <w:t>Indication of whether the transaction results from the executing firm carrying out matched principal trading under Article 4(38) of Directive 2014/65/EU or dealing on own account under Article 4(6) of Directive 2014/65/EU.</w:t>
            </w:r>
          </w:p>
          <w:p w14:paraId="407ED093" w14:textId="77777777" w:rsidR="001C5D9D" w:rsidRPr="00906255" w:rsidRDefault="001C5D9D" w:rsidP="00F928EE">
            <w:pPr>
              <w:spacing w:afterLines="24" w:after="57"/>
              <w:rPr>
                <w:sz w:val="18"/>
                <w:szCs w:val="18"/>
              </w:rPr>
            </w:pPr>
            <w:r w:rsidRPr="00906255">
              <w:rPr>
                <w:sz w:val="18"/>
                <w:szCs w:val="18"/>
              </w:rPr>
              <w:t>Where the transaction does not result from the executing firm carrying out matched principal trading or dealing on own account, the field shall indicate that the transaction was carried out under any other capacity.</w:t>
            </w:r>
          </w:p>
        </w:tc>
        <w:tc>
          <w:tcPr>
            <w:tcW w:w="1412" w:type="pct"/>
            <w:gridSpan w:val="2"/>
            <w:tcBorders>
              <w:top w:val="nil"/>
              <w:left w:val="nil"/>
              <w:bottom w:val="single" w:sz="4" w:space="0" w:color="auto"/>
              <w:right w:val="single" w:sz="4" w:space="0" w:color="auto"/>
            </w:tcBorders>
            <w:shd w:val="clear" w:color="000000" w:fill="FFFFFF"/>
          </w:tcPr>
          <w:p w14:paraId="5C147DD4" w14:textId="77777777" w:rsidR="001C5D9D" w:rsidRPr="00906255" w:rsidRDefault="001C5D9D" w:rsidP="00F928EE">
            <w:pPr>
              <w:spacing w:afterLines="24" w:after="57"/>
              <w:rPr>
                <w:sz w:val="18"/>
                <w:szCs w:val="18"/>
              </w:rPr>
            </w:pPr>
            <w:r w:rsidRPr="00906255">
              <w:rPr>
                <w:sz w:val="18"/>
                <w:szCs w:val="18"/>
              </w:rPr>
              <w:t>‘DEAL’ - Dealing on own account</w:t>
            </w:r>
          </w:p>
          <w:p w14:paraId="192C1379" w14:textId="77777777" w:rsidR="001C5D9D" w:rsidRPr="00906255" w:rsidRDefault="001C5D9D" w:rsidP="00F928EE">
            <w:pPr>
              <w:spacing w:afterLines="24" w:after="57"/>
              <w:rPr>
                <w:sz w:val="18"/>
                <w:szCs w:val="18"/>
              </w:rPr>
            </w:pPr>
            <w:r w:rsidRPr="00906255">
              <w:rPr>
                <w:sz w:val="18"/>
                <w:szCs w:val="18"/>
              </w:rPr>
              <w:t>‘MTCH’ - Matched principal</w:t>
            </w:r>
          </w:p>
          <w:p w14:paraId="4AF3BA2F" w14:textId="77777777" w:rsidR="001C5D9D" w:rsidRPr="00906255" w:rsidRDefault="001C5D9D" w:rsidP="00F928EE">
            <w:pPr>
              <w:spacing w:afterLines="24" w:after="57"/>
              <w:rPr>
                <w:sz w:val="18"/>
                <w:szCs w:val="18"/>
              </w:rPr>
            </w:pPr>
            <w:r w:rsidRPr="00906255">
              <w:rPr>
                <w:sz w:val="18"/>
                <w:szCs w:val="18"/>
              </w:rPr>
              <w:t>‘AOTC’ - Any other capacity</w:t>
            </w:r>
          </w:p>
        </w:tc>
      </w:tr>
      <w:tr w:rsidR="001C5D9D" w:rsidRPr="00906255" w14:paraId="02DEF1B1" w14:textId="77777777" w:rsidTr="001C5D9D">
        <w:trPr>
          <w:trHeight w:val="3463"/>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76E20A4E" w14:textId="77777777" w:rsidR="001C5D9D" w:rsidRPr="00906255" w:rsidRDefault="001C5D9D" w:rsidP="00F928EE">
            <w:pPr>
              <w:spacing w:afterLines="24" w:after="57"/>
              <w:rPr>
                <w:sz w:val="18"/>
                <w:szCs w:val="18"/>
              </w:rPr>
            </w:pPr>
            <w:r w:rsidRPr="00906255">
              <w:rPr>
                <w:sz w:val="18"/>
                <w:szCs w:val="18"/>
              </w:rPr>
              <w:lastRenderedPageBreak/>
              <w:t>30</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58B23BB0" w14:textId="77777777" w:rsidR="001C5D9D" w:rsidRPr="00906255" w:rsidRDefault="001C5D9D" w:rsidP="00F928EE">
            <w:pPr>
              <w:spacing w:afterLines="24" w:after="57"/>
              <w:rPr>
                <w:rFonts w:eastAsia="Calibri"/>
                <w:sz w:val="18"/>
                <w:szCs w:val="18"/>
              </w:rPr>
            </w:pPr>
            <w:r w:rsidRPr="00906255">
              <w:rPr>
                <w:rFonts w:eastAsia="Calibri"/>
                <w:sz w:val="18"/>
                <w:szCs w:val="18"/>
              </w:rPr>
              <w:t xml:space="preserve">Quantity </w:t>
            </w:r>
          </w:p>
          <w:p w14:paraId="48A8A82D" w14:textId="77777777" w:rsidR="001C5D9D" w:rsidRPr="00906255" w:rsidRDefault="001C5D9D" w:rsidP="00F928EE">
            <w:pPr>
              <w:spacing w:afterLines="24" w:after="57"/>
              <w:rPr>
                <w:rFonts w:eastAsia="Calibri"/>
                <w:sz w:val="18"/>
                <w:szCs w:val="18"/>
              </w:rPr>
            </w:pPr>
          </w:p>
          <w:p w14:paraId="0948AD01" w14:textId="77777777" w:rsidR="001C5D9D" w:rsidRPr="00906255" w:rsidRDefault="001C5D9D" w:rsidP="00F928EE">
            <w:pPr>
              <w:spacing w:afterLines="24" w:after="57"/>
              <w:rPr>
                <w:sz w:val="18"/>
                <w:szCs w:val="18"/>
              </w:rPr>
            </w:pPr>
          </w:p>
        </w:tc>
        <w:tc>
          <w:tcPr>
            <w:tcW w:w="2378" w:type="pct"/>
            <w:tcBorders>
              <w:top w:val="single" w:sz="4" w:space="0" w:color="auto"/>
              <w:left w:val="nil"/>
              <w:bottom w:val="single" w:sz="4" w:space="0" w:color="auto"/>
              <w:right w:val="single" w:sz="4" w:space="0" w:color="auto"/>
            </w:tcBorders>
            <w:shd w:val="clear" w:color="000000" w:fill="FFFFFF"/>
          </w:tcPr>
          <w:p w14:paraId="4421ACFF" w14:textId="77777777" w:rsidR="001C5D9D" w:rsidRPr="00906255" w:rsidRDefault="001C5D9D" w:rsidP="00F928EE">
            <w:pPr>
              <w:spacing w:afterLines="24" w:after="57"/>
              <w:rPr>
                <w:sz w:val="18"/>
                <w:szCs w:val="18"/>
              </w:rPr>
            </w:pPr>
            <w:r w:rsidRPr="00906255">
              <w:rPr>
                <w:sz w:val="18"/>
                <w:szCs w:val="18"/>
              </w:rPr>
              <w:t>The number of units of the financial instrument, or the number of derivative contracts in the transaction.</w:t>
            </w:r>
          </w:p>
          <w:p w14:paraId="5AF67DDD" w14:textId="77777777" w:rsidR="001C5D9D" w:rsidRPr="00906255" w:rsidRDefault="001C5D9D" w:rsidP="00F928EE">
            <w:pPr>
              <w:spacing w:afterLines="24" w:after="57"/>
              <w:rPr>
                <w:sz w:val="18"/>
                <w:szCs w:val="18"/>
              </w:rPr>
            </w:pPr>
            <w:r w:rsidRPr="00906255">
              <w:rPr>
                <w:sz w:val="18"/>
                <w:szCs w:val="18"/>
              </w:rPr>
              <w:t>The nominal or monetary value of the financial instrument.</w:t>
            </w:r>
          </w:p>
          <w:p w14:paraId="3D476F36" w14:textId="77777777" w:rsidR="001C5D9D" w:rsidRPr="00906255" w:rsidRDefault="001C5D9D" w:rsidP="00F928EE">
            <w:pPr>
              <w:spacing w:afterLines="24" w:after="57"/>
              <w:rPr>
                <w:rFonts w:eastAsia="Calibri"/>
                <w:sz w:val="18"/>
                <w:szCs w:val="18"/>
              </w:rPr>
            </w:pPr>
            <w:r w:rsidRPr="00906255">
              <w:rPr>
                <w:rFonts w:eastAsia="Calibri"/>
                <w:sz w:val="18"/>
                <w:szCs w:val="18"/>
              </w:rPr>
              <w:t>For spread bets, the quantity shall be the monetary value wagered per point movement in the underlying financial instrument.</w:t>
            </w:r>
          </w:p>
          <w:p w14:paraId="788241FB" w14:textId="77777777" w:rsidR="001C5D9D" w:rsidRPr="00906255" w:rsidRDefault="001C5D9D" w:rsidP="00F928EE">
            <w:pPr>
              <w:spacing w:afterLines="24" w:after="57"/>
              <w:rPr>
                <w:rFonts w:eastAsia="Calibri"/>
                <w:sz w:val="18"/>
                <w:szCs w:val="18"/>
              </w:rPr>
            </w:pPr>
            <w:r w:rsidRPr="00906255">
              <w:rPr>
                <w:rFonts w:eastAsia="Calibri"/>
                <w:sz w:val="18"/>
                <w:szCs w:val="18"/>
              </w:rPr>
              <w:t xml:space="preserve">For credit default swaps, the quantity shall be the notional amount for which the protection is acquired or disposed of. </w:t>
            </w:r>
          </w:p>
          <w:p w14:paraId="382A3272" w14:textId="77777777" w:rsidR="001C5D9D" w:rsidRPr="00906255" w:rsidRDefault="001C5D9D" w:rsidP="00F928EE">
            <w:pPr>
              <w:spacing w:afterLines="24" w:after="57"/>
              <w:rPr>
                <w:rFonts w:eastAsia="Calibri"/>
                <w:sz w:val="18"/>
                <w:szCs w:val="18"/>
              </w:rPr>
            </w:pPr>
            <w:r w:rsidRPr="00906255">
              <w:rPr>
                <w:rFonts w:eastAsia="Calibri"/>
                <w:sz w:val="18"/>
                <w:szCs w:val="18"/>
              </w:rPr>
              <w:t>For increase or decrease in notional amount derivative contracts, the number shall reflect the absolute value of the change and shall be expressed as a positive number.</w:t>
            </w:r>
          </w:p>
          <w:p w14:paraId="45DE076C" w14:textId="77777777" w:rsidR="001C5D9D" w:rsidRPr="00906255" w:rsidRDefault="001C5D9D" w:rsidP="00F928EE">
            <w:pPr>
              <w:spacing w:afterLines="24" w:after="57"/>
              <w:rPr>
                <w:rFonts w:eastAsia="Calibri"/>
                <w:sz w:val="18"/>
                <w:szCs w:val="18"/>
              </w:rPr>
            </w:pPr>
            <w:r w:rsidRPr="00906255">
              <w:rPr>
                <w:rFonts w:eastAsia="Calibri"/>
                <w:sz w:val="18"/>
                <w:szCs w:val="18"/>
              </w:rPr>
              <w:t>The information reported in this field shall be consistent with the values provided in fields 33 and 46.</w:t>
            </w:r>
          </w:p>
        </w:tc>
        <w:tc>
          <w:tcPr>
            <w:tcW w:w="1412" w:type="pct"/>
            <w:gridSpan w:val="2"/>
            <w:tcBorders>
              <w:top w:val="single" w:sz="4" w:space="0" w:color="auto"/>
              <w:left w:val="nil"/>
              <w:bottom w:val="single" w:sz="4" w:space="0" w:color="auto"/>
              <w:right w:val="single" w:sz="4" w:space="0" w:color="auto"/>
            </w:tcBorders>
            <w:shd w:val="clear" w:color="000000" w:fill="FFFFFF"/>
          </w:tcPr>
          <w:p w14:paraId="71CF8310" w14:textId="77777777" w:rsidR="001C5D9D" w:rsidRPr="00906255" w:rsidRDefault="001C5D9D" w:rsidP="00F928EE">
            <w:pPr>
              <w:spacing w:afterLines="24" w:after="57"/>
              <w:rPr>
                <w:rFonts w:eastAsia="Calibri"/>
                <w:sz w:val="18"/>
                <w:szCs w:val="18"/>
              </w:rPr>
            </w:pPr>
            <w:r w:rsidRPr="00906255">
              <w:rPr>
                <w:rFonts w:eastAsia="Calibri"/>
                <w:sz w:val="18"/>
                <w:szCs w:val="18"/>
              </w:rPr>
              <w:t>{DECIMAL-18/17} in case the quantity is expressed as number of units</w:t>
            </w:r>
          </w:p>
          <w:p w14:paraId="40E3EBEE" w14:textId="77777777" w:rsidR="001C5D9D" w:rsidRPr="00906255" w:rsidRDefault="001C5D9D" w:rsidP="00F928EE">
            <w:pPr>
              <w:spacing w:afterLines="24" w:after="57"/>
              <w:rPr>
                <w:rFonts w:eastAsia="Calibri"/>
                <w:sz w:val="18"/>
                <w:szCs w:val="18"/>
              </w:rPr>
            </w:pPr>
            <w:r w:rsidRPr="00906255">
              <w:rPr>
                <w:rFonts w:eastAsia="Calibri"/>
                <w:sz w:val="18"/>
                <w:szCs w:val="18"/>
              </w:rPr>
              <w:t>{DECIMAL-18/5} in case the quantity is expressed as monetary or nominal value</w:t>
            </w:r>
          </w:p>
        </w:tc>
      </w:tr>
      <w:tr w:rsidR="001C5D9D" w:rsidRPr="00906255" w14:paraId="31A4606F" w14:textId="77777777" w:rsidTr="001C5D9D">
        <w:trPr>
          <w:trHeight w:val="675"/>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3DEAB9D0" w14:textId="77777777" w:rsidR="001C5D9D" w:rsidRPr="00906255" w:rsidRDefault="001C5D9D" w:rsidP="00F928EE">
            <w:pPr>
              <w:spacing w:afterLines="24" w:after="57"/>
              <w:rPr>
                <w:sz w:val="18"/>
                <w:szCs w:val="18"/>
              </w:rPr>
            </w:pPr>
            <w:r w:rsidRPr="00906255">
              <w:rPr>
                <w:sz w:val="18"/>
                <w:szCs w:val="18"/>
              </w:rPr>
              <w:t>31</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70E74856" w14:textId="77777777" w:rsidR="001C5D9D" w:rsidRPr="00906255" w:rsidRDefault="001C5D9D" w:rsidP="00F928EE">
            <w:pPr>
              <w:spacing w:afterLines="24" w:after="57"/>
              <w:rPr>
                <w:rFonts w:eastAsia="Calibri"/>
                <w:sz w:val="18"/>
                <w:szCs w:val="18"/>
              </w:rPr>
            </w:pPr>
            <w:r w:rsidRPr="00906255">
              <w:rPr>
                <w:sz w:val="18"/>
                <w:szCs w:val="18"/>
              </w:rPr>
              <w:t>Quantity currency</w:t>
            </w:r>
          </w:p>
        </w:tc>
        <w:tc>
          <w:tcPr>
            <w:tcW w:w="2378" w:type="pct"/>
            <w:tcBorders>
              <w:top w:val="single" w:sz="4" w:space="0" w:color="auto"/>
              <w:left w:val="nil"/>
              <w:bottom w:val="single" w:sz="4" w:space="0" w:color="auto"/>
              <w:right w:val="single" w:sz="4" w:space="0" w:color="auto"/>
            </w:tcBorders>
            <w:shd w:val="clear" w:color="000000" w:fill="FFFFFF"/>
          </w:tcPr>
          <w:p w14:paraId="73CF1209" w14:textId="77777777" w:rsidR="001C5D9D" w:rsidRPr="00906255" w:rsidRDefault="001C5D9D" w:rsidP="00F928EE">
            <w:pPr>
              <w:spacing w:afterLines="24" w:after="57"/>
              <w:rPr>
                <w:sz w:val="18"/>
                <w:szCs w:val="18"/>
              </w:rPr>
            </w:pPr>
            <w:r w:rsidRPr="00906255">
              <w:rPr>
                <w:sz w:val="18"/>
                <w:szCs w:val="18"/>
              </w:rPr>
              <w:t>Currency in which the quantity is expressed.</w:t>
            </w:r>
          </w:p>
          <w:p w14:paraId="69F3DAC7" w14:textId="77777777" w:rsidR="001C5D9D" w:rsidRPr="00906255" w:rsidRDefault="001C5D9D" w:rsidP="00F928EE">
            <w:pPr>
              <w:spacing w:afterLines="24" w:after="57"/>
              <w:rPr>
                <w:sz w:val="18"/>
                <w:szCs w:val="18"/>
              </w:rPr>
            </w:pPr>
            <w:r w:rsidRPr="00906255">
              <w:rPr>
                <w:sz w:val="18"/>
                <w:szCs w:val="18"/>
              </w:rPr>
              <w:t>Only applicable if quantity is expressed as nominal or monetary value.</w:t>
            </w:r>
          </w:p>
        </w:tc>
        <w:tc>
          <w:tcPr>
            <w:tcW w:w="1412" w:type="pct"/>
            <w:gridSpan w:val="2"/>
            <w:tcBorders>
              <w:top w:val="single" w:sz="4" w:space="0" w:color="auto"/>
              <w:left w:val="nil"/>
              <w:bottom w:val="single" w:sz="4" w:space="0" w:color="auto"/>
              <w:right w:val="single" w:sz="4" w:space="0" w:color="auto"/>
            </w:tcBorders>
            <w:shd w:val="clear" w:color="000000" w:fill="FFFFFF"/>
          </w:tcPr>
          <w:p w14:paraId="4B1CF9B5" w14:textId="77777777" w:rsidR="001C5D9D" w:rsidRPr="00906255" w:rsidRDefault="001C5D9D" w:rsidP="00F928EE">
            <w:pPr>
              <w:spacing w:afterLines="24" w:after="57"/>
              <w:rPr>
                <w:rFonts w:eastAsia="Calibri"/>
                <w:sz w:val="18"/>
                <w:szCs w:val="18"/>
              </w:rPr>
            </w:pPr>
            <w:r w:rsidRPr="00906255">
              <w:rPr>
                <w:sz w:val="18"/>
                <w:szCs w:val="18"/>
              </w:rPr>
              <w:t>{CURRENCYCODE_3}</w:t>
            </w:r>
          </w:p>
        </w:tc>
      </w:tr>
      <w:tr w:rsidR="001C5D9D" w:rsidRPr="00906255" w14:paraId="63FB7D68" w14:textId="77777777" w:rsidTr="001C5D9D">
        <w:trPr>
          <w:trHeight w:val="675"/>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0A144756" w14:textId="77777777" w:rsidR="001C5D9D" w:rsidRPr="00906255" w:rsidRDefault="001C5D9D" w:rsidP="00F928EE">
            <w:pPr>
              <w:spacing w:afterLines="24" w:after="57"/>
              <w:rPr>
                <w:sz w:val="18"/>
                <w:szCs w:val="18"/>
              </w:rPr>
            </w:pPr>
            <w:r w:rsidRPr="00906255">
              <w:rPr>
                <w:sz w:val="18"/>
                <w:szCs w:val="18"/>
              </w:rPr>
              <w:t>32</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47016CE2" w14:textId="77777777" w:rsidR="001C5D9D" w:rsidRPr="00906255" w:rsidRDefault="001C5D9D" w:rsidP="00F928EE">
            <w:pPr>
              <w:spacing w:afterLines="24" w:after="57"/>
              <w:rPr>
                <w:rFonts w:eastAsia="Calibri"/>
                <w:sz w:val="18"/>
                <w:szCs w:val="18"/>
              </w:rPr>
            </w:pPr>
            <w:r w:rsidRPr="00906255">
              <w:rPr>
                <w:rFonts w:eastAsia="Calibri"/>
                <w:sz w:val="18"/>
                <w:szCs w:val="18"/>
              </w:rPr>
              <w:t>Derivative notional increase/decrease</w:t>
            </w:r>
          </w:p>
        </w:tc>
        <w:tc>
          <w:tcPr>
            <w:tcW w:w="2378" w:type="pct"/>
            <w:tcBorders>
              <w:top w:val="single" w:sz="4" w:space="0" w:color="auto"/>
              <w:left w:val="nil"/>
              <w:bottom w:val="single" w:sz="4" w:space="0" w:color="auto"/>
              <w:right w:val="single" w:sz="4" w:space="0" w:color="auto"/>
            </w:tcBorders>
            <w:shd w:val="clear" w:color="000000" w:fill="FFFFFF"/>
          </w:tcPr>
          <w:p w14:paraId="1CBAEE40" w14:textId="77777777" w:rsidR="001C5D9D" w:rsidRPr="00906255" w:rsidRDefault="001C5D9D" w:rsidP="00F928EE">
            <w:pPr>
              <w:spacing w:afterLines="24" w:after="57"/>
              <w:rPr>
                <w:sz w:val="18"/>
                <w:szCs w:val="18"/>
              </w:rPr>
            </w:pPr>
            <w:r w:rsidRPr="00906255">
              <w:rPr>
                <w:sz w:val="18"/>
                <w:szCs w:val="18"/>
              </w:rPr>
              <w:t>Indication as to whether the transaction is an increase or decrease of notional of a derivative contract.</w:t>
            </w:r>
          </w:p>
          <w:p w14:paraId="4A52C00D" w14:textId="77777777" w:rsidR="001C5D9D" w:rsidRPr="00906255" w:rsidRDefault="001C5D9D" w:rsidP="00F928EE">
            <w:pPr>
              <w:spacing w:afterLines="24" w:after="57"/>
              <w:rPr>
                <w:sz w:val="18"/>
                <w:szCs w:val="18"/>
              </w:rPr>
            </w:pPr>
            <w:r w:rsidRPr="00906255">
              <w:rPr>
                <w:sz w:val="18"/>
                <w:szCs w:val="18"/>
              </w:rPr>
              <w:t>Field only applies when there is change in notional for a derivative contract.</w:t>
            </w:r>
          </w:p>
        </w:tc>
        <w:tc>
          <w:tcPr>
            <w:tcW w:w="1412" w:type="pct"/>
            <w:gridSpan w:val="2"/>
            <w:tcBorders>
              <w:top w:val="single" w:sz="4" w:space="0" w:color="auto"/>
              <w:left w:val="nil"/>
              <w:bottom w:val="single" w:sz="4" w:space="0" w:color="auto"/>
              <w:right w:val="single" w:sz="4" w:space="0" w:color="auto"/>
            </w:tcBorders>
            <w:shd w:val="clear" w:color="000000" w:fill="FFFFFF"/>
          </w:tcPr>
          <w:p w14:paraId="639E9267" w14:textId="77777777" w:rsidR="001C5D9D" w:rsidRPr="00906255" w:rsidRDefault="001C5D9D" w:rsidP="00F928EE">
            <w:pPr>
              <w:spacing w:afterLines="24" w:after="57"/>
              <w:rPr>
                <w:rFonts w:eastAsia="Calibri"/>
                <w:sz w:val="18"/>
                <w:szCs w:val="18"/>
              </w:rPr>
            </w:pPr>
            <w:r w:rsidRPr="00906255">
              <w:rPr>
                <w:rFonts w:eastAsia="Calibri"/>
                <w:sz w:val="18"/>
                <w:szCs w:val="18"/>
              </w:rPr>
              <w:t>‘INCR’ - Increase</w:t>
            </w:r>
          </w:p>
          <w:p w14:paraId="556377E5" w14:textId="77777777" w:rsidR="001C5D9D" w:rsidRPr="00906255" w:rsidRDefault="001C5D9D" w:rsidP="00F928EE">
            <w:pPr>
              <w:spacing w:afterLines="24" w:after="57"/>
              <w:rPr>
                <w:rFonts w:eastAsia="Calibri"/>
                <w:sz w:val="18"/>
                <w:szCs w:val="18"/>
              </w:rPr>
            </w:pPr>
            <w:r w:rsidRPr="00906255">
              <w:rPr>
                <w:rFonts w:eastAsia="Calibri"/>
                <w:sz w:val="18"/>
                <w:szCs w:val="18"/>
              </w:rPr>
              <w:t>‘DECR’ - Decrease</w:t>
            </w:r>
          </w:p>
        </w:tc>
      </w:tr>
      <w:tr w:rsidR="001C5D9D" w:rsidRPr="00906255" w14:paraId="5B0E95D3" w14:textId="77777777" w:rsidTr="001C5D9D">
        <w:trPr>
          <w:trHeight w:val="675"/>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4206EA3B" w14:textId="77777777" w:rsidR="001C5D9D" w:rsidRPr="00906255" w:rsidRDefault="001C5D9D" w:rsidP="00F928EE">
            <w:pPr>
              <w:spacing w:afterLines="24" w:after="57"/>
              <w:rPr>
                <w:sz w:val="18"/>
                <w:szCs w:val="18"/>
              </w:rPr>
            </w:pPr>
            <w:r w:rsidRPr="00906255">
              <w:rPr>
                <w:sz w:val="18"/>
                <w:szCs w:val="18"/>
              </w:rPr>
              <w:t>33</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1E549F0B" w14:textId="77777777" w:rsidR="001C5D9D" w:rsidRPr="00906255" w:rsidRDefault="001C5D9D" w:rsidP="00F928EE">
            <w:pPr>
              <w:spacing w:afterLines="24" w:after="57"/>
              <w:rPr>
                <w:sz w:val="18"/>
                <w:szCs w:val="18"/>
              </w:rPr>
            </w:pPr>
            <w:r w:rsidRPr="00906255">
              <w:rPr>
                <w:sz w:val="18"/>
                <w:szCs w:val="18"/>
              </w:rPr>
              <w:t xml:space="preserve">Price </w:t>
            </w:r>
          </w:p>
        </w:tc>
        <w:tc>
          <w:tcPr>
            <w:tcW w:w="2378" w:type="pct"/>
            <w:tcBorders>
              <w:top w:val="single" w:sz="4" w:space="0" w:color="auto"/>
              <w:left w:val="nil"/>
              <w:bottom w:val="single" w:sz="4" w:space="0" w:color="auto"/>
              <w:right w:val="single" w:sz="4" w:space="0" w:color="auto"/>
            </w:tcBorders>
            <w:shd w:val="clear" w:color="000000" w:fill="FFFFFF"/>
          </w:tcPr>
          <w:p w14:paraId="2F663905" w14:textId="77777777" w:rsidR="001C5D9D" w:rsidRPr="00906255" w:rsidRDefault="001C5D9D" w:rsidP="00F928EE">
            <w:pPr>
              <w:spacing w:afterLines="24" w:after="57"/>
              <w:rPr>
                <w:rFonts w:eastAsia="Calibri"/>
                <w:sz w:val="18"/>
                <w:szCs w:val="18"/>
              </w:rPr>
            </w:pPr>
            <w:r w:rsidRPr="00906255">
              <w:rPr>
                <w:rFonts w:eastAsia="Calibri"/>
                <w:sz w:val="18"/>
                <w:szCs w:val="18"/>
              </w:rPr>
              <w:t>Traded price of the transaction excluding, where applicable, commission and accrued interest.</w:t>
            </w:r>
          </w:p>
          <w:p w14:paraId="7FA64E5A" w14:textId="77777777" w:rsidR="001C5D9D" w:rsidRPr="00906255" w:rsidRDefault="001C5D9D" w:rsidP="00F928EE">
            <w:pPr>
              <w:spacing w:afterLines="24" w:after="57"/>
              <w:rPr>
                <w:rFonts w:eastAsia="Calibri"/>
                <w:sz w:val="18"/>
                <w:szCs w:val="18"/>
              </w:rPr>
            </w:pPr>
            <w:r w:rsidRPr="00906255">
              <w:rPr>
                <w:rFonts w:eastAsia="Calibri"/>
                <w:sz w:val="18"/>
                <w:szCs w:val="18"/>
              </w:rPr>
              <w:t>In the case of option contracts, it shall be the premium of the derivative contract per underlying or index point.</w:t>
            </w:r>
          </w:p>
          <w:p w14:paraId="2A18D539" w14:textId="77777777" w:rsidR="001C5D9D" w:rsidRPr="00906255" w:rsidRDefault="001C5D9D" w:rsidP="00F928EE">
            <w:pPr>
              <w:spacing w:afterLines="24" w:after="57"/>
              <w:rPr>
                <w:rFonts w:eastAsia="Calibri"/>
                <w:sz w:val="18"/>
                <w:szCs w:val="18"/>
              </w:rPr>
            </w:pPr>
            <w:r w:rsidRPr="00906255">
              <w:rPr>
                <w:rFonts w:eastAsia="Calibri"/>
                <w:sz w:val="18"/>
                <w:szCs w:val="18"/>
              </w:rPr>
              <w:t xml:space="preserve">In the case of spread </w:t>
            </w:r>
            <w:proofErr w:type="gramStart"/>
            <w:r w:rsidRPr="00906255">
              <w:rPr>
                <w:rFonts w:eastAsia="Calibri"/>
                <w:sz w:val="18"/>
                <w:szCs w:val="18"/>
              </w:rPr>
              <w:t>bets</w:t>
            </w:r>
            <w:proofErr w:type="gramEnd"/>
            <w:r w:rsidRPr="00906255">
              <w:rPr>
                <w:rFonts w:eastAsia="Calibri"/>
                <w:sz w:val="18"/>
                <w:szCs w:val="18"/>
              </w:rPr>
              <w:t xml:space="preserve"> it shall be the reference price of the underlying instrument.</w:t>
            </w:r>
          </w:p>
          <w:p w14:paraId="15B8AF38" w14:textId="77777777" w:rsidR="001C5D9D" w:rsidRPr="00906255" w:rsidRDefault="001C5D9D" w:rsidP="00F928EE">
            <w:pPr>
              <w:spacing w:afterLines="24" w:after="57"/>
              <w:rPr>
                <w:rFonts w:eastAsia="Calibri"/>
                <w:sz w:val="18"/>
                <w:szCs w:val="18"/>
              </w:rPr>
            </w:pPr>
          </w:p>
          <w:p w14:paraId="6926C411" w14:textId="77777777" w:rsidR="001C5D9D" w:rsidRPr="00906255" w:rsidRDefault="001C5D9D" w:rsidP="00F928EE">
            <w:pPr>
              <w:spacing w:afterLines="24" w:after="57"/>
              <w:rPr>
                <w:rFonts w:eastAsia="Calibri"/>
                <w:sz w:val="18"/>
                <w:szCs w:val="18"/>
              </w:rPr>
            </w:pPr>
            <w:r w:rsidRPr="00906255">
              <w:rPr>
                <w:rFonts w:eastAsia="Calibri"/>
                <w:sz w:val="18"/>
                <w:szCs w:val="18"/>
              </w:rPr>
              <w:t xml:space="preserve">For credit default swaps (CDS) it shall be the coupon in basis points. </w:t>
            </w:r>
          </w:p>
          <w:p w14:paraId="0F3CC062" w14:textId="77777777" w:rsidR="001C5D9D" w:rsidRPr="00906255" w:rsidRDefault="001C5D9D" w:rsidP="00F928EE">
            <w:pPr>
              <w:spacing w:afterLines="24" w:after="57"/>
              <w:rPr>
                <w:rFonts w:eastAsia="Calibri"/>
                <w:sz w:val="18"/>
                <w:szCs w:val="18"/>
              </w:rPr>
            </w:pPr>
            <w:r w:rsidRPr="00906255">
              <w:rPr>
                <w:rFonts w:eastAsia="Calibri"/>
                <w:sz w:val="18"/>
                <w:szCs w:val="18"/>
              </w:rPr>
              <w:t>Where price is reported in monetary terms, it shall be provided in the major currency unit.</w:t>
            </w:r>
          </w:p>
          <w:p w14:paraId="28AD1AE9" w14:textId="77777777" w:rsidR="001C5D9D" w:rsidRPr="00906255" w:rsidRDefault="001C5D9D" w:rsidP="00F928EE">
            <w:pPr>
              <w:spacing w:afterLines="24" w:after="57"/>
              <w:rPr>
                <w:rFonts w:eastAsia="Calibri"/>
                <w:sz w:val="18"/>
                <w:szCs w:val="18"/>
              </w:rPr>
            </w:pPr>
            <w:r w:rsidRPr="00906255">
              <w:rPr>
                <w:rFonts w:eastAsia="Calibri"/>
                <w:sz w:val="18"/>
                <w:szCs w:val="18"/>
              </w:rPr>
              <w:t>Where price is currently not available but pending, the value shall be ’PNDG’</w:t>
            </w:r>
          </w:p>
          <w:p w14:paraId="13EE3609" w14:textId="7BE07905" w:rsidR="001C5D9D" w:rsidRPr="00906255" w:rsidRDefault="001C5D9D" w:rsidP="00F928EE">
            <w:pPr>
              <w:spacing w:afterLines="24" w:after="57"/>
              <w:rPr>
                <w:rFonts w:eastAsia="Calibri"/>
                <w:sz w:val="18"/>
                <w:szCs w:val="18"/>
              </w:rPr>
            </w:pPr>
            <w:r w:rsidRPr="00906255">
              <w:rPr>
                <w:rFonts w:eastAsia="Calibri"/>
                <w:sz w:val="18"/>
                <w:szCs w:val="18"/>
              </w:rPr>
              <w:t>Where price is not applicable, the value shall be ‘NOAP’.</w:t>
            </w:r>
          </w:p>
          <w:p w14:paraId="349BC57F" w14:textId="77777777" w:rsidR="001C5D9D" w:rsidRPr="00906255" w:rsidRDefault="001C5D9D" w:rsidP="00F928EE">
            <w:pPr>
              <w:spacing w:afterLines="24" w:after="57"/>
              <w:rPr>
                <w:rFonts w:eastAsia="Calibri"/>
                <w:sz w:val="18"/>
                <w:szCs w:val="18"/>
              </w:rPr>
            </w:pPr>
            <w:r w:rsidRPr="00906255">
              <w:rPr>
                <w:rFonts w:eastAsia="Calibri"/>
                <w:sz w:val="18"/>
                <w:szCs w:val="18"/>
              </w:rPr>
              <w:t>The information reported in this field shall be consistent with the values provided in fields 30 and 46.</w:t>
            </w:r>
          </w:p>
        </w:tc>
        <w:tc>
          <w:tcPr>
            <w:tcW w:w="1412" w:type="pct"/>
            <w:gridSpan w:val="2"/>
            <w:tcBorders>
              <w:top w:val="single" w:sz="4" w:space="0" w:color="auto"/>
              <w:left w:val="nil"/>
              <w:bottom w:val="single" w:sz="4" w:space="0" w:color="auto"/>
              <w:right w:val="single" w:sz="4" w:space="0" w:color="auto"/>
            </w:tcBorders>
            <w:shd w:val="clear" w:color="000000" w:fill="FFFFFF"/>
          </w:tcPr>
          <w:p w14:paraId="56F464E3" w14:textId="77777777" w:rsidR="001C5D9D" w:rsidRPr="00906255" w:rsidRDefault="001C5D9D" w:rsidP="00F928EE">
            <w:pPr>
              <w:spacing w:afterLines="24" w:after="57"/>
              <w:rPr>
                <w:rFonts w:eastAsia="Calibri"/>
                <w:sz w:val="18"/>
                <w:szCs w:val="18"/>
              </w:rPr>
            </w:pPr>
            <w:r w:rsidRPr="00906255">
              <w:rPr>
                <w:rFonts w:eastAsia="Calibri"/>
                <w:sz w:val="18"/>
                <w:szCs w:val="18"/>
              </w:rPr>
              <w:t xml:space="preserve">{DECIMAL-18/13} in case the price is expressed as monetary value </w:t>
            </w:r>
          </w:p>
          <w:p w14:paraId="78CF4ACD" w14:textId="77777777" w:rsidR="001C5D9D" w:rsidRPr="00906255" w:rsidRDefault="001C5D9D" w:rsidP="00F928EE">
            <w:pPr>
              <w:spacing w:afterLines="24" w:after="57"/>
              <w:rPr>
                <w:rFonts w:eastAsia="Calibri"/>
                <w:sz w:val="18"/>
                <w:szCs w:val="18"/>
              </w:rPr>
            </w:pPr>
            <w:r w:rsidRPr="00906255">
              <w:rPr>
                <w:rFonts w:eastAsia="Calibri"/>
                <w:sz w:val="18"/>
                <w:szCs w:val="18"/>
              </w:rPr>
              <w:t>{DECIMAL-11/10} in case the price is expressed as percentage or yield</w:t>
            </w:r>
          </w:p>
          <w:p w14:paraId="4375A1B8" w14:textId="77777777" w:rsidR="001C5D9D" w:rsidRPr="00906255" w:rsidRDefault="001C5D9D" w:rsidP="00F928EE">
            <w:pPr>
              <w:spacing w:afterLines="24" w:after="57"/>
              <w:rPr>
                <w:rFonts w:eastAsia="Calibri"/>
                <w:sz w:val="18"/>
                <w:szCs w:val="18"/>
              </w:rPr>
            </w:pPr>
            <w:r w:rsidRPr="00906255">
              <w:rPr>
                <w:rFonts w:eastAsia="Calibri"/>
                <w:sz w:val="18"/>
                <w:szCs w:val="18"/>
              </w:rPr>
              <w:t>{DECIMAL-18/17} in case the price is expressed as basis points</w:t>
            </w:r>
          </w:p>
          <w:p w14:paraId="12C9E471" w14:textId="77777777" w:rsidR="001C5D9D" w:rsidRPr="00906255" w:rsidRDefault="001C5D9D" w:rsidP="00F928EE">
            <w:pPr>
              <w:spacing w:afterLines="24" w:after="57"/>
              <w:rPr>
                <w:rFonts w:eastAsia="Calibri"/>
                <w:sz w:val="18"/>
                <w:szCs w:val="18"/>
              </w:rPr>
            </w:pPr>
            <w:r w:rsidRPr="00906255">
              <w:rPr>
                <w:rFonts w:eastAsia="Calibri"/>
                <w:sz w:val="18"/>
                <w:szCs w:val="18"/>
              </w:rPr>
              <w:t>’PNDG’ in case the price is not available</w:t>
            </w:r>
          </w:p>
          <w:p w14:paraId="664D794C" w14:textId="77777777" w:rsidR="001C5D9D" w:rsidRPr="00906255" w:rsidRDefault="001C5D9D" w:rsidP="00F928EE">
            <w:pPr>
              <w:spacing w:afterLines="24" w:after="57"/>
              <w:rPr>
                <w:rFonts w:eastAsia="Calibri"/>
                <w:sz w:val="18"/>
                <w:szCs w:val="18"/>
              </w:rPr>
            </w:pPr>
            <w:r w:rsidRPr="00906255">
              <w:rPr>
                <w:rFonts w:eastAsia="Calibri"/>
                <w:sz w:val="18"/>
                <w:szCs w:val="18"/>
              </w:rPr>
              <w:t>‘NOAP’ in case the price is not applicable</w:t>
            </w:r>
          </w:p>
          <w:p w14:paraId="453345EE" w14:textId="77777777" w:rsidR="001C5D9D" w:rsidRPr="00906255" w:rsidRDefault="001C5D9D" w:rsidP="00F928EE">
            <w:pPr>
              <w:spacing w:afterLines="24" w:after="57"/>
              <w:rPr>
                <w:rFonts w:eastAsia="Calibri"/>
                <w:sz w:val="18"/>
                <w:szCs w:val="18"/>
              </w:rPr>
            </w:pPr>
          </w:p>
        </w:tc>
      </w:tr>
      <w:tr w:rsidR="001C5D9D" w:rsidRPr="00906255" w14:paraId="61A2A4A3" w14:textId="77777777" w:rsidTr="001C5D9D">
        <w:trPr>
          <w:trHeight w:val="500"/>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59969BBD" w14:textId="77777777" w:rsidR="001C5D9D" w:rsidRPr="00906255" w:rsidRDefault="001C5D9D" w:rsidP="00F928EE">
            <w:pPr>
              <w:spacing w:afterLines="24" w:after="57"/>
              <w:rPr>
                <w:sz w:val="18"/>
                <w:szCs w:val="18"/>
              </w:rPr>
            </w:pPr>
            <w:r w:rsidRPr="00906255">
              <w:rPr>
                <w:sz w:val="18"/>
                <w:szCs w:val="18"/>
              </w:rPr>
              <w:t>34</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01E18492" w14:textId="77777777" w:rsidR="001C5D9D" w:rsidRPr="00906255" w:rsidRDefault="001C5D9D" w:rsidP="00F928EE">
            <w:pPr>
              <w:spacing w:afterLines="24" w:after="57"/>
              <w:rPr>
                <w:sz w:val="18"/>
                <w:szCs w:val="18"/>
              </w:rPr>
            </w:pPr>
            <w:r w:rsidRPr="00906255">
              <w:rPr>
                <w:sz w:val="18"/>
                <w:szCs w:val="18"/>
              </w:rPr>
              <w:t>Price Currency</w:t>
            </w:r>
          </w:p>
        </w:tc>
        <w:tc>
          <w:tcPr>
            <w:tcW w:w="2378" w:type="pct"/>
            <w:tcBorders>
              <w:top w:val="single" w:sz="4" w:space="0" w:color="auto"/>
              <w:left w:val="nil"/>
              <w:bottom w:val="single" w:sz="4" w:space="0" w:color="auto"/>
              <w:right w:val="single" w:sz="4" w:space="0" w:color="auto"/>
            </w:tcBorders>
            <w:shd w:val="clear" w:color="000000" w:fill="FFFFFF"/>
          </w:tcPr>
          <w:p w14:paraId="43A77F86" w14:textId="77777777" w:rsidR="001C5D9D" w:rsidRPr="00906255" w:rsidRDefault="001C5D9D" w:rsidP="00F928EE">
            <w:pPr>
              <w:spacing w:afterLines="24" w:after="57"/>
              <w:rPr>
                <w:sz w:val="18"/>
                <w:szCs w:val="18"/>
              </w:rPr>
            </w:pPr>
            <w:r w:rsidRPr="00906255">
              <w:rPr>
                <w:sz w:val="18"/>
                <w:szCs w:val="18"/>
              </w:rPr>
              <w:t>Currency in which the price is expressed (applicable if the price is expressed as monetary value).</w:t>
            </w:r>
          </w:p>
        </w:tc>
        <w:tc>
          <w:tcPr>
            <w:tcW w:w="1412" w:type="pct"/>
            <w:gridSpan w:val="2"/>
            <w:tcBorders>
              <w:top w:val="single" w:sz="4" w:space="0" w:color="auto"/>
              <w:left w:val="nil"/>
              <w:bottom w:val="single" w:sz="4" w:space="0" w:color="auto"/>
              <w:right w:val="single" w:sz="4" w:space="0" w:color="auto"/>
            </w:tcBorders>
            <w:shd w:val="clear" w:color="000000" w:fill="FFFFFF"/>
          </w:tcPr>
          <w:p w14:paraId="0BD41126" w14:textId="77777777" w:rsidR="001C5D9D" w:rsidRPr="00906255" w:rsidRDefault="001C5D9D" w:rsidP="00F928EE">
            <w:pPr>
              <w:spacing w:afterLines="24" w:after="57"/>
              <w:rPr>
                <w:sz w:val="18"/>
                <w:szCs w:val="18"/>
              </w:rPr>
            </w:pPr>
            <w:r w:rsidRPr="00906255">
              <w:rPr>
                <w:sz w:val="18"/>
                <w:szCs w:val="18"/>
              </w:rPr>
              <w:t>{CURRENCYCODE_3}</w:t>
            </w:r>
          </w:p>
        </w:tc>
      </w:tr>
      <w:tr w:rsidR="001C5D9D" w:rsidRPr="00906255" w14:paraId="75D1B71E" w14:textId="77777777" w:rsidTr="001C5D9D">
        <w:trPr>
          <w:trHeight w:val="675"/>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3792E625" w14:textId="77777777" w:rsidR="001C5D9D" w:rsidRPr="00906255" w:rsidRDefault="001C5D9D" w:rsidP="00F928EE">
            <w:pPr>
              <w:spacing w:afterLines="24" w:after="57"/>
              <w:rPr>
                <w:sz w:val="18"/>
                <w:szCs w:val="18"/>
              </w:rPr>
            </w:pPr>
            <w:r w:rsidRPr="00906255">
              <w:rPr>
                <w:sz w:val="18"/>
                <w:szCs w:val="18"/>
              </w:rPr>
              <w:lastRenderedPageBreak/>
              <w:t>35</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1993E69F" w14:textId="77777777" w:rsidR="001C5D9D" w:rsidRPr="00906255" w:rsidRDefault="001C5D9D" w:rsidP="00F928EE">
            <w:pPr>
              <w:spacing w:afterLines="24" w:after="57"/>
              <w:rPr>
                <w:sz w:val="18"/>
                <w:szCs w:val="18"/>
              </w:rPr>
            </w:pPr>
            <w:r w:rsidRPr="00906255">
              <w:rPr>
                <w:sz w:val="18"/>
                <w:szCs w:val="18"/>
              </w:rPr>
              <w:t>Net amount</w:t>
            </w:r>
          </w:p>
        </w:tc>
        <w:tc>
          <w:tcPr>
            <w:tcW w:w="2378" w:type="pct"/>
            <w:tcBorders>
              <w:top w:val="single" w:sz="4" w:space="0" w:color="auto"/>
              <w:left w:val="nil"/>
              <w:bottom w:val="single" w:sz="4" w:space="0" w:color="auto"/>
              <w:right w:val="single" w:sz="4" w:space="0" w:color="auto"/>
            </w:tcBorders>
            <w:shd w:val="clear" w:color="000000" w:fill="FFFFFF"/>
          </w:tcPr>
          <w:p w14:paraId="5A0318AF" w14:textId="77777777" w:rsidR="001C5D9D" w:rsidRPr="00906255" w:rsidRDefault="001C5D9D" w:rsidP="00F928EE">
            <w:pPr>
              <w:spacing w:afterLines="24" w:after="57"/>
              <w:rPr>
                <w:rFonts w:eastAsia="Calibri"/>
                <w:sz w:val="18"/>
                <w:szCs w:val="18"/>
              </w:rPr>
            </w:pPr>
            <w:r w:rsidRPr="00906255">
              <w:rPr>
                <w:rFonts w:eastAsia="Calibri"/>
                <w:sz w:val="18"/>
                <w:szCs w:val="18"/>
              </w:rPr>
              <w:t xml:space="preserve">The net amount of the transaction means the cash amount which is paid by the buyer of the debt instrument upon the settlement of the transaction. This cash amount equals to: (clean price * nominal </w:t>
            </w:r>
            <w:proofErr w:type="gramStart"/>
            <w:r w:rsidRPr="00906255">
              <w:rPr>
                <w:rFonts w:eastAsia="Calibri"/>
                <w:sz w:val="18"/>
                <w:szCs w:val="18"/>
              </w:rPr>
              <w:t>value)+</w:t>
            </w:r>
            <w:proofErr w:type="gramEnd"/>
            <w:r w:rsidRPr="00906255">
              <w:rPr>
                <w:rFonts w:eastAsia="Calibri"/>
                <w:sz w:val="18"/>
                <w:szCs w:val="18"/>
              </w:rPr>
              <w:t>any accrued coupons. As a result, the net amount of the transaction excludes any commission or other fees charged to the buyer of the debt instrument.</w:t>
            </w:r>
          </w:p>
          <w:p w14:paraId="43D6D0E2" w14:textId="77777777" w:rsidR="001C5D9D" w:rsidRPr="00906255" w:rsidRDefault="001C5D9D" w:rsidP="00F928EE">
            <w:pPr>
              <w:spacing w:afterLines="24" w:after="57"/>
              <w:rPr>
                <w:sz w:val="18"/>
                <w:szCs w:val="18"/>
              </w:rPr>
            </w:pPr>
            <w:r w:rsidRPr="00906255">
              <w:rPr>
                <w:sz w:val="18"/>
                <w:szCs w:val="18"/>
              </w:rPr>
              <w:t>Field only applies when the financial instrument is debt.</w:t>
            </w:r>
          </w:p>
        </w:tc>
        <w:tc>
          <w:tcPr>
            <w:tcW w:w="1412" w:type="pct"/>
            <w:gridSpan w:val="2"/>
            <w:tcBorders>
              <w:top w:val="single" w:sz="4" w:space="0" w:color="auto"/>
              <w:left w:val="nil"/>
              <w:bottom w:val="single" w:sz="4" w:space="0" w:color="auto"/>
              <w:right w:val="single" w:sz="4" w:space="0" w:color="auto"/>
            </w:tcBorders>
            <w:shd w:val="clear" w:color="000000" w:fill="FFFFFF"/>
          </w:tcPr>
          <w:p w14:paraId="231849BE" w14:textId="77777777" w:rsidR="001C5D9D" w:rsidRPr="00906255" w:rsidRDefault="001C5D9D" w:rsidP="00F928EE">
            <w:pPr>
              <w:spacing w:afterLines="24" w:after="57"/>
              <w:rPr>
                <w:sz w:val="18"/>
                <w:szCs w:val="18"/>
              </w:rPr>
            </w:pPr>
            <w:r w:rsidRPr="00906255">
              <w:rPr>
                <w:rFonts w:eastAsia="Calibri"/>
                <w:sz w:val="18"/>
                <w:szCs w:val="18"/>
              </w:rPr>
              <w:t>{DECIMAL-18/5}</w:t>
            </w:r>
          </w:p>
        </w:tc>
      </w:tr>
      <w:tr w:rsidR="001C5D9D" w:rsidRPr="00906255" w14:paraId="43DA94C1" w14:textId="77777777" w:rsidTr="001C5D9D">
        <w:trPr>
          <w:trHeight w:val="675"/>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096AE37A" w14:textId="77777777" w:rsidR="001C5D9D" w:rsidRPr="00906255" w:rsidRDefault="001C5D9D" w:rsidP="00F928EE">
            <w:pPr>
              <w:spacing w:afterLines="24" w:after="57"/>
              <w:rPr>
                <w:sz w:val="18"/>
                <w:szCs w:val="18"/>
              </w:rPr>
            </w:pPr>
            <w:r w:rsidRPr="00906255">
              <w:rPr>
                <w:sz w:val="18"/>
                <w:szCs w:val="18"/>
              </w:rPr>
              <w:t>36</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64A5703F" w14:textId="77777777" w:rsidR="001C5D9D" w:rsidRPr="00906255" w:rsidRDefault="001C5D9D" w:rsidP="00F928EE">
            <w:pPr>
              <w:spacing w:afterLines="24" w:after="57"/>
              <w:rPr>
                <w:sz w:val="18"/>
                <w:szCs w:val="18"/>
              </w:rPr>
            </w:pPr>
            <w:r w:rsidRPr="00906255">
              <w:rPr>
                <w:sz w:val="18"/>
                <w:szCs w:val="18"/>
              </w:rPr>
              <w:t xml:space="preserve">Venue </w:t>
            </w:r>
          </w:p>
        </w:tc>
        <w:tc>
          <w:tcPr>
            <w:tcW w:w="2378" w:type="pct"/>
            <w:tcBorders>
              <w:top w:val="single" w:sz="4" w:space="0" w:color="auto"/>
              <w:left w:val="nil"/>
              <w:bottom w:val="single" w:sz="4" w:space="0" w:color="auto"/>
              <w:right w:val="single" w:sz="4" w:space="0" w:color="auto"/>
            </w:tcBorders>
            <w:shd w:val="clear" w:color="000000" w:fill="FFFFFF"/>
          </w:tcPr>
          <w:p w14:paraId="39D0122E" w14:textId="77777777" w:rsidR="001C5D9D" w:rsidRPr="00906255" w:rsidRDefault="001C5D9D" w:rsidP="00F928EE">
            <w:pPr>
              <w:spacing w:afterLines="24" w:after="57"/>
              <w:rPr>
                <w:sz w:val="18"/>
                <w:szCs w:val="18"/>
              </w:rPr>
            </w:pPr>
            <w:r w:rsidRPr="00906255">
              <w:rPr>
                <w:sz w:val="18"/>
                <w:szCs w:val="18"/>
              </w:rPr>
              <w:t>Identification of the venue where the transaction was executed.</w:t>
            </w:r>
          </w:p>
          <w:p w14:paraId="7E563AC2" w14:textId="77777777" w:rsidR="001C5D9D" w:rsidRPr="00906255" w:rsidRDefault="001C5D9D" w:rsidP="00F928EE">
            <w:pPr>
              <w:spacing w:afterLines="24" w:after="57"/>
              <w:rPr>
                <w:sz w:val="18"/>
                <w:szCs w:val="18"/>
              </w:rPr>
            </w:pPr>
            <w:r w:rsidRPr="00906255">
              <w:rPr>
                <w:sz w:val="18"/>
                <w:szCs w:val="18"/>
              </w:rPr>
              <w:t xml:space="preserve">Use the ISO 10383 segment MIC for transactions executed on a trading venue, Systematic Internaliser (SI) or </w:t>
            </w:r>
            <w:r w:rsidRPr="00906255">
              <w:rPr>
                <w:sz w:val="18"/>
              </w:rPr>
              <w:t>organised trading</w:t>
            </w:r>
            <w:r w:rsidRPr="00906255">
              <w:rPr>
                <w:sz w:val="18"/>
                <w:szCs w:val="18"/>
              </w:rPr>
              <w:t xml:space="preserve"> platform outside of the Union. Where the segment MIC does not exist, use the operating MIC. </w:t>
            </w:r>
          </w:p>
          <w:p w14:paraId="4D1932B1" w14:textId="77777777" w:rsidR="001C5D9D" w:rsidRPr="00906255" w:rsidRDefault="001C5D9D" w:rsidP="00F928EE">
            <w:pPr>
              <w:spacing w:afterLines="24" w:after="57"/>
              <w:rPr>
                <w:sz w:val="18"/>
                <w:szCs w:val="18"/>
              </w:rPr>
            </w:pPr>
            <w:r w:rsidRPr="00906255">
              <w:rPr>
                <w:sz w:val="18"/>
                <w:szCs w:val="18"/>
              </w:rPr>
              <w:t>Use MIC code ‘XOFF’ for financial instruments admitted to trading, or traded on a trading venue or for which a request for admission was made, where the transaction on that financial instrument is not executed on a trading venue, SI or organised trading platform outside of the Union, or where an investment firm does not know it is trading with another investment firm acting as an SI.</w:t>
            </w:r>
          </w:p>
          <w:p w14:paraId="5ABA80B3" w14:textId="77777777" w:rsidR="001C5D9D" w:rsidRPr="00906255" w:rsidRDefault="001C5D9D" w:rsidP="00F928EE">
            <w:pPr>
              <w:spacing w:afterLines="24" w:after="57"/>
              <w:rPr>
                <w:sz w:val="18"/>
                <w:szCs w:val="18"/>
              </w:rPr>
            </w:pPr>
            <w:r w:rsidRPr="00906255">
              <w:rPr>
                <w:sz w:val="18"/>
                <w:szCs w:val="18"/>
              </w:rPr>
              <w:t xml:space="preserve">Use MIC code ‘XXXX’ for financial instruments that are not admitted to trading or traded on a trading venue or for which no request for admission has been made and that are not traded on an </w:t>
            </w:r>
            <w:r w:rsidRPr="00906255">
              <w:rPr>
                <w:sz w:val="18"/>
              </w:rPr>
              <w:t>organised</w:t>
            </w:r>
            <w:r w:rsidRPr="00906255">
              <w:rPr>
                <w:sz w:val="18"/>
                <w:szCs w:val="18"/>
              </w:rPr>
              <w:t xml:space="preserve"> trading platform outside of the Union but where the underlying is admitted to trading or traded on a trading venue.</w:t>
            </w:r>
          </w:p>
          <w:p w14:paraId="3FE8290C" w14:textId="77777777" w:rsidR="001C5D9D" w:rsidRPr="00906255" w:rsidRDefault="001C5D9D" w:rsidP="00F928EE">
            <w:pPr>
              <w:spacing w:afterLines="24" w:after="57"/>
              <w:rPr>
                <w:sz w:val="18"/>
                <w:szCs w:val="18"/>
              </w:rPr>
            </w:pPr>
          </w:p>
        </w:tc>
        <w:tc>
          <w:tcPr>
            <w:tcW w:w="1412" w:type="pct"/>
            <w:gridSpan w:val="2"/>
            <w:tcBorders>
              <w:top w:val="single" w:sz="4" w:space="0" w:color="auto"/>
              <w:left w:val="nil"/>
              <w:bottom w:val="single" w:sz="4" w:space="0" w:color="auto"/>
              <w:right w:val="single" w:sz="4" w:space="0" w:color="auto"/>
            </w:tcBorders>
            <w:shd w:val="clear" w:color="000000" w:fill="FFFFFF"/>
          </w:tcPr>
          <w:p w14:paraId="487B78EA" w14:textId="77777777" w:rsidR="001C5D9D" w:rsidRPr="00906255" w:rsidRDefault="001C5D9D" w:rsidP="00F928EE">
            <w:pPr>
              <w:spacing w:afterLines="24" w:after="57"/>
              <w:rPr>
                <w:sz w:val="18"/>
                <w:szCs w:val="18"/>
              </w:rPr>
            </w:pPr>
            <w:r w:rsidRPr="00906255">
              <w:rPr>
                <w:sz w:val="18"/>
                <w:szCs w:val="18"/>
              </w:rPr>
              <w:t xml:space="preserve">{MIC} </w:t>
            </w:r>
          </w:p>
        </w:tc>
      </w:tr>
      <w:tr w:rsidR="001C5D9D" w:rsidRPr="00906255" w14:paraId="7C09B093" w14:textId="77777777" w:rsidTr="001C5D9D">
        <w:trPr>
          <w:trHeight w:val="330"/>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33899199" w14:textId="77777777" w:rsidR="001C5D9D" w:rsidRPr="00906255" w:rsidRDefault="001C5D9D" w:rsidP="00F928EE">
            <w:pPr>
              <w:spacing w:afterLines="24" w:after="57"/>
              <w:rPr>
                <w:sz w:val="18"/>
                <w:szCs w:val="18"/>
              </w:rPr>
            </w:pPr>
            <w:r w:rsidRPr="00906255">
              <w:rPr>
                <w:sz w:val="18"/>
                <w:szCs w:val="18"/>
              </w:rPr>
              <w:t>37</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3FA35A1F" w14:textId="77777777" w:rsidR="001C5D9D" w:rsidRPr="00906255" w:rsidRDefault="001C5D9D" w:rsidP="00F928EE">
            <w:pPr>
              <w:spacing w:afterLines="24" w:after="57"/>
              <w:rPr>
                <w:sz w:val="18"/>
                <w:szCs w:val="18"/>
              </w:rPr>
            </w:pPr>
            <w:r w:rsidRPr="00906255">
              <w:rPr>
                <w:sz w:val="18"/>
                <w:szCs w:val="18"/>
              </w:rPr>
              <w:t>Country of the branch membership</w:t>
            </w:r>
          </w:p>
        </w:tc>
        <w:tc>
          <w:tcPr>
            <w:tcW w:w="2378" w:type="pct"/>
            <w:tcBorders>
              <w:top w:val="single" w:sz="4" w:space="0" w:color="auto"/>
              <w:left w:val="nil"/>
              <w:bottom w:val="single" w:sz="4" w:space="0" w:color="auto"/>
              <w:right w:val="single" w:sz="4" w:space="0" w:color="auto"/>
            </w:tcBorders>
            <w:shd w:val="clear" w:color="000000" w:fill="FFFFFF"/>
          </w:tcPr>
          <w:p w14:paraId="78C5324C" w14:textId="77777777" w:rsidR="001C5D9D" w:rsidRPr="00906255" w:rsidRDefault="001C5D9D" w:rsidP="00F928EE">
            <w:pPr>
              <w:spacing w:afterLines="24" w:after="57"/>
              <w:rPr>
                <w:sz w:val="18"/>
                <w:szCs w:val="18"/>
              </w:rPr>
            </w:pPr>
            <w:r w:rsidRPr="00906255">
              <w:rPr>
                <w:sz w:val="18"/>
                <w:szCs w:val="18"/>
              </w:rPr>
              <w:t>Code used to identify the country of a branch of the investment firm whose market membership was used to execute the transaction.</w:t>
            </w:r>
          </w:p>
          <w:p w14:paraId="4027820C" w14:textId="77777777" w:rsidR="001C5D9D" w:rsidRPr="00906255" w:rsidRDefault="001C5D9D" w:rsidP="00F928EE">
            <w:pPr>
              <w:spacing w:afterLines="24" w:after="57"/>
              <w:rPr>
                <w:sz w:val="18"/>
                <w:szCs w:val="18"/>
              </w:rPr>
            </w:pPr>
            <w:r w:rsidRPr="00906255">
              <w:rPr>
                <w:sz w:val="18"/>
                <w:szCs w:val="18"/>
              </w:rPr>
              <w:t>Where a branch’s market membership was not used, this field shall be populated with the country code of the home Member State of the investment firm or the country code of the country where the firm has established its head office or registered office (in the case of third country firms).</w:t>
            </w:r>
          </w:p>
          <w:p w14:paraId="46B4EA8A" w14:textId="77777777" w:rsidR="001C5D9D" w:rsidRPr="00906255" w:rsidRDefault="001C5D9D" w:rsidP="00F928EE">
            <w:pPr>
              <w:spacing w:afterLines="24" w:after="57"/>
              <w:rPr>
                <w:sz w:val="18"/>
                <w:szCs w:val="18"/>
              </w:rPr>
            </w:pPr>
          </w:p>
          <w:p w14:paraId="2596845B" w14:textId="77777777" w:rsidR="001C5D9D" w:rsidRPr="00906255" w:rsidRDefault="001C5D9D" w:rsidP="00F928EE">
            <w:pPr>
              <w:spacing w:afterLines="24" w:after="57"/>
              <w:rPr>
                <w:sz w:val="18"/>
                <w:szCs w:val="18"/>
              </w:rPr>
            </w:pPr>
            <w:r w:rsidRPr="00906255">
              <w:rPr>
                <w:sz w:val="18"/>
                <w:szCs w:val="18"/>
              </w:rPr>
              <w:t>This field shall only be populated for the market side of a transaction executed on a trading venue or on an organised trading platform outside of the Union.</w:t>
            </w:r>
          </w:p>
        </w:tc>
        <w:tc>
          <w:tcPr>
            <w:tcW w:w="1412" w:type="pct"/>
            <w:gridSpan w:val="2"/>
            <w:tcBorders>
              <w:top w:val="single" w:sz="4" w:space="0" w:color="auto"/>
              <w:left w:val="nil"/>
              <w:bottom w:val="single" w:sz="4" w:space="0" w:color="auto"/>
              <w:right w:val="single" w:sz="4" w:space="0" w:color="auto"/>
            </w:tcBorders>
            <w:shd w:val="clear" w:color="000000" w:fill="FFFFFF"/>
          </w:tcPr>
          <w:p w14:paraId="1A6050D5" w14:textId="77777777" w:rsidR="001C5D9D" w:rsidRPr="00906255" w:rsidRDefault="001C5D9D" w:rsidP="00F928EE">
            <w:pPr>
              <w:spacing w:afterLines="24" w:after="57"/>
              <w:rPr>
                <w:sz w:val="18"/>
                <w:szCs w:val="18"/>
              </w:rPr>
            </w:pPr>
            <w:r w:rsidRPr="00906255">
              <w:rPr>
                <w:rFonts w:eastAsia="Calibri"/>
                <w:sz w:val="18"/>
                <w:szCs w:val="18"/>
              </w:rPr>
              <w:t>{COUNTRYCODE_2}</w:t>
            </w:r>
          </w:p>
        </w:tc>
      </w:tr>
      <w:tr w:rsidR="001C5D9D" w:rsidRPr="00906255" w14:paraId="181C320F" w14:textId="77777777" w:rsidTr="001C5D9D">
        <w:trPr>
          <w:trHeight w:val="330"/>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1AC7F642" w14:textId="77777777" w:rsidR="001C5D9D" w:rsidRPr="00906255" w:rsidRDefault="001C5D9D" w:rsidP="00F928EE">
            <w:pPr>
              <w:spacing w:afterLines="24" w:after="57"/>
              <w:rPr>
                <w:sz w:val="18"/>
                <w:szCs w:val="18"/>
              </w:rPr>
            </w:pPr>
            <w:r w:rsidRPr="00906255">
              <w:rPr>
                <w:sz w:val="18"/>
                <w:szCs w:val="18"/>
              </w:rPr>
              <w:t>38</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043F0963" w14:textId="77777777" w:rsidR="001C5D9D" w:rsidRPr="00906255" w:rsidRDefault="001C5D9D" w:rsidP="00F928EE">
            <w:pPr>
              <w:spacing w:afterLines="24" w:after="57"/>
              <w:rPr>
                <w:sz w:val="18"/>
                <w:szCs w:val="18"/>
              </w:rPr>
            </w:pPr>
            <w:r w:rsidRPr="00906255">
              <w:rPr>
                <w:sz w:val="18"/>
                <w:szCs w:val="18"/>
              </w:rPr>
              <w:t>Up-front payment</w:t>
            </w:r>
          </w:p>
        </w:tc>
        <w:tc>
          <w:tcPr>
            <w:tcW w:w="2378" w:type="pct"/>
            <w:tcBorders>
              <w:top w:val="single" w:sz="4" w:space="0" w:color="auto"/>
              <w:left w:val="nil"/>
              <w:bottom w:val="single" w:sz="4" w:space="0" w:color="auto"/>
              <w:right w:val="single" w:sz="4" w:space="0" w:color="auto"/>
            </w:tcBorders>
            <w:shd w:val="clear" w:color="000000" w:fill="FFFFFF"/>
          </w:tcPr>
          <w:p w14:paraId="0157D26A" w14:textId="77777777" w:rsidR="001C5D9D" w:rsidRPr="00906255" w:rsidRDefault="001C5D9D" w:rsidP="00F928EE">
            <w:pPr>
              <w:spacing w:afterLines="24" w:after="57"/>
              <w:rPr>
                <w:sz w:val="18"/>
                <w:szCs w:val="18"/>
              </w:rPr>
            </w:pPr>
            <w:r w:rsidRPr="00906255">
              <w:rPr>
                <w:sz w:val="18"/>
                <w:szCs w:val="18"/>
              </w:rPr>
              <w:t>Monetary value of any up-front payment received or paid by the seller.</w:t>
            </w:r>
          </w:p>
          <w:p w14:paraId="212FEFDF" w14:textId="77777777" w:rsidR="001C5D9D" w:rsidRPr="00906255" w:rsidRDefault="001C5D9D" w:rsidP="00F928EE">
            <w:pPr>
              <w:spacing w:afterLines="24" w:after="57"/>
              <w:rPr>
                <w:sz w:val="18"/>
                <w:szCs w:val="18"/>
              </w:rPr>
            </w:pPr>
            <w:r w:rsidRPr="00906255">
              <w:rPr>
                <w:sz w:val="18"/>
                <w:szCs w:val="18"/>
              </w:rPr>
              <w:lastRenderedPageBreak/>
              <w:t>Where the seller receives the up-front payment, the value populated is positive. Where the seller pays the up-front payment, the value populated is negative.</w:t>
            </w:r>
          </w:p>
        </w:tc>
        <w:tc>
          <w:tcPr>
            <w:tcW w:w="1412" w:type="pct"/>
            <w:gridSpan w:val="2"/>
            <w:tcBorders>
              <w:top w:val="single" w:sz="4" w:space="0" w:color="auto"/>
              <w:left w:val="nil"/>
              <w:bottom w:val="single" w:sz="4" w:space="0" w:color="auto"/>
              <w:right w:val="single" w:sz="4" w:space="0" w:color="auto"/>
            </w:tcBorders>
            <w:shd w:val="clear" w:color="000000" w:fill="FFFFFF"/>
          </w:tcPr>
          <w:p w14:paraId="4711FCCD" w14:textId="77777777" w:rsidR="001C5D9D" w:rsidRPr="00906255" w:rsidRDefault="001C5D9D" w:rsidP="00F928EE">
            <w:pPr>
              <w:spacing w:afterLines="24" w:after="57"/>
              <w:rPr>
                <w:rFonts w:eastAsia="Calibri"/>
                <w:sz w:val="18"/>
                <w:szCs w:val="18"/>
              </w:rPr>
            </w:pPr>
            <w:r w:rsidRPr="00906255">
              <w:rPr>
                <w:sz w:val="18"/>
                <w:szCs w:val="18"/>
              </w:rPr>
              <w:lastRenderedPageBreak/>
              <w:t>{DECIMAL-18/5}</w:t>
            </w:r>
          </w:p>
        </w:tc>
      </w:tr>
      <w:tr w:rsidR="001C5D9D" w:rsidRPr="00906255" w14:paraId="48990E99" w14:textId="77777777" w:rsidTr="001C5D9D">
        <w:trPr>
          <w:trHeight w:val="330"/>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0CB922B3" w14:textId="77777777" w:rsidR="001C5D9D" w:rsidRPr="00906255" w:rsidRDefault="001C5D9D" w:rsidP="00F928EE">
            <w:pPr>
              <w:spacing w:afterLines="24" w:after="57"/>
              <w:rPr>
                <w:sz w:val="18"/>
                <w:szCs w:val="18"/>
              </w:rPr>
            </w:pPr>
            <w:r w:rsidRPr="00906255">
              <w:rPr>
                <w:sz w:val="18"/>
                <w:szCs w:val="18"/>
              </w:rPr>
              <w:lastRenderedPageBreak/>
              <w:t>39</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3574D7D0" w14:textId="77777777" w:rsidR="001C5D9D" w:rsidRPr="00906255" w:rsidRDefault="001C5D9D" w:rsidP="00F928EE">
            <w:pPr>
              <w:spacing w:afterLines="24" w:after="57"/>
              <w:rPr>
                <w:sz w:val="18"/>
                <w:szCs w:val="18"/>
              </w:rPr>
            </w:pPr>
            <w:r w:rsidRPr="00906255">
              <w:rPr>
                <w:sz w:val="18"/>
                <w:szCs w:val="18"/>
              </w:rPr>
              <w:t>Up-front payment currency</w:t>
            </w:r>
          </w:p>
        </w:tc>
        <w:tc>
          <w:tcPr>
            <w:tcW w:w="2378" w:type="pct"/>
            <w:tcBorders>
              <w:top w:val="single" w:sz="4" w:space="0" w:color="auto"/>
              <w:left w:val="nil"/>
              <w:bottom w:val="single" w:sz="4" w:space="0" w:color="auto"/>
              <w:right w:val="single" w:sz="4" w:space="0" w:color="auto"/>
            </w:tcBorders>
            <w:shd w:val="clear" w:color="000000" w:fill="FFFFFF"/>
          </w:tcPr>
          <w:p w14:paraId="5E881589" w14:textId="77777777" w:rsidR="001C5D9D" w:rsidRPr="00906255" w:rsidRDefault="001C5D9D" w:rsidP="00F928EE">
            <w:pPr>
              <w:spacing w:afterLines="24" w:after="57"/>
              <w:rPr>
                <w:sz w:val="18"/>
                <w:szCs w:val="18"/>
              </w:rPr>
            </w:pPr>
            <w:r w:rsidRPr="00906255">
              <w:rPr>
                <w:rFonts w:eastAsia="Calibri"/>
                <w:sz w:val="18"/>
                <w:szCs w:val="18"/>
              </w:rPr>
              <w:t>Currency of the up-front payment.</w:t>
            </w:r>
          </w:p>
        </w:tc>
        <w:tc>
          <w:tcPr>
            <w:tcW w:w="1412" w:type="pct"/>
            <w:gridSpan w:val="2"/>
            <w:tcBorders>
              <w:top w:val="single" w:sz="4" w:space="0" w:color="auto"/>
              <w:left w:val="nil"/>
              <w:bottom w:val="single" w:sz="4" w:space="0" w:color="auto"/>
              <w:right w:val="single" w:sz="4" w:space="0" w:color="auto"/>
            </w:tcBorders>
            <w:shd w:val="clear" w:color="000000" w:fill="FFFFFF"/>
          </w:tcPr>
          <w:p w14:paraId="25AF13D8" w14:textId="77777777" w:rsidR="001C5D9D" w:rsidRPr="00906255" w:rsidRDefault="001C5D9D" w:rsidP="00F928EE">
            <w:pPr>
              <w:spacing w:afterLines="24" w:after="57"/>
              <w:rPr>
                <w:rFonts w:eastAsia="Calibri"/>
                <w:sz w:val="18"/>
                <w:szCs w:val="18"/>
              </w:rPr>
            </w:pPr>
            <w:r w:rsidRPr="00906255">
              <w:rPr>
                <w:sz w:val="18"/>
                <w:szCs w:val="18"/>
              </w:rPr>
              <w:t>{CURRENCYCODE_3}</w:t>
            </w:r>
          </w:p>
        </w:tc>
      </w:tr>
      <w:tr w:rsidR="001C5D9D" w:rsidRPr="00906255" w14:paraId="2D2EE485" w14:textId="77777777" w:rsidTr="001C5D9D">
        <w:trPr>
          <w:trHeight w:val="330"/>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32D1E836" w14:textId="77777777" w:rsidR="001C5D9D" w:rsidRPr="00906255" w:rsidRDefault="001C5D9D" w:rsidP="00F928EE">
            <w:pPr>
              <w:spacing w:afterLines="24" w:after="57"/>
              <w:rPr>
                <w:sz w:val="18"/>
                <w:szCs w:val="18"/>
              </w:rPr>
            </w:pPr>
            <w:r w:rsidRPr="00906255">
              <w:rPr>
                <w:sz w:val="18"/>
                <w:szCs w:val="18"/>
              </w:rPr>
              <w:t>40</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39C63749" w14:textId="77777777" w:rsidR="001C5D9D" w:rsidRPr="00906255" w:rsidRDefault="001C5D9D" w:rsidP="00F928EE">
            <w:pPr>
              <w:spacing w:afterLines="24" w:after="57"/>
              <w:rPr>
                <w:sz w:val="18"/>
                <w:szCs w:val="18"/>
              </w:rPr>
            </w:pPr>
            <w:r w:rsidRPr="00906255">
              <w:rPr>
                <w:sz w:val="18"/>
                <w:szCs w:val="18"/>
              </w:rPr>
              <w:t>Complex trade component id</w:t>
            </w:r>
          </w:p>
        </w:tc>
        <w:tc>
          <w:tcPr>
            <w:tcW w:w="2378" w:type="pct"/>
            <w:tcBorders>
              <w:top w:val="single" w:sz="4" w:space="0" w:color="auto"/>
              <w:left w:val="nil"/>
              <w:bottom w:val="single" w:sz="4" w:space="0" w:color="auto"/>
              <w:right w:val="single" w:sz="4" w:space="0" w:color="auto"/>
            </w:tcBorders>
            <w:shd w:val="clear" w:color="000000" w:fill="FFFFFF"/>
          </w:tcPr>
          <w:p w14:paraId="0443B2EE" w14:textId="77777777" w:rsidR="001C5D9D" w:rsidRPr="00906255" w:rsidRDefault="001C5D9D" w:rsidP="00F928EE">
            <w:pPr>
              <w:spacing w:afterLines="24" w:after="57"/>
              <w:rPr>
                <w:sz w:val="18"/>
                <w:szCs w:val="18"/>
              </w:rPr>
            </w:pPr>
            <w:r w:rsidRPr="00906255">
              <w:rPr>
                <w:sz w:val="18"/>
                <w:szCs w:val="18"/>
              </w:rPr>
              <w:t>Identifier, internal to the reporting firm, to identify all the reports related to the same execution of a combination of financial instruments in accordance with Article 12. The code must be unique at the level of the firm for the group of reports related to the execution.</w:t>
            </w:r>
          </w:p>
          <w:p w14:paraId="34340BE9" w14:textId="77777777" w:rsidR="001C5D9D" w:rsidRPr="00906255" w:rsidRDefault="001C5D9D" w:rsidP="00F928EE">
            <w:pPr>
              <w:spacing w:afterLines="24" w:after="57"/>
              <w:rPr>
                <w:sz w:val="18"/>
                <w:szCs w:val="18"/>
              </w:rPr>
            </w:pPr>
            <w:r w:rsidRPr="00906255">
              <w:rPr>
                <w:sz w:val="18"/>
                <w:szCs w:val="18"/>
              </w:rPr>
              <w:t>Field only applies when the conditions specified in Article 12 apply.</w:t>
            </w:r>
          </w:p>
        </w:tc>
        <w:tc>
          <w:tcPr>
            <w:tcW w:w="1412" w:type="pct"/>
            <w:gridSpan w:val="2"/>
            <w:tcBorders>
              <w:top w:val="single" w:sz="4" w:space="0" w:color="auto"/>
              <w:left w:val="nil"/>
              <w:bottom w:val="single" w:sz="4" w:space="0" w:color="auto"/>
              <w:right w:val="single" w:sz="4" w:space="0" w:color="auto"/>
            </w:tcBorders>
            <w:shd w:val="clear" w:color="000000" w:fill="FFFFFF"/>
          </w:tcPr>
          <w:p w14:paraId="4BB9AD01" w14:textId="77777777" w:rsidR="001C5D9D" w:rsidRPr="00906255" w:rsidRDefault="001C5D9D" w:rsidP="00F928EE">
            <w:pPr>
              <w:spacing w:afterLines="24" w:after="57"/>
              <w:rPr>
                <w:sz w:val="18"/>
                <w:szCs w:val="18"/>
              </w:rPr>
            </w:pPr>
            <w:r w:rsidRPr="00906255">
              <w:rPr>
                <w:sz w:val="18"/>
                <w:szCs w:val="18"/>
              </w:rPr>
              <w:t>{ALPHANUM-35}</w:t>
            </w:r>
          </w:p>
        </w:tc>
      </w:tr>
      <w:tr w:rsidR="001C5D9D" w:rsidRPr="00906255" w14:paraId="034CF032" w14:textId="77777777" w:rsidTr="001C5D9D">
        <w:trPr>
          <w:trHeight w:val="330"/>
        </w:trPr>
        <w:tc>
          <w:tcPr>
            <w:tcW w:w="5000" w:type="pct"/>
            <w:gridSpan w:val="6"/>
            <w:tcBorders>
              <w:top w:val="single" w:sz="4" w:space="0" w:color="auto"/>
              <w:left w:val="single" w:sz="4" w:space="0" w:color="auto"/>
              <w:bottom w:val="single" w:sz="4" w:space="0" w:color="auto"/>
              <w:right w:val="single" w:sz="4" w:space="0" w:color="auto"/>
            </w:tcBorders>
            <w:shd w:val="clear" w:color="auto" w:fill="BFBFBF"/>
          </w:tcPr>
          <w:p w14:paraId="7B017E08" w14:textId="77777777" w:rsidR="001C5D9D" w:rsidRPr="00906255" w:rsidRDefault="001C5D9D" w:rsidP="00F928EE">
            <w:pPr>
              <w:keepNext/>
              <w:spacing w:afterLines="24" w:after="57"/>
              <w:rPr>
                <w:b/>
                <w:sz w:val="20"/>
              </w:rPr>
            </w:pPr>
            <w:r w:rsidRPr="00906255">
              <w:rPr>
                <w:b/>
                <w:sz w:val="20"/>
              </w:rPr>
              <w:t xml:space="preserve">Instrument details </w:t>
            </w:r>
          </w:p>
        </w:tc>
      </w:tr>
      <w:tr w:rsidR="001C5D9D" w:rsidRPr="00906255" w14:paraId="0228F7DA" w14:textId="77777777" w:rsidTr="001C5D9D">
        <w:trPr>
          <w:trHeight w:val="265"/>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39A7683C" w14:textId="77777777" w:rsidR="001C5D9D" w:rsidRPr="00906255" w:rsidRDefault="001C5D9D" w:rsidP="00F928EE">
            <w:pPr>
              <w:spacing w:afterLines="24" w:after="57"/>
              <w:rPr>
                <w:sz w:val="18"/>
                <w:szCs w:val="18"/>
              </w:rPr>
            </w:pPr>
            <w:r w:rsidRPr="00906255">
              <w:rPr>
                <w:sz w:val="18"/>
                <w:szCs w:val="18"/>
              </w:rPr>
              <w:t>41</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665696DF" w14:textId="77777777" w:rsidR="001C5D9D" w:rsidRPr="00906255" w:rsidRDefault="001C5D9D" w:rsidP="00F928EE">
            <w:pPr>
              <w:spacing w:afterLines="24" w:after="57"/>
              <w:rPr>
                <w:sz w:val="18"/>
                <w:szCs w:val="18"/>
              </w:rPr>
            </w:pPr>
            <w:r w:rsidRPr="00906255">
              <w:rPr>
                <w:sz w:val="18"/>
                <w:szCs w:val="18"/>
              </w:rPr>
              <w:t xml:space="preserve">Instrument identification code </w:t>
            </w:r>
          </w:p>
        </w:tc>
        <w:tc>
          <w:tcPr>
            <w:tcW w:w="2378" w:type="pct"/>
            <w:tcBorders>
              <w:top w:val="single" w:sz="4" w:space="0" w:color="auto"/>
              <w:left w:val="nil"/>
              <w:bottom w:val="single" w:sz="4" w:space="0" w:color="auto"/>
              <w:right w:val="single" w:sz="4" w:space="0" w:color="auto"/>
            </w:tcBorders>
            <w:shd w:val="clear" w:color="000000" w:fill="FFFFFF"/>
          </w:tcPr>
          <w:p w14:paraId="22E6C806" w14:textId="77777777" w:rsidR="001C5D9D" w:rsidRPr="00906255" w:rsidRDefault="001C5D9D" w:rsidP="00F928EE">
            <w:pPr>
              <w:spacing w:afterLines="24" w:after="57"/>
              <w:rPr>
                <w:sz w:val="18"/>
                <w:szCs w:val="18"/>
              </w:rPr>
            </w:pPr>
            <w:r w:rsidRPr="00906255">
              <w:rPr>
                <w:sz w:val="18"/>
                <w:szCs w:val="18"/>
              </w:rPr>
              <w:t>Code used to identify the financial instrument</w:t>
            </w:r>
          </w:p>
          <w:p w14:paraId="0A944DF2" w14:textId="77777777" w:rsidR="001C5D9D" w:rsidRPr="00906255" w:rsidRDefault="001C5D9D" w:rsidP="00F928EE">
            <w:pPr>
              <w:spacing w:afterLines="24" w:after="57"/>
              <w:rPr>
                <w:sz w:val="18"/>
                <w:szCs w:val="18"/>
              </w:rPr>
            </w:pPr>
            <w:r w:rsidRPr="00906255">
              <w:rPr>
                <w:sz w:val="18"/>
                <w:szCs w:val="18"/>
              </w:rPr>
              <w:t xml:space="preserve">This field applies to financial instruments for which a request for admission to trading has been made, that are admitted to trading or traded on a trading venue or on a systematic internaliser. It also applies to financial instruments which have an ISIN and are traded </w:t>
            </w:r>
            <w:r w:rsidRPr="00906255">
              <w:rPr>
                <w:sz w:val="18"/>
              </w:rPr>
              <w:t>on organised tr</w:t>
            </w:r>
            <w:r w:rsidRPr="00906255">
              <w:rPr>
                <w:sz w:val="18"/>
                <w:szCs w:val="18"/>
              </w:rPr>
              <w:t>ading platform outside of the Union where the underlying is a financial instrument traded on a trading venue.</w:t>
            </w:r>
          </w:p>
        </w:tc>
        <w:tc>
          <w:tcPr>
            <w:tcW w:w="1412" w:type="pct"/>
            <w:gridSpan w:val="2"/>
            <w:tcBorders>
              <w:top w:val="single" w:sz="4" w:space="0" w:color="auto"/>
              <w:left w:val="nil"/>
              <w:bottom w:val="single" w:sz="4" w:space="0" w:color="auto"/>
              <w:right w:val="single" w:sz="4" w:space="0" w:color="auto"/>
            </w:tcBorders>
            <w:shd w:val="clear" w:color="000000" w:fill="FFFFFF"/>
          </w:tcPr>
          <w:p w14:paraId="767F067E" w14:textId="77777777" w:rsidR="001C5D9D" w:rsidRPr="00906255" w:rsidRDefault="001C5D9D" w:rsidP="00F928EE">
            <w:pPr>
              <w:spacing w:afterLines="24" w:after="57"/>
              <w:rPr>
                <w:sz w:val="18"/>
                <w:szCs w:val="18"/>
              </w:rPr>
            </w:pPr>
            <w:r w:rsidRPr="00906255">
              <w:rPr>
                <w:sz w:val="18"/>
                <w:szCs w:val="18"/>
              </w:rPr>
              <w:t>{ISIN}</w:t>
            </w:r>
          </w:p>
        </w:tc>
      </w:tr>
      <w:tr w:rsidR="001C5D9D" w:rsidRPr="00906255" w14:paraId="2135795C" w14:textId="77777777" w:rsidTr="001C5D9D">
        <w:trPr>
          <w:trHeight w:val="299"/>
        </w:trPr>
        <w:tc>
          <w:tcPr>
            <w:tcW w:w="5000" w:type="pct"/>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8B92535" w14:textId="77777777" w:rsidR="001C5D9D" w:rsidRPr="00906255" w:rsidRDefault="001C5D9D" w:rsidP="00F928EE">
            <w:pPr>
              <w:spacing w:afterLines="24" w:after="57"/>
              <w:rPr>
                <w:b/>
                <w:sz w:val="18"/>
                <w:szCs w:val="18"/>
              </w:rPr>
            </w:pPr>
            <w:r w:rsidRPr="00906255">
              <w:rPr>
                <w:b/>
                <w:sz w:val="18"/>
                <w:szCs w:val="18"/>
              </w:rPr>
              <w:t xml:space="preserve">Fields </w:t>
            </w:r>
            <w:r w:rsidRPr="00906255">
              <w:rPr>
                <w:b/>
                <w:sz w:val="18"/>
              </w:rPr>
              <w:t>42-56</w:t>
            </w:r>
            <w:r w:rsidRPr="00906255">
              <w:rPr>
                <w:b/>
                <w:sz w:val="18"/>
                <w:szCs w:val="18"/>
              </w:rPr>
              <w:t xml:space="preserve"> are not applicable where:</w:t>
            </w:r>
          </w:p>
          <w:p w14:paraId="71D5593D" w14:textId="77777777" w:rsidR="001C5D9D" w:rsidRPr="00906255" w:rsidRDefault="001C5D9D" w:rsidP="00F928EE">
            <w:pPr>
              <w:spacing w:afterLines="24" w:after="57"/>
              <w:rPr>
                <w:b/>
                <w:sz w:val="18"/>
                <w:szCs w:val="18"/>
              </w:rPr>
            </w:pPr>
            <w:r w:rsidRPr="00906255">
              <w:rPr>
                <w:b/>
                <w:sz w:val="18"/>
                <w:szCs w:val="18"/>
              </w:rPr>
              <w:t xml:space="preserve">transactions are executed on a trading venue or </w:t>
            </w:r>
            <w:r w:rsidRPr="00906255">
              <w:rPr>
                <w:sz w:val="18"/>
                <w:szCs w:val="18"/>
              </w:rPr>
              <w:t xml:space="preserve">with an investment firm acting as a </w:t>
            </w:r>
            <w:r w:rsidRPr="00906255">
              <w:rPr>
                <w:b/>
                <w:sz w:val="18"/>
                <w:szCs w:val="18"/>
              </w:rPr>
              <w:t>SI; or</w:t>
            </w:r>
          </w:p>
          <w:p w14:paraId="20CD7B03" w14:textId="77777777" w:rsidR="001C5D9D" w:rsidRPr="00906255" w:rsidRDefault="001C5D9D" w:rsidP="00F928EE">
            <w:pPr>
              <w:spacing w:afterLines="24" w:after="57"/>
              <w:rPr>
                <w:b/>
                <w:sz w:val="18"/>
                <w:szCs w:val="18"/>
              </w:rPr>
            </w:pPr>
            <w:r w:rsidRPr="00906255">
              <w:rPr>
                <w:b/>
                <w:sz w:val="18"/>
                <w:szCs w:val="18"/>
              </w:rPr>
              <w:t>field 41 is populated with an ISIN that exists on the reference data list from ESMA</w:t>
            </w:r>
          </w:p>
          <w:p w14:paraId="05F4F3B1" w14:textId="77777777" w:rsidR="001C5D9D" w:rsidRPr="00906255" w:rsidRDefault="001C5D9D" w:rsidP="00F928EE">
            <w:pPr>
              <w:spacing w:afterLines="24" w:after="57"/>
              <w:rPr>
                <w:b/>
                <w:sz w:val="18"/>
                <w:szCs w:val="18"/>
              </w:rPr>
            </w:pPr>
          </w:p>
        </w:tc>
      </w:tr>
      <w:tr w:rsidR="001C5D9D" w:rsidRPr="00906255" w14:paraId="752C717F" w14:textId="77777777" w:rsidTr="001C5D9D">
        <w:trPr>
          <w:trHeight w:val="299"/>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1B7D90C5" w14:textId="77777777" w:rsidR="001C5D9D" w:rsidRPr="00906255" w:rsidRDefault="001C5D9D" w:rsidP="00F928EE">
            <w:pPr>
              <w:spacing w:afterLines="24" w:after="57"/>
              <w:rPr>
                <w:sz w:val="18"/>
                <w:szCs w:val="18"/>
              </w:rPr>
            </w:pPr>
            <w:r w:rsidRPr="00906255">
              <w:rPr>
                <w:sz w:val="18"/>
                <w:szCs w:val="18"/>
              </w:rPr>
              <w:t>42</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3B27A0F2" w14:textId="77777777" w:rsidR="001C5D9D" w:rsidRPr="00906255" w:rsidRDefault="001C5D9D" w:rsidP="00F928EE">
            <w:pPr>
              <w:spacing w:afterLines="24" w:after="57"/>
              <w:rPr>
                <w:sz w:val="18"/>
                <w:szCs w:val="18"/>
              </w:rPr>
            </w:pPr>
            <w:r w:rsidRPr="00906255">
              <w:rPr>
                <w:sz w:val="18"/>
                <w:szCs w:val="18"/>
              </w:rPr>
              <w:t>Instrument full name</w:t>
            </w:r>
          </w:p>
        </w:tc>
        <w:tc>
          <w:tcPr>
            <w:tcW w:w="2378" w:type="pct"/>
            <w:tcBorders>
              <w:top w:val="single" w:sz="4" w:space="0" w:color="auto"/>
              <w:left w:val="nil"/>
              <w:bottom w:val="single" w:sz="4" w:space="0" w:color="auto"/>
              <w:right w:val="single" w:sz="4" w:space="0" w:color="auto"/>
            </w:tcBorders>
            <w:shd w:val="clear" w:color="000000" w:fill="FFFFFF"/>
          </w:tcPr>
          <w:p w14:paraId="7A563369" w14:textId="77777777" w:rsidR="001C5D9D" w:rsidRPr="00906255" w:rsidRDefault="001C5D9D" w:rsidP="00F928EE">
            <w:pPr>
              <w:spacing w:afterLines="24" w:after="57"/>
              <w:rPr>
                <w:sz w:val="18"/>
                <w:szCs w:val="18"/>
              </w:rPr>
            </w:pPr>
            <w:r w:rsidRPr="00906255">
              <w:rPr>
                <w:sz w:val="18"/>
                <w:szCs w:val="18"/>
              </w:rPr>
              <w:t>Full name of the financial instrument</w:t>
            </w:r>
          </w:p>
        </w:tc>
        <w:tc>
          <w:tcPr>
            <w:tcW w:w="1412" w:type="pct"/>
            <w:gridSpan w:val="2"/>
            <w:tcBorders>
              <w:top w:val="single" w:sz="4" w:space="0" w:color="auto"/>
              <w:left w:val="nil"/>
              <w:bottom w:val="single" w:sz="4" w:space="0" w:color="auto"/>
              <w:right w:val="single" w:sz="4" w:space="0" w:color="auto"/>
            </w:tcBorders>
            <w:shd w:val="clear" w:color="000000" w:fill="FFFFFF"/>
          </w:tcPr>
          <w:p w14:paraId="57FF38A2" w14:textId="77777777" w:rsidR="001C5D9D" w:rsidRPr="00906255" w:rsidRDefault="001C5D9D" w:rsidP="00F928EE">
            <w:pPr>
              <w:spacing w:afterLines="24" w:after="57"/>
              <w:rPr>
                <w:sz w:val="18"/>
                <w:szCs w:val="18"/>
              </w:rPr>
            </w:pPr>
            <w:r w:rsidRPr="00906255">
              <w:rPr>
                <w:sz w:val="18"/>
                <w:szCs w:val="18"/>
              </w:rPr>
              <w:t>{ALPHANUM-350}</w:t>
            </w:r>
          </w:p>
        </w:tc>
      </w:tr>
      <w:tr w:rsidR="001C5D9D" w:rsidRPr="00906255" w14:paraId="576792B4" w14:textId="77777777" w:rsidTr="001C5D9D">
        <w:trPr>
          <w:trHeight w:val="299"/>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450AFC63" w14:textId="77777777" w:rsidR="001C5D9D" w:rsidRPr="00906255" w:rsidRDefault="001C5D9D" w:rsidP="00F928EE">
            <w:pPr>
              <w:spacing w:afterLines="24" w:after="57"/>
              <w:rPr>
                <w:sz w:val="18"/>
                <w:szCs w:val="18"/>
              </w:rPr>
            </w:pPr>
            <w:r w:rsidRPr="00906255">
              <w:rPr>
                <w:sz w:val="18"/>
                <w:szCs w:val="18"/>
              </w:rPr>
              <w:t>43</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51814758" w14:textId="77777777" w:rsidR="001C5D9D" w:rsidRPr="00906255" w:rsidRDefault="001C5D9D" w:rsidP="00F928EE">
            <w:pPr>
              <w:spacing w:afterLines="24" w:after="57"/>
              <w:rPr>
                <w:sz w:val="18"/>
                <w:szCs w:val="18"/>
              </w:rPr>
            </w:pPr>
            <w:r w:rsidRPr="00906255">
              <w:rPr>
                <w:sz w:val="18"/>
                <w:szCs w:val="18"/>
              </w:rPr>
              <w:t>Instrument classification</w:t>
            </w:r>
          </w:p>
        </w:tc>
        <w:tc>
          <w:tcPr>
            <w:tcW w:w="2378" w:type="pct"/>
            <w:tcBorders>
              <w:top w:val="single" w:sz="4" w:space="0" w:color="auto"/>
              <w:left w:val="nil"/>
              <w:bottom w:val="single" w:sz="4" w:space="0" w:color="auto"/>
              <w:right w:val="single" w:sz="4" w:space="0" w:color="auto"/>
            </w:tcBorders>
            <w:shd w:val="clear" w:color="000000" w:fill="FFFFFF"/>
          </w:tcPr>
          <w:p w14:paraId="679ACB97" w14:textId="77777777" w:rsidR="001C5D9D" w:rsidRPr="00906255" w:rsidRDefault="001C5D9D" w:rsidP="00F928EE">
            <w:pPr>
              <w:spacing w:afterLines="24" w:after="57"/>
              <w:rPr>
                <w:sz w:val="18"/>
                <w:szCs w:val="18"/>
              </w:rPr>
            </w:pPr>
            <w:r w:rsidRPr="00906255">
              <w:rPr>
                <w:sz w:val="18"/>
                <w:szCs w:val="18"/>
              </w:rPr>
              <w:t>Taxonomy used to classify the financial instrument</w:t>
            </w:r>
          </w:p>
          <w:p w14:paraId="38814AC7" w14:textId="77777777" w:rsidR="001C5D9D" w:rsidRPr="00906255" w:rsidRDefault="001C5D9D" w:rsidP="00F928EE">
            <w:pPr>
              <w:spacing w:afterLines="24" w:after="57"/>
              <w:rPr>
                <w:sz w:val="18"/>
                <w:szCs w:val="18"/>
              </w:rPr>
            </w:pPr>
            <w:r w:rsidRPr="00906255">
              <w:rPr>
                <w:sz w:val="18"/>
                <w:szCs w:val="18"/>
              </w:rPr>
              <w:t>A complete and accurate CFI code shall be provided.</w:t>
            </w:r>
          </w:p>
        </w:tc>
        <w:tc>
          <w:tcPr>
            <w:tcW w:w="1412" w:type="pct"/>
            <w:gridSpan w:val="2"/>
            <w:tcBorders>
              <w:top w:val="single" w:sz="4" w:space="0" w:color="auto"/>
              <w:left w:val="nil"/>
              <w:bottom w:val="single" w:sz="4" w:space="0" w:color="auto"/>
              <w:right w:val="single" w:sz="4" w:space="0" w:color="auto"/>
            </w:tcBorders>
            <w:shd w:val="clear" w:color="000000" w:fill="FFFFFF"/>
          </w:tcPr>
          <w:p w14:paraId="531E95D9" w14:textId="77777777" w:rsidR="001C5D9D" w:rsidRPr="00906255" w:rsidRDefault="001C5D9D" w:rsidP="00F928EE">
            <w:pPr>
              <w:spacing w:afterLines="24" w:after="57"/>
              <w:rPr>
                <w:sz w:val="18"/>
                <w:szCs w:val="18"/>
              </w:rPr>
            </w:pPr>
            <w:r w:rsidRPr="00906255">
              <w:rPr>
                <w:sz w:val="18"/>
                <w:szCs w:val="18"/>
              </w:rPr>
              <w:t>{CFI_CODE}</w:t>
            </w:r>
          </w:p>
        </w:tc>
      </w:tr>
      <w:tr w:rsidR="001C5D9D" w:rsidRPr="00906255" w14:paraId="3FA7B6E0" w14:textId="77777777" w:rsidTr="001C5D9D">
        <w:trPr>
          <w:trHeight w:val="299"/>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3B73DA4F" w14:textId="77777777" w:rsidR="001C5D9D" w:rsidRPr="00906255" w:rsidRDefault="001C5D9D" w:rsidP="00F928EE">
            <w:pPr>
              <w:spacing w:afterLines="24" w:after="57"/>
              <w:rPr>
                <w:sz w:val="18"/>
                <w:szCs w:val="18"/>
              </w:rPr>
            </w:pPr>
            <w:r w:rsidRPr="00906255">
              <w:rPr>
                <w:sz w:val="18"/>
                <w:szCs w:val="18"/>
              </w:rPr>
              <w:t>44</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668AD726" w14:textId="77777777" w:rsidR="001C5D9D" w:rsidRPr="00906255" w:rsidRDefault="001C5D9D" w:rsidP="00F928EE">
            <w:pPr>
              <w:spacing w:afterLines="24" w:after="57"/>
              <w:rPr>
                <w:sz w:val="18"/>
                <w:szCs w:val="18"/>
              </w:rPr>
            </w:pPr>
            <w:r w:rsidRPr="00906255">
              <w:rPr>
                <w:sz w:val="18"/>
                <w:szCs w:val="18"/>
              </w:rPr>
              <w:t>Notional currency 1</w:t>
            </w:r>
          </w:p>
        </w:tc>
        <w:tc>
          <w:tcPr>
            <w:tcW w:w="2378" w:type="pct"/>
            <w:tcBorders>
              <w:top w:val="single" w:sz="4" w:space="0" w:color="auto"/>
              <w:left w:val="nil"/>
              <w:bottom w:val="single" w:sz="4" w:space="0" w:color="auto"/>
              <w:right w:val="single" w:sz="4" w:space="0" w:color="auto"/>
            </w:tcBorders>
            <w:shd w:val="clear" w:color="000000" w:fill="FFFFFF"/>
          </w:tcPr>
          <w:p w14:paraId="776CAD76" w14:textId="77777777" w:rsidR="001C5D9D" w:rsidRPr="00906255" w:rsidRDefault="001C5D9D" w:rsidP="001C5D9D">
            <w:pPr>
              <w:spacing w:afterLines="50" w:after="120"/>
              <w:rPr>
                <w:rFonts w:eastAsia="Times New Roman"/>
                <w:sz w:val="18"/>
                <w:szCs w:val="18"/>
              </w:rPr>
            </w:pPr>
            <w:r w:rsidRPr="00906255">
              <w:rPr>
                <w:rFonts w:eastAsia="Times New Roman"/>
                <w:sz w:val="18"/>
                <w:szCs w:val="18"/>
              </w:rPr>
              <w:t xml:space="preserve">Currency in which the notional is denominated. </w:t>
            </w:r>
          </w:p>
          <w:p w14:paraId="1F476DD9" w14:textId="77777777" w:rsidR="001C5D9D" w:rsidRPr="00906255" w:rsidRDefault="001C5D9D" w:rsidP="001C5D9D">
            <w:pPr>
              <w:spacing w:afterLines="50" w:after="120"/>
              <w:rPr>
                <w:rFonts w:eastAsia="Times New Roman"/>
                <w:sz w:val="18"/>
                <w:szCs w:val="18"/>
              </w:rPr>
            </w:pPr>
            <w:r w:rsidRPr="00906255">
              <w:rPr>
                <w:rFonts w:eastAsia="Times New Roman"/>
                <w:sz w:val="18"/>
                <w:szCs w:val="18"/>
              </w:rPr>
              <w:t>In the case of an interest rate or currency derivative contract, this will be the notional currency of leg 1 or the currency 1 of the pair.</w:t>
            </w:r>
          </w:p>
          <w:p w14:paraId="124DD98E" w14:textId="77777777" w:rsidR="001C5D9D" w:rsidRPr="00906255" w:rsidRDefault="001C5D9D" w:rsidP="00F928EE">
            <w:pPr>
              <w:spacing w:afterLines="24" w:after="57"/>
              <w:rPr>
                <w:sz w:val="18"/>
                <w:szCs w:val="18"/>
              </w:rPr>
            </w:pPr>
            <w:r w:rsidRPr="00906255">
              <w:rPr>
                <w:rFonts w:eastAsia="Times New Roman"/>
                <w:sz w:val="18"/>
                <w:szCs w:val="18"/>
              </w:rPr>
              <w:t>In the case of swaptions where the underlying swap is single-currency, this will be the notional currency of the underlying swap. For swaptions where the underlying is multi-currency, this will be the notional currency of leg 1 of the swap.</w:t>
            </w:r>
          </w:p>
        </w:tc>
        <w:tc>
          <w:tcPr>
            <w:tcW w:w="1412" w:type="pct"/>
            <w:gridSpan w:val="2"/>
            <w:tcBorders>
              <w:top w:val="single" w:sz="4" w:space="0" w:color="auto"/>
              <w:left w:val="nil"/>
              <w:bottom w:val="single" w:sz="4" w:space="0" w:color="auto"/>
              <w:right w:val="single" w:sz="4" w:space="0" w:color="auto"/>
            </w:tcBorders>
            <w:shd w:val="clear" w:color="000000" w:fill="FFFFFF"/>
          </w:tcPr>
          <w:p w14:paraId="4F9FC725" w14:textId="77777777" w:rsidR="001C5D9D" w:rsidRPr="00906255" w:rsidRDefault="001C5D9D" w:rsidP="00F928EE">
            <w:pPr>
              <w:spacing w:afterLines="24" w:after="57"/>
              <w:rPr>
                <w:sz w:val="18"/>
                <w:szCs w:val="18"/>
              </w:rPr>
            </w:pPr>
            <w:r w:rsidRPr="00906255">
              <w:rPr>
                <w:sz w:val="18"/>
                <w:szCs w:val="18"/>
              </w:rPr>
              <w:t>{CURRENCYCODE_3}</w:t>
            </w:r>
          </w:p>
        </w:tc>
      </w:tr>
      <w:tr w:rsidR="001C5D9D" w:rsidRPr="00906255" w14:paraId="66F7CCDE" w14:textId="77777777" w:rsidTr="001C5D9D">
        <w:trPr>
          <w:trHeight w:val="299"/>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201F8073" w14:textId="77777777" w:rsidR="001C5D9D" w:rsidRPr="00906255" w:rsidRDefault="001C5D9D" w:rsidP="00F928EE">
            <w:pPr>
              <w:spacing w:afterLines="24" w:after="57"/>
              <w:rPr>
                <w:sz w:val="18"/>
                <w:szCs w:val="18"/>
              </w:rPr>
            </w:pPr>
            <w:r w:rsidRPr="00906255">
              <w:rPr>
                <w:sz w:val="18"/>
                <w:szCs w:val="18"/>
              </w:rPr>
              <w:lastRenderedPageBreak/>
              <w:t>45</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738F83C8" w14:textId="77777777" w:rsidR="001C5D9D" w:rsidRPr="00906255" w:rsidRDefault="001C5D9D" w:rsidP="00F928EE">
            <w:pPr>
              <w:spacing w:afterLines="24" w:after="57"/>
              <w:rPr>
                <w:sz w:val="18"/>
                <w:szCs w:val="18"/>
              </w:rPr>
            </w:pPr>
            <w:r w:rsidRPr="00906255">
              <w:rPr>
                <w:rFonts w:eastAsia="Times New Roman"/>
                <w:sz w:val="18"/>
                <w:szCs w:val="18"/>
              </w:rPr>
              <w:t>Notional currency 2</w:t>
            </w:r>
          </w:p>
        </w:tc>
        <w:tc>
          <w:tcPr>
            <w:tcW w:w="2378" w:type="pct"/>
            <w:tcBorders>
              <w:top w:val="single" w:sz="4" w:space="0" w:color="auto"/>
              <w:left w:val="nil"/>
              <w:bottom w:val="single" w:sz="4" w:space="0" w:color="auto"/>
              <w:right w:val="single" w:sz="4" w:space="0" w:color="auto"/>
            </w:tcBorders>
            <w:shd w:val="clear" w:color="000000" w:fill="FFFFFF"/>
          </w:tcPr>
          <w:p w14:paraId="63BF7ED9" w14:textId="77777777" w:rsidR="001C5D9D" w:rsidRPr="00906255" w:rsidRDefault="001C5D9D" w:rsidP="00F928EE">
            <w:pPr>
              <w:spacing w:afterLines="120" w:after="288"/>
              <w:rPr>
                <w:rFonts w:eastAsia="Times New Roman"/>
                <w:sz w:val="18"/>
                <w:szCs w:val="18"/>
              </w:rPr>
            </w:pPr>
            <w:r w:rsidRPr="00906255">
              <w:rPr>
                <w:rFonts w:eastAsia="Times New Roman"/>
                <w:sz w:val="18"/>
                <w:szCs w:val="18"/>
              </w:rPr>
              <w:t>In the case of multi-currency or cross-currency swaps the currency in which leg 2 of the contract is denominated.</w:t>
            </w:r>
          </w:p>
          <w:p w14:paraId="447239F3" w14:textId="77777777" w:rsidR="001C5D9D" w:rsidRPr="00906255" w:rsidRDefault="001C5D9D" w:rsidP="00F928EE">
            <w:pPr>
              <w:spacing w:afterLines="24" w:after="57"/>
              <w:rPr>
                <w:sz w:val="18"/>
                <w:szCs w:val="18"/>
              </w:rPr>
            </w:pPr>
            <w:r w:rsidRPr="00906255">
              <w:rPr>
                <w:rFonts w:eastAsia="Times New Roman"/>
                <w:sz w:val="18"/>
                <w:szCs w:val="18"/>
              </w:rPr>
              <w:t>For swaptions where the underlying swap is  multi-currency,  the currency in which leg 2 of the swap is denominated</w:t>
            </w:r>
          </w:p>
        </w:tc>
        <w:tc>
          <w:tcPr>
            <w:tcW w:w="1412" w:type="pct"/>
            <w:gridSpan w:val="2"/>
            <w:tcBorders>
              <w:top w:val="single" w:sz="4" w:space="0" w:color="auto"/>
              <w:left w:val="nil"/>
              <w:bottom w:val="single" w:sz="4" w:space="0" w:color="auto"/>
              <w:right w:val="single" w:sz="4" w:space="0" w:color="auto"/>
            </w:tcBorders>
            <w:shd w:val="clear" w:color="000000" w:fill="FFFFFF"/>
          </w:tcPr>
          <w:p w14:paraId="6D26076D" w14:textId="77777777" w:rsidR="001C5D9D" w:rsidRPr="00906255" w:rsidRDefault="001C5D9D" w:rsidP="00F928EE">
            <w:pPr>
              <w:spacing w:afterLines="24" w:after="57"/>
              <w:rPr>
                <w:sz w:val="18"/>
                <w:szCs w:val="18"/>
              </w:rPr>
            </w:pPr>
            <w:r w:rsidRPr="00906255">
              <w:rPr>
                <w:sz w:val="18"/>
                <w:szCs w:val="18"/>
              </w:rPr>
              <w:t>{CURRENCYCODE_3}</w:t>
            </w:r>
          </w:p>
        </w:tc>
      </w:tr>
      <w:tr w:rsidR="001C5D9D" w:rsidRPr="00906255" w14:paraId="602A401D" w14:textId="77777777" w:rsidTr="001C5D9D">
        <w:trPr>
          <w:trHeight w:val="675"/>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4B7B4C9F" w14:textId="77777777" w:rsidR="001C5D9D" w:rsidRPr="00906255" w:rsidRDefault="001C5D9D" w:rsidP="00F928EE">
            <w:pPr>
              <w:spacing w:afterLines="24" w:after="57"/>
              <w:rPr>
                <w:sz w:val="18"/>
                <w:szCs w:val="18"/>
              </w:rPr>
            </w:pPr>
            <w:r w:rsidRPr="00906255">
              <w:rPr>
                <w:sz w:val="18"/>
                <w:szCs w:val="18"/>
              </w:rPr>
              <w:t>46</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54373FC9" w14:textId="77777777" w:rsidR="001C5D9D" w:rsidRPr="00906255" w:rsidRDefault="001C5D9D" w:rsidP="00F928EE">
            <w:pPr>
              <w:spacing w:afterLines="24" w:after="57"/>
              <w:rPr>
                <w:sz w:val="18"/>
                <w:szCs w:val="18"/>
              </w:rPr>
            </w:pPr>
            <w:r w:rsidRPr="00906255">
              <w:rPr>
                <w:sz w:val="18"/>
                <w:szCs w:val="18"/>
              </w:rPr>
              <w:t xml:space="preserve">Price multiplier </w:t>
            </w:r>
          </w:p>
        </w:tc>
        <w:tc>
          <w:tcPr>
            <w:tcW w:w="2378" w:type="pct"/>
            <w:tcBorders>
              <w:top w:val="single" w:sz="4" w:space="0" w:color="auto"/>
              <w:left w:val="nil"/>
              <w:bottom w:val="single" w:sz="4" w:space="0" w:color="auto"/>
              <w:right w:val="single" w:sz="4" w:space="0" w:color="auto"/>
            </w:tcBorders>
            <w:shd w:val="clear" w:color="000000" w:fill="FFFFFF"/>
          </w:tcPr>
          <w:p w14:paraId="6696DB8F" w14:textId="77777777" w:rsidR="001C5D9D" w:rsidRPr="00906255" w:rsidRDefault="001C5D9D" w:rsidP="00F928EE">
            <w:pPr>
              <w:spacing w:afterLines="24" w:after="57"/>
              <w:rPr>
                <w:rFonts w:eastAsia="Calibri"/>
                <w:sz w:val="18"/>
                <w:szCs w:val="18"/>
              </w:rPr>
            </w:pPr>
            <w:r w:rsidRPr="00906255">
              <w:rPr>
                <w:rFonts w:eastAsia="Calibri"/>
                <w:sz w:val="18"/>
                <w:szCs w:val="18"/>
              </w:rPr>
              <w:t>Number of units of the underlying instrument represented by a single derivative contract.</w:t>
            </w:r>
          </w:p>
          <w:p w14:paraId="4471D91C" w14:textId="77777777" w:rsidR="001C5D9D" w:rsidRPr="00906255" w:rsidRDefault="001C5D9D" w:rsidP="00F928EE">
            <w:pPr>
              <w:spacing w:afterLines="24" w:after="57"/>
              <w:rPr>
                <w:rFonts w:eastAsia="Calibri"/>
                <w:sz w:val="18"/>
                <w:szCs w:val="18"/>
              </w:rPr>
            </w:pPr>
            <w:r w:rsidRPr="00906255">
              <w:rPr>
                <w:rFonts w:eastAsia="Calibri"/>
                <w:sz w:val="18"/>
                <w:szCs w:val="18"/>
              </w:rPr>
              <w:t xml:space="preserve"> Monetary value covered by a single swap contract where the quantity field indicates the number of swap contracts in the transaction. For a future or option on an index, the amount per index point. </w:t>
            </w:r>
          </w:p>
          <w:p w14:paraId="5EA2F10B" w14:textId="77777777" w:rsidR="001C5D9D" w:rsidRPr="00906255" w:rsidRDefault="001C5D9D" w:rsidP="00F928EE">
            <w:pPr>
              <w:spacing w:afterLines="24" w:after="57"/>
              <w:rPr>
                <w:rFonts w:eastAsia="Calibri"/>
                <w:sz w:val="18"/>
                <w:szCs w:val="18"/>
              </w:rPr>
            </w:pPr>
            <w:r w:rsidRPr="00906255">
              <w:rPr>
                <w:rFonts w:eastAsia="Calibri"/>
                <w:sz w:val="18"/>
                <w:szCs w:val="18"/>
              </w:rPr>
              <w:t xml:space="preserve">For spreadbets the movement in the price of the underlying instrument on which the spreadbet is based. </w:t>
            </w:r>
          </w:p>
          <w:p w14:paraId="2C062616" w14:textId="77777777" w:rsidR="001C5D9D" w:rsidRPr="00906255" w:rsidRDefault="001C5D9D" w:rsidP="00F928EE">
            <w:pPr>
              <w:spacing w:afterLines="24" w:after="57"/>
              <w:rPr>
                <w:sz w:val="18"/>
                <w:szCs w:val="18"/>
              </w:rPr>
            </w:pPr>
            <w:r w:rsidRPr="00906255">
              <w:rPr>
                <w:rFonts w:eastAsia="Calibri"/>
                <w:sz w:val="18"/>
                <w:szCs w:val="18"/>
              </w:rPr>
              <w:t>The information reported in this field shall be consistent with the values provided in fields 30 and 33.</w:t>
            </w:r>
          </w:p>
        </w:tc>
        <w:tc>
          <w:tcPr>
            <w:tcW w:w="1412" w:type="pct"/>
            <w:gridSpan w:val="2"/>
            <w:tcBorders>
              <w:top w:val="single" w:sz="4" w:space="0" w:color="auto"/>
              <w:left w:val="nil"/>
              <w:bottom w:val="single" w:sz="4" w:space="0" w:color="auto"/>
              <w:right w:val="single" w:sz="4" w:space="0" w:color="auto"/>
            </w:tcBorders>
            <w:shd w:val="clear" w:color="000000" w:fill="FFFFFF"/>
          </w:tcPr>
          <w:p w14:paraId="02EFF3D6" w14:textId="77777777" w:rsidR="001C5D9D" w:rsidRPr="00906255" w:rsidRDefault="001C5D9D" w:rsidP="00F928EE">
            <w:pPr>
              <w:spacing w:afterLines="24" w:after="57"/>
              <w:rPr>
                <w:sz w:val="18"/>
                <w:szCs w:val="18"/>
              </w:rPr>
            </w:pPr>
            <w:r w:rsidRPr="00906255">
              <w:rPr>
                <w:sz w:val="18"/>
                <w:szCs w:val="18"/>
              </w:rPr>
              <w:t>{DECIMAL-18/17}</w:t>
            </w:r>
          </w:p>
          <w:p w14:paraId="4A6A040D" w14:textId="77777777" w:rsidR="001C5D9D" w:rsidRPr="00906255" w:rsidRDefault="001C5D9D" w:rsidP="00F928EE">
            <w:pPr>
              <w:spacing w:afterLines="24" w:after="57"/>
              <w:rPr>
                <w:sz w:val="18"/>
                <w:szCs w:val="18"/>
              </w:rPr>
            </w:pPr>
          </w:p>
        </w:tc>
      </w:tr>
      <w:tr w:rsidR="001C5D9D" w:rsidRPr="00906255" w14:paraId="373043F6" w14:textId="77777777" w:rsidTr="001C5D9D">
        <w:trPr>
          <w:trHeight w:val="675"/>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4FEA7DC3" w14:textId="77777777" w:rsidR="001C5D9D" w:rsidRPr="00906255" w:rsidRDefault="001C5D9D" w:rsidP="00F928EE">
            <w:pPr>
              <w:spacing w:afterLines="24" w:after="57"/>
              <w:rPr>
                <w:sz w:val="18"/>
                <w:szCs w:val="18"/>
              </w:rPr>
            </w:pPr>
            <w:r w:rsidRPr="00906255">
              <w:rPr>
                <w:sz w:val="18"/>
                <w:szCs w:val="18"/>
              </w:rPr>
              <w:t>47</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71E78AE3" w14:textId="77777777" w:rsidR="001C5D9D" w:rsidRPr="00906255" w:rsidRDefault="001C5D9D" w:rsidP="00F928EE">
            <w:pPr>
              <w:spacing w:afterLines="24" w:after="57"/>
              <w:rPr>
                <w:sz w:val="18"/>
                <w:szCs w:val="18"/>
              </w:rPr>
            </w:pPr>
            <w:r w:rsidRPr="00906255">
              <w:rPr>
                <w:sz w:val="18"/>
                <w:szCs w:val="18"/>
              </w:rPr>
              <w:t>Underlying instrument code</w:t>
            </w:r>
          </w:p>
        </w:tc>
        <w:tc>
          <w:tcPr>
            <w:tcW w:w="2378" w:type="pct"/>
            <w:tcBorders>
              <w:top w:val="single" w:sz="4" w:space="0" w:color="auto"/>
              <w:left w:val="nil"/>
              <w:bottom w:val="single" w:sz="4" w:space="0" w:color="auto"/>
              <w:right w:val="single" w:sz="4" w:space="0" w:color="auto"/>
            </w:tcBorders>
            <w:shd w:val="clear" w:color="000000" w:fill="FFFFFF"/>
          </w:tcPr>
          <w:p w14:paraId="5AC819A1" w14:textId="77777777" w:rsidR="001C5D9D" w:rsidRPr="00906255" w:rsidRDefault="001C5D9D" w:rsidP="00F928EE">
            <w:pPr>
              <w:spacing w:afterLines="120" w:after="288"/>
              <w:rPr>
                <w:rFonts w:eastAsia="Times New Roman"/>
                <w:sz w:val="18"/>
                <w:szCs w:val="18"/>
              </w:rPr>
            </w:pPr>
            <w:r w:rsidRPr="00906255">
              <w:rPr>
                <w:rFonts w:eastAsia="Times New Roman"/>
                <w:sz w:val="18"/>
                <w:szCs w:val="18"/>
              </w:rPr>
              <w:t>ISIN code of the underlying instrument.</w:t>
            </w:r>
          </w:p>
          <w:p w14:paraId="498C165F" w14:textId="77777777" w:rsidR="001C5D9D" w:rsidRPr="00906255" w:rsidRDefault="001C5D9D" w:rsidP="00F928EE">
            <w:pPr>
              <w:spacing w:afterLines="120" w:after="288"/>
              <w:rPr>
                <w:rFonts w:eastAsia="Times New Roman"/>
                <w:sz w:val="18"/>
                <w:szCs w:val="18"/>
              </w:rPr>
            </w:pPr>
            <w:r w:rsidRPr="00906255">
              <w:rPr>
                <w:rFonts w:eastAsia="Times New Roman"/>
                <w:sz w:val="18"/>
                <w:szCs w:val="18"/>
              </w:rPr>
              <w:t>For ADRs, GDRs and similar instruments, the ISIN code of the financial instrument on which those instruments are based.</w:t>
            </w:r>
          </w:p>
          <w:p w14:paraId="1E430F09" w14:textId="77777777" w:rsidR="001C5D9D" w:rsidRPr="00906255" w:rsidRDefault="001C5D9D" w:rsidP="00F928EE">
            <w:pPr>
              <w:spacing w:afterLines="120" w:after="288"/>
              <w:rPr>
                <w:rFonts w:eastAsia="Times New Roman"/>
                <w:sz w:val="18"/>
                <w:szCs w:val="18"/>
              </w:rPr>
            </w:pPr>
            <w:r w:rsidRPr="00906255">
              <w:rPr>
                <w:rFonts w:eastAsia="Times New Roman"/>
                <w:sz w:val="18"/>
                <w:szCs w:val="18"/>
              </w:rPr>
              <w:t>For convertible bonds, the ISIN code of the instrument in which the bond can be converted.</w:t>
            </w:r>
          </w:p>
          <w:p w14:paraId="0DA47B8D" w14:textId="77777777" w:rsidR="001C5D9D" w:rsidRPr="00906255" w:rsidRDefault="001C5D9D" w:rsidP="00F928EE">
            <w:pPr>
              <w:spacing w:afterLines="120" w:after="288"/>
              <w:rPr>
                <w:rFonts w:eastAsia="Times New Roman"/>
                <w:sz w:val="18"/>
                <w:szCs w:val="18"/>
              </w:rPr>
            </w:pPr>
            <w:r w:rsidRPr="00906255">
              <w:rPr>
                <w:rFonts w:eastAsia="Times New Roman"/>
                <w:sz w:val="18"/>
                <w:szCs w:val="18"/>
              </w:rPr>
              <w:t>For derivatives or other instruments which have an underlying, the underlying instrument ISIN code, when the underlying is admitted to trading, or traded on a trading venue. Where the underlying is a stock dividend, then ISIN code of the related share entitling the underlying dividend.</w:t>
            </w:r>
          </w:p>
          <w:p w14:paraId="7A249B4C" w14:textId="77777777" w:rsidR="001C5D9D" w:rsidRPr="00906255" w:rsidRDefault="001C5D9D" w:rsidP="00F928EE">
            <w:pPr>
              <w:spacing w:afterLines="120" w:after="288"/>
              <w:rPr>
                <w:rFonts w:eastAsia="Times New Roman"/>
                <w:sz w:val="18"/>
                <w:szCs w:val="18"/>
              </w:rPr>
            </w:pPr>
            <w:r w:rsidRPr="00906255">
              <w:rPr>
                <w:rFonts w:eastAsia="Times New Roman"/>
                <w:sz w:val="18"/>
                <w:szCs w:val="18"/>
              </w:rPr>
              <w:t xml:space="preserve">For Credit Default Swaps, the ISIN of the reference obligation shall be provided. </w:t>
            </w:r>
          </w:p>
          <w:p w14:paraId="6966B2F6" w14:textId="77777777" w:rsidR="001C5D9D" w:rsidRPr="00906255" w:rsidRDefault="001C5D9D" w:rsidP="00F928EE">
            <w:pPr>
              <w:spacing w:afterLines="120" w:after="288"/>
              <w:rPr>
                <w:rFonts w:eastAsia="Times New Roman"/>
                <w:strike/>
                <w:sz w:val="18"/>
                <w:szCs w:val="18"/>
              </w:rPr>
            </w:pPr>
            <w:r w:rsidRPr="00906255">
              <w:rPr>
                <w:rFonts w:eastAsia="Times New Roman"/>
                <w:sz w:val="18"/>
                <w:szCs w:val="18"/>
              </w:rPr>
              <w:t>In case the underlying is an Index and has an ISIN, the ISIN code for that index.</w:t>
            </w:r>
          </w:p>
          <w:p w14:paraId="23EC670D" w14:textId="77777777" w:rsidR="001C5D9D" w:rsidRPr="00906255" w:rsidRDefault="001C5D9D" w:rsidP="00F928EE">
            <w:pPr>
              <w:spacing w:afterLines="24" w:after="57"/>
              <w:rPr>
                <w:sz w:val="18"/>
                <w:szCs w:val="18"/>
              </w:rPr>
            </w:pPr>
            <w:r w:rsidRPr="00906255">
              <w:rPr>
                <w:rFonts w:eastAsia="Times New Roman"/>
                <w:sz w:val="18"/>
                <w:szCs w:val="18"/>
              </w:rPr>
              <w:t>Where the underlying is a basket, include the ISIN of each constituent of the basket that is admitted to trading or is traded on a trading venue. Field 47 shall be reported as many times as necessary to list all reportable instruments in the basket.</w:t>
            </w:r>
          </w:p>
        </w:tc>
        <w:tc>
          <w:tcPr>
            <w:tcW w:w="1412" w:type="pct"/>
            <w:gridSpan w:val="2"/>
            <w:tcBorders>
              <w:top w:val="single" w:sz="4" w:space="0" w:color="auto"/>
              <w:left w:val="nil"/>
              <w:bottom w:val="single" w:sz="4" w:space="0" w:color="auto"/>
              <w:right w:val="single" w:sz="4" w:space="0" w:color="auto"/>
            </w:tcBorders>
            <w:shd w:val="clear" w:color="000000" w:fill="FFFFFF"/>
          </w:tcPr>
          <w:p w14:paraId="3F3A35D7" w14:textId="77777777" w:rsidR="001C5D9D" w:rsidRPr="00906255" w:rsidRDefault="001C5D9D" w:rsidP="00F928EE">
            <w:pPr>
              <w:spacing w:afterLines="24" w:after="57"/>
              <w:rPr>
                <w:sz w:val="18"/>
                <w:szCs w:val="18"/>
              </w:rPr>
            </w:pPr>
            <w:r w:rsidRPr="00906255">
              <w:rPr>
                <w:sz w:val="18"/>
                <w:szCs w:val="18"/>
              </w:rPr>
              <w:t xml:space="preserve">{ISIN} </w:t>
            </w:r>
            <w:r w:rsidRPr="00906255">
              <w:rPr>
                <w:sz w:val="18"/>
                <w:szCs w:val="18"/>
              </w:rPr>
              <w:br/>
            </w:r>
          </w:p>
        </w:tc>
      </w:tr>
      <w:tr w:rsidR="001C5D9D" w:rsidRPr="00906255" w14:paraId="614090A3" w14:textId="77777777" w:rsidTr="001C5D9D">
        <w:trPr>
          <w:trHeight w:val="675"/>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51ABF973" w14:textId="77777777" w:rsidR="001C5D9D" w:rsidRPr="00906255" w:rsidRDefault="001C5D9D" w:rsidP="00F928EE">
            <w:pPr>
              <w:spacing w:afterLines="24" w:after="57"/>
              <w:rPr>
                <w:sz w:val="18"/>
                <w:szCs w:val="18"/>
              </w:rPr>
            </w:pPr>
            <w:r w:rsidRPr="00906255">
              <w:rPr>
                <w:sz w:val="18"/>
                <w:szCs w:val="18"/>
              </w:rPr>
              <w:t>48</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4D8D9CC0" w14:textId="77777777" w:rsidR="001C5D9D" w:rsidRPr="00906255" w:rsidRDefault="001C5D9D" w:rsidP="00F928EE">
            <w:pPr>
              <w:spacing w:afterLines="24" w:after="57"/>
              <w:rPr>
                <w:sz w:val="18"/>
                <w:szCs w:val="18"/>
              </w:rPr>
            </w:pPr>
            <w:r w:rsidRPr="00906255">
              <w:rPr>
                <w:sz w:val="18"/>
                <w:szCs w:val="18"/>
              </w:rPr>
              <w:t>Underlying index name</w:t>
            </w:r>
          </w:p>
        </w:tc>
        <w:tc>
          <w:tcPr>
            <w:tcW w:w="2378" w:type="pct"/>
            <w:tcBorders>
              <w:top w:val="single" w:sz="4" w:space="0" w:color="auto"/>
              <w:left w:val="nil"/>
              <w:bottom w:val="single" w:sz="4" w:space="0" w:color="auto"/>
              <w:right w:val="single" w:sz="4" w:space="0" w:color="auto"/>
            </w:tcBorders>
            <w:shd w:val="clear" w:color="000000" w:fill="FFFFFF"/>
          </w:tcPr>
          <w:p w14:paraId="4CC341C6" w14:textId="77777777" w:rsidR="001C5D9D" w:rsidRPr="00906255" w:rsidRDefault="001C5D9D" w:rsidP="00F928EE">
            <w:pPr>
              <w:spacing w:afterLines="24" w:after="57"/>
              <w:rPr>
                <w:sz w:val="18"/>
                <w:szCs w:val="18"/>
              </w:rPr>
            </w:pPr>
            <w:r w:rsidRPr="00906255">
              <w:rPr>
                <w:sz w:val="18"/>
                <w:szCs w:val="18"/>
              </w:rPr>
              <w:t xml:space="preserve">When the underlying is an index, the name of the Index. </w:t>
            </w:r>
          </w:p>
        </w:tc>
        <w:tc>
          <w:tcPr>
            <w:tcW w:w="1412" w:type="pct"/>
            <w:gridSpan w:val="2"/>
            <w:tcBorders>
              <w:top w:val="single" w:sz="4" w:space="0" w:color="auto"/>
              <w:left w:val="nil"/>
              <w:bottom w:val="single" w:sz="4" w:space="0" w:color="auto"/>
              <w:right w:val="single" w:sz="4" w:space="0" w:color="auto"/>
            </w:tcBorders>
            <w:shd w:val="clear" w:color="000000" w:fill="FFFFFF"/>
          </w:tcPr>
          <w:p w14:paraId="79BF2277" w14:textId="77777777" w:rsidR="001C5D9D" w:rsidRPr="00906255" w:rsidRDefault="001C5D9D" w:rsidP="00F928EE">
            <w:pPr>
              <w:spacing w:afterLines="120" w:after="288"/>
              <w:rPr>
                <w:rFonts w:ascii="Arial" w:hAnsi="Arial" w:cs="Arial"/>
                <w:sz w:val="18"/>
                <w:szCs w:val="18"/>
              </w:rPr>
            </w:pPr>
            <w:r w:rsidRPr="00906255">
              <w:rPr>
                <w:rFonts w:ascii="Arial" w:hAnsi="Arial" w:cs="Arial"/>
                <w:sz w:val="18"/>
                <w:szCs w:val="18"/>
              </w:rPr>
              <w:t xml:space="preserve">{INDEX} </w:t>
            </w:r>
          </w:p>
          <w:p w14:paraId="349A31C2" w14:textId="77777777" w:rsidR="001C5D9D" w:rsidRPr="00906255" w:rsidRDefault="001C5D9D" w:rsidP="00F928EE">
            <w:pPr>
              <w:spacing w:afterLines="120" w:after="288"/>
              <w:rPr>
                <w:rFonts w:ascii="Arial" w:hAnsi="Arial" w:cs="Arial"/>
                <w:sz w:val="18"/>
                <w:szCs w:val="18"/>
              </w:rPr>
            </w:pPr>
            <w:r w:rsidRPr="00906255">
              <w:rPr>
                <w:rFonts w:ascii="Arial" w:hAnsi="Arial" w:cs="Arial"/>
                <w:sz w:val="18"/>
                <w:szCs w:val="18"/>
              </w:rPr>
              <w:lastRenderedPageBreak/>
              <w:t>Or</w:t>
            </w:r>
          </w:p>
          <w:p w14:paraId="1A73A2FD" w14:textId="77777777" w:rsidR="001C5D9D" w:rsidRPr="00906255" w:rsidRDefault="001C5D9D" w:rsidP="00F928EE">
            <w:pPr>
              <w:spacing w:afterLines="24" w:after="57"/>
              <w:rPr>
                <w:sz w:val="18"/>
              </w:rPr>
            </w:pPr>
            <w:r w:rsidRPr="00906255">
              <w:rPr>
                <w:rFonts w:ascii="Arial" w:hAnsi="Arial"/>
                <w:sz w:val="18"/>
              </w:rPr>
              <w:t>{ALPHANUM-25}</w:t>
            </w:r>
            <w:r w:rsidRPr="00906255">
              <w:rPr>
                <w:rFonts w:ascii="Arial" w:hAnsi="Arial" w:cs="Arial"/>
                <w:sz w:val="18"/>
                <w:szCs w:val="18"/>
              </w:rPr>
              <w:t xml:space="preserve"> - if the index name is not included in the {INDEX} list</w:t>
            </w:r>
          </w:p>
        </w:tc>
      </w:tr>
      <w:tr w:rsidR="001C5D9D" w:rsidRPr="00906255" w14:paraId="54A22312" w14:textId="77777777" w:rsidTr="001C5D9D">
        <w:trPr>
          <w:trHeight w:val="675"/>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04F9970F" w14:textId="77777777" w:rsidR="001C5D9D" w:rsidRPr="00906255" w:rsidRDefault="001C5D9D" w:rsidP="00F928EE">
            <w:pPr>
              <w:spacing w:afterLines="24" w:after="57"/>
              <w:rPr>
                <w:sz w:val="18"/>
                <w:szCs w:val="18"/>
              </w:rPr>
            </w:pPr>
            <w:r w:rsidRPr="00906255">
              <w:rPr>
                <w:sz w:val="18"/>
                <w:szCs w:val="18"/>
              </w:rPr>
              <w:lastRenderedPageBreak/>
              <w:t>49</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7624C5C1" w14:textId="77777777" w:rsidR="001C5D9D" w:rsidRPr="00906255" w:rsidRDefault="001C5D9D" w:rsidP="00F928EE">
            <w:pPr>
              <w:spacing w:afterLines="24" w:after="57"/>
              <w:rPr>
                <w:sz w:val="18"/>
                <w:szCs w:val="18"/>
              </w:rPr>
            </w:pPr>
            <w:r w:rsidRPr="00906255">
              <w:rPr>
                <w:sz w:val="18"/>
                <w:szCs w:val="18"/>
              </w:rPr>
              <w:t>Term of the underlying index</w:t>
            </w:r>
          </w:p>
        </w:tc>
        <w:tc>
          <w:tcPr>
            <w:tcW w:w="2378" w:type="pct"/>
            <w:tcBorders>
              <w:top w:val="single" w:sz="4" w:space="0" w:color="auto"/>
              <w:left w:val="nil"/>
              <w:bottom w:val="single" w:sz="4" w:space="0" w:color="auto"/>
              <w:right w:val="single" w:sz="4" w:space="0" w:color="auto"/>
            </w:tcBorders>
            <w:shd w:val="clear" w:color="000000" w:fill="FFFFFF"/>
          </w:tcPr>
          <w:p w14:paraId="7BC37CDD" w14:textId="77777777" w:rsidR="001C5D9D" w:rsidRPr="00906255" w:rsidRDefault="001C5D9D" w:rsidP="001C5D9D">
            <w:pPr>
              <w:spacing w:afterLines="50" w:after="120" w:line="240" w:lineRule="auto"/>
              <w:rPr>
                <w:rFonts w:eastAsia="Times New Roman"/>
                <w:sz w:val="18"/>
                <w:szCs w:val="18"/>
              </w:rPr>
            </w:pPr>
            <w:r w:rsidRPr="00906255">
              <w:rPr>
                <w:sz w:val="18"/>
                <w:szCs w:val="18"/>
              </w:rPr>
              <w:t>In case the underlying is an index, the term of the index.</w:t>
            </w:r>
          </w:p>
        </w:tc>
        <w:tc>
          <w:tcPr>
            <w:tcW w:w="1412" w:type="pct"/>
            <w:gridSpan w:val="2"/>
            <w:tcBorders>
              <w:top w:val="single" w:sz="4" w:space="0" w:color="auto"/>
              <w:left w:val="nil"/>
              <w:bottom w:val="single" w:sz="4" w:space="0" w:color="auto"/>
              <w:right w:val="single" w:sz="4" w:space="0" w:color="auto"/>
            </w:tcBorders>
            <w:shd w:val="clear" w:color="000000" w:fill="FFFFFF"/>
          </w:tcPr>
          <w:p w14:paraId="159A1EF4" w14:textId="77777777" w:rsidR="001C5D9D" w:rsidRPr="00906255" w:rsidRDefault="001C5D9D" w:rsidP="00F928EE">
            <w:pPr>
              <w:spacing w:afterLines="24" w:after="57"/>
              <w:rPr>
                <w:sz w:val="18"/>
                <w:szCs w:val="18"/>
              </w:rPr>
            </w:pPr>
            <w:r w:rsidRPr="00906255">
              <w:rPr>
                <w:sz w:val="18"/>
                <w:szCs w:val="18"/>
              </w:rPr>
              <w:t>{INTEGER-3}+'DAYS' - days</w:t>
            </w:r>
            <w:r w:rsidRPr="00906255">
              <w:rPr>
                <w:sz w:val="18"/>
                <w:szCs w:val="18"/>
              </w:rPr>
              <w:br/>
              <w:t>{INTEGER-3}+'WEEK' - weeks</w:t>
            </w:r>
            <w:r w:rsidRPr="00906255">
              <w:rPr>
                <w:sz w:val="18"/>
                <w:szCs w:val="18"/>
              </w:rPr>
              <w:br/>
              <w:t>{INTEGER-3}+'MNTH' - months</w:t>
            </w:r>
            <w:r w:rsidRPr="00906255">
              <w:rPr>
                <w:sz w:val="18"/>
                <w:szCs w:val="18"/>
              </w:rPr>
              <w:br/>
              <w:t>{INTEGER-3}+'YEAR' - years</w:t>
            </w:r>
          </w:p>
        </w:tc>
      </w:tr>
      <w:tr w:rsidR="001C5D9D" w:rsidRPr="00906255" w14:paraId="56C64931" w14:textId="77777777" w:rsidTr="001C5D9D">
        <w:trPr>
          <w:trHeight w:val="675"/>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6B285EB9" w14:textId="77777777" w:rsidR="001C5D9D" w:rsidRPr="00906255" w:rsidRDefault="001C5D9D" w:rsidP="00F928EE">
            <w:pPr>
              <w:spacing w:afterLines="24" w:after="57"/>
              <w:rPr>
                <w:sz w:val="18"/>
                <w:szCs w:val="18"/>
              </w:rPr>
            </w:pPr>
            <w:r w:rsidRPr="00906255">
              <w:rPr>
                <w:sz w:val="18"/>
                <w:szCs w:val="18"/>
              </w:rPr>
              <w:t>50</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06C6E2B6" w14:textId="77777777" w:rsidR="001C5D9D" w:rsidRPr="00906255" w:rsidRDefault="001C5D9D" w:rsidP="00F928EE">
            <w:pPr>
              <w:spacing w:afterLines="24" w:after="57"/>
              <w:rPr>
                <w:sz w:val="18"/>
                <w:szCs w:val="18"/>
              </w:rPr>
            </w:pPr>
            <w:r w:rsidRPr="00906255">
              <w:rPr>
                <w:sz w:val="18"/>
                <w:szCs w:val="18"/>
              </w:rPr>
              <w:t>Option type</w:t>
            </w:r>
          </w:p>
          <w:p w14:paraId="16F40B34" w14:textId="77777777" w:rsidR="001C5D9D" w:rsidRPr="00906255" w:rsidRDefault="001C5D9D" w:rsidP="00F928EE">
            <w:pPr>
              <w:spacing w:afterLines="24" w:after="57"/>
              <w:rPr>
                <w:sz w:val="18"/>
                <w:szCs w:val="18"/>
              </w:rPr>
            </w:pPr>
          </w:p>
        </w:tc>
        <w:tc>
          <w:tcPr>
            <w:tcW w:w="2378" w:type="pct"/>
            <w:tcBorders>
              <w:top w:val="single" w:sz="4" w:space="0" w:color="auto"/>
              <w:left w:val="nil"/>
              <w:bottom w:val="single" w:sz="4" w:space="0" w:color="auto"/>
              <w:right w:val="single" w:sz="4" w:space="0" w:color="auto"/>
            </w:tcBorders>
            <w:shd w:val="clear" w:color="000000" w:fill="FFFFFF"/>
          </w:tcPr>
          <w:p w14:paraId="2B5E8E60" w14:textId="77777777" w:rsidR="001C5D9D" w:rsidRPr="00906255" w:rsidRDefault="001C5D9D" w:rsidP="001C5D9D">
            <w:pPr>
              <w:spacing w:afterLines="50" w:after="120" w:line="240" w:lineRule="auto"/>
              <w:rPr>
                <w:color w:val="000000"/>
                <w:sz w:val="18"/>
                <w:szCs w:val="18"/>
              </w:rPr>
            </w:pPr>
            <w:r w:rsidRPr="00906255">
              <w:rPr>
                <w:rFonts w:eastAsia="Times New Roman"/>
                <w:sz w:val="18"/>
                <w:szCs w:val="18"/>
              </w:rPr>
              <w:t xml:space="preserve">Indication as to whether the derivative contract is a call (right to purchase a specific underlying asset) or a put (right to sell a specific underlying asset) </w:t>
            </w:r>
            <w:r w:rsidRPr="00906255">
              <w:rPr>
                <w:color w:val="000000"/>
                <w:sz w:val="18"/>
                <w:szCs w:val="18"/>
              </w:rPr>
              <w:t>or whether it cannot be determined whether it is a call or a put at the time of execution.</w:t>
            </w:r>
          </w:p>
          <w:p w14:paraId="6588D376" w14:textId="77777777" w:rsidR="001C5D9D" w:rsidRPr="00906255" w:rsidRDefault="001C5D9D" w:rsidP="001C5D9D">
            <w:pPr>
              <w:spacing w:afterLines="50" w:after="120" w:line="240" w:lineRule="auto"/>
              <w:rPr>
                <w:rFonts w:eastAsia="Times New Roman"/>
                <w:sz w:val="18"/>
                <w:szCs w:val="18"/>
              </w:rPr>
            </w:pPr>
            <w:r w:rsidRPr="00906255">
              <w:rPr>
                <w:rFonts w:eastAsia="Times New Roman"/>
                <w:sz w:val="18"/>
                <w:szCs w:val="18"/>
              </w:rPr>
              <w:t>In case of swaptions it shall be:</w:t>
            </w:r>
          </w:p>
          <w:p w14:paraId="4D2546DC" w14:textId="77777777" w:rsidR="001C5D9D" w:rsidRPr="00906255" w:rsidRDefault="001C5D9D" w:rsidP="001C5D9D">
            <w:pPr>
              <w:spacing w:afterLines="50" w:after="120" w:line="240" w:lineRule="auto"/>
              <w:rPr>
                <w:rFonts w:eastAsia="Times New Roman"/>
                <w:sz w:val="18"/>
                <w:szCs w:val="18"/>
              </w:rPr>
            </w:pPr>
            <w:r w:rsidRPr="00906255">
              <w:rPr>
                <w:rFonts w:eastAsia="Times New Roman"/>
                <w:sz w:val="18"/>
                <w:szCs w:val="18"/>
              </w:rPr>
              <w:t>- ‘PUTO’, in case of receiver swaption, in which the buyer has the right to enter into a swap as a fixed-rate receiver.</w:t>
            </w:r>
          </w:p>
          <w:p w14:paraId="2A1C3C77" w14:textId="77777777" w:rsidR="001C5D9D" w:rsidRPr="00906255" w:rsidRDefault="001C5D9D" w:rsidP="001C5D9D">
            <w:pPr>
              <w:spacing w:afterLines="50" w:after="120" w:line="240" w:lineRule="auto"/>
              <w:rPr>
                <w:rFonts w:eastAsia="Times New Roman"/>
                <w:sz w:val="18"/>
                <w:szCs w:val="18"/>
              </w:rPr>
            </w:pPr>
            <w:r w:rsidRPr="00906255">
              <w:rPr>
                <w:rFonts w:eastAsia="Times New Roman"/>
                <w:sz w:val="18"/>
                <w:szCs w:val="18"/>
              </w:rPr>
              <w:t xml:space="preserve">-‘Call’, in case of payer swaption, in which the buyer has the right to enter into a swap as a fixed-rate payer. </w:t>
            </w:r>
          </w:p>
          <w:p w14:paraId="18487334" w14:textId="77777777" w:rsidR="001C5D9D" w:rsidRPr="00906255" w:rsidRDefault="001C5D9D" w:rsidP="001C5D9D">
            <w:pPr>
              <w:spacing w:afterLines="50" w:after="120" w:line="240" w:lineRule="auto"/>
              <w:rPr>
                <w:rFonts w:eastAsia="Times New Roman"/>
                <w:sz w:val="18"/>
                <w:szCs w:val="18"/>
              </w:rPr>
            </w:pPr>
            <w:r w:rsidRPr="00906255">
              <w:rPr>
                <w:rFonts w:eastAsia="Times New Roman"/>
                <w:sz w:val="18"/>
                <w:szCs w:val="18"/>
              </w:rPr>
              <w:t>In case of Caps and Floors it shall be:</w:t>
            </w:r>
          </w:p>
          <w:p w14:paraId="2E7860CB" w14:textId="77777777" w:rsidR="001C5D9D" w:rsidRPr="00906255" w:rsidRDefault="001C5D9D" w:rsidP="001C5D9D">
            <w:pPr>
              <w:spacing w:afterLines="50" w:after="120" w:line="240" w:lineRule="auto"/>
              <w:rPr>
                <w:rFonts w:eastAsia="Times New Roman"/>
                <w:sz w:val="18"/>
                <w:szCs w:val="18"/>
              </w:rPr>
            </w:pPr>
            <w:r w:rsidRPr="00906255">
              <w:rPr>
                <w:rFonts w:eastAsia="Times New Roman"/>
                <w:sz w:val="18"/>
                <w:szCs w:val="18"/>
              </w:rPr>
              <w:t>-‘PUTO’, in case of a Floor.</w:t>
            </w:r>
          </w:p>
          <w:p w14:paraId="5B26097C" w14:textId="77777777" w:rsidR="001C5D9D" w:rsidRPr="00906255" w:rsidRDefault="001C5D9D" w:rsidP="001C5D9D">
            <w:pPr>
              <w:spacing w:afterLines="50" w:after="120" w:line="240" w:lineRule="auto"/>
              <w:rPr>
                <w:rFonts w:eastAsia="Times New Roman"/>
                <w:sz w:val="18"/>
                <w:szCs w:val="18"/>
              </w:rPr>
            </w:pPr>
            <w:r w:rsidRPr="00906255">
              <w:rPr>
                <w:rFonts w:eastAsia="Times New Roman"/>
                <w:sz w:val="18"/>
                <w:szCs w:val="18"/>
              </w:rPr>
              <w:t xml:space="preserve">-‘Call’, in case of a Cap. </w:t>
            </w:r>
          </w:p>
          <w:p w14:paraId="5D46CDA9" w14:textId="77777777" w:rsidR="001C5D9D" w:rsidRPr="00906255" w:rsidRDefault="001C5D9D" w:rsidP="00F928EE">
            <w:pPr>
              <w:spacing w:afterLines="24" w:after="57"/>
              <w:rPr>
                <w:rFonts w:eastAsia="Times New Roman"/>
                <w:sz w:val="18"/>
                <w:szCs w:val="18"/>
              </w:rPr>
            </w:pPr>
            <w:r w:rsidRPr="00906255">
              <w:rPr>
                <w:rFonts w:eastAsia="Times New Roman"/>
                <w:sz w:val="18"/>
                <w:szCs w:val="18"/>
              </w:rPr>
              <w:t>Field only applies to derivatives that are options or warrants.</w:t>
            </w:r>
          </w:p>
          <w:p w14:paraId="004CB0A7" w14:textId="77777777" w:rsidR="001C5D9D" w:rsidRPr="00906255" w:rsidRDefault="001C5D9D" w:rsidP="00F928EE">
            <w:pPr>
              <w:spacing w:afterLines="24" w:after="57"/>
              <w:rPr>
                <w:sz w:val="18"/>
                <w:szCs w:val="18"/>
              </w:rPr>
            </w:pPr>
          </w:p>
        </w:tc>
        <w:tc>
          <w:tcPr>
            <w:tcW w:w="1412" w:type="pct"/>
            <w:gridSpan w:val="2"/>
            <w:tcBorders>
              <w:top w:val="single" w:sz="4" w:space="0" w:color="auto"/>
              <w:left w:val="nil"/>
              <w:bottom w:val="single" w:sz="4" w:space="0" w:color="auto"/>
              <w:right w:val="single" w:sz="4" w:space="0" w:color="auto"/>
            </w:tcBorders>
            <w:shd w:val="clear" w:color="000000" w:fill="FFFFFF"/>
          </w:tcPr>
          <w:p w14:paraId="1921AB7F" w14:textId="77777777" w:rsidR="001C5D9D" w:rsidRPr="00906255" w:rsidRDefault="001C5D9D" w:rsidP="00F928EE">
            <w:pPr>
              <w:spacing w:afterLines="24" w:after="57"/>
              <w:rPr>
                <w:sz w:val="18"/>
                <w:szCs w:val="18"/>
              </w:rPr>
            </w:pPr>
            <w:r w:rsidRPr="00906255">
              <w:rPr>
                <w:sz w:val="18"/>
                <w:szCs w:val="18"/>
              </w:rPr>
              <w:t xml:space="preserve">‘PUTO’ - Put </w:t>
            </w:r>
          </w:p>
          <w:p w14:paraId="3BBCDCCA" w14:textId="77777777" w:rsidR="001C5D9D" w:rsidRPr="00906255" w:rsidRDefault="001C5D9D" w:rsidP="00F928EE">
            <w:pPr>
              <w:spacing w:afterLines="24" w:after="57"/>
              <w:rPr>
                <w:sz w:val="18"/>
                <w:szCs w:val="18"/>
              </w:rPr>
            </w:pPr>
            <w:r w:rsidRPr="00906255">
              <w:rPr>
                <w:sz w:val="18"/>
                <w:szCs w:val="18"/>
              </w:rPr>
              <w:t>‘CALL’ - Call</w:t>
            </w:r>
          </w:p>
          <w:p w14:paraId="576EF553" w14:textId="77777777" w:rsidR="001C5D9D" w:rsidRPr="00906255" w:rsidRDefault="001C5D9D" w:rsidP="00F928EE">
            <w:pPr>
              <w:spacing w:afterLines="24" w:after="57"/>
              <w:rPr>
                <w:sz w:val="18"/>
                <w:szCs w:val="18"/>
              </w:rPr>
            </w:pPr>
            <w:r w:rsidRPr="00906255">
              <w:rPr>
                <w:sz w:val="18"/>
                <w:szCs w:val="18"/>
              </w:rPr>
              <w:t xml:space="preserve">‘OTHR’ - </w:t>
            </w:r>
            <w:r w:rsidRPr="00906255">
              <w:rPr>
                <w:rFonts w:eastAsia="Times New Roman"/>
                <w:sz w:val="18"/>
                <w:szCs w:val="18"/>
              </w:rPr>
              <w:t xml:space="preserve">where it cannot be determined whether it is a call or a put  </w:t>
            </w:r>
          </w:p>
        </w:tc>
      </w:tr>
      <w:tr w:rsidR="001C5D9D" w:rsidRPr="00906255" w14:paraId="520B1227" w14:textId="77777777" w:rsidTr="001C5D9D">
        <w:trPr>
          <w:trHeight w:val="285"/>
        </w:trPr>
        <w:tc>
          <w:tcPr>
            <w:tcW w:w="290" w:type="pct"/>
            <w:tcBorders>
              <w:top w:val="nil"/>
              <w:left w:val="single" w:sz="4" w:space="0" w:color="auto"/>
              <w:bottom w:val="single" w:sz="4" w:space="0" w:color="auto"/>
              <w:right w:val="single" w:sz="4" w:space="0" w:color="auto"/>
            </w:tcBorders>
          </w:tcPr>
          <w:p w14:paraId="0FF2C70D" w14:textId="77777777" w:rsidR="001C5D9D" w:rsidRPr="00906255" w:rsidRDefault="001C5D9D" w:rsidP="00F928EE">
            <w:pPr>
              <w:spacing w:afterLines="24" w:after="57"/>
              <w:rPr>
                <w:sz w:val="18"/>
                <w:szCs w:val="18"/>
              </w:rPr>
            </w:pPr>
            <w:r w:rsidRPr="00906255">
              <w:rPr>
                <w:sz w:val="18"/>
                <w:szCs w:val="18"/>
              </w:rPr>
              <w:t>51</w:t>
            </w:r>
          </w:p>
        </w:tc>
        <w:tc>
          <w:tcPr>
            <w:tcW w:w="920" w:type="pct"/>
            <w:gridSpan w:val="2"/>
            <w:tcBorders>
              <w:top w:val="nil"/>
              <w:left w:val="single" w:sz="4" w:space="0" w:color="auto"/>
              <w:bottom w:val="single" w:sz="4" w:space="0" w:color="auto"/>
              <w:right w:val="single" w:sz="4" w:space="0" w:color="auto"/>
            </w:tcBorders>
            <w:noWrap/>
          </w:tcPr>
          <w:p w14:paraId="6FCB06ED" w14:textId="77777777" w:rsidR="001C5D9D" w:rsidRPr="00906255" w:rsidRDefault="001C5D9D" w:rsidP="00F928EE">
            <w:pPr>
              <w:spacing w:afterLines="24" w:after="57"/>
              <w:rPr>
                <w:sz w:val="18"/>
                <w:szCs w:val="18"/>
              </w:rPr>
            </w:pPr>
            <w:r w:rsidRPr="00906255">
              <w:rPr>
                <w:sz w:val="18"/>
                <w:szCs w:val="18"/>
              </w:rPr>
              <w:t xml:space="preserve">Strike price </w:t>
            </w:r>
          </w:p>
          <w:p w14:paraId="5AD59DB2" w14:textId="77777777" w:rsidR="001C5D9D" w:rsidRPr="00906255" w:rsidRDefault="001C5D9D" w:rsidP="00F928EE">
            <w:pPr>
              <w:spacing w:afterLines="24" w:after="57"/>
              <w:rPr>
                <w:sz w:val="18"/>
                <w:szCs w:val="18"/>
              </w:rPr>
            </w:pPr>
          </w:p>
        </w:tc>
        <w:tc>
          <w:tcPr>
            <w:tcW w:w="2378" w:type="pct"/>
            <w:tcBorders>
              <w:top w:val="nil"/>
              <w:left w:val="nil"/>
              <w:bottom w:val="single" w:sz="4" w:space="0" w:color="auto"/>
              <w:right w:val="single" w:sz="4" w:space="0" w:color="auto"/>
            </w:tcBorders>
            <w:shd w:val="clear" w:color="000000" w:fill="FFFFFF"/>
          </w:tcPr>
          <w:p w14:paraId="500F8935" w14:textId="77777777" w:rsidR="001C5D9D" w:rsidRPr="00906255" w:rsidRDefault="001C5D9D" w:rsidP="00F928EE">
            <w:pPr>
              <w:spacing w:afterLines="24" w:after="57"/>
              <w:rPr>
                <w:rFonts w:eastAsia="Calibri"/>
                <w:sz w:val="18"/>
                <w:szCs w:val="18"/>
              </w:rPr>
            </w:pPr>
            <w:r w:rsidRPr="00906255">
              <w:rPr>
                <w:rFonts w:eastAsia="Calibri"/>
                <w:sz w:val="18"/>
                <w:szCs w:val="18"/>
              </w:rPr>
              <w:t>Pre-determined price at which the holder will have to buy or sell the underlying instrument, or an indication that the price cannot be determined at the time of execution.</w:t>
            </w:r>
          </w:p>
          <w:p w14:paraId="7F0FA465" w14:textId="77777777" w:rsidR="001C5D9D" w:rsidRPr="00906255" w:rsidRDefault="001C5D9D" w:rsidP="00F928EE">
            <w:pPr>
              <w:spacing w:afterLines="24" w:after="57"/>
              <w:rPr>
                <w:rFonts w:eastAsia="Calibri"/>
                <w:sz w:val="18"/>
                <w:szCs w:val="18"/>
              </w:rPr>
            </w:pPr>
            <w:r w:rsidRPr="00906255">
              <w:rPr>
                <w:rFonts w:eastAsia="Calibri"/>
                <w:sz w:val="18"/>
                <w:szCs w:val="18"/>
              </w:rPr>
              <w:t>Field only applies to an option or warrant</w:t>
            </w:r>
            <w:r w:rsidRPr="00906255">
              <w:rPr>
                <w:rFonts w:ascii="Calibri" w:hAnsi="Calibri"/>
                <w:sz w:val="18"/>
                <w:szCs w:val="18"/>
              </w:rPr>
              <w:t xml:space="preserve"> </w:t>
            </w:r>
            <w:r w:rsidRPr="00906255">
              <w:rPr>
                <w:rFonts w:eastAsia="Calibri"/>
                <w:sz w:val="18"/>
                <w:szCs w:val="18"/>
              </w:rPr>
              <w:t>where strike price can be determined at the time of execution.</w:t>
            </w:r>
          </w:p>
          <w:p w14:paraId="1622B759" w14:textId="77777777" w:rsidR="001C5D9D" w:rsidRPr="00906255" w:rsidRDefault="001C5D9D" w:rsidP="00F928EE">
            <w:pPr>
              <w:spacing w:afterLines="24" w:after="57"/>
              <w:rPr>
                <w:sz w:val="18"/>
                <w:szCs w:val="18"/>
              </w:rPr>
            </w:pPr>
            <w:r w:rsidRPr="00906255">
              <w:rPr>
                <w:rFonts w:eastAsia="Calibri"/>
                <w:sz w:val="18"/>
                <w:szCs w:val="18"/>
              </w:rPr>
              <w:t xml:space="preserve">  </w:t>
            </w:r>
          </w:p>
          <w:p w14:paraId="4CE08029" w14:textId="77777777" w:rsidR="001C5D9D" w:rsidRPr="00906255" w:rsidRDefault="001C5D9D" w:rsidP="00F928EE">
            <w:pPr>
              <w:spacing w:afterLines="24" w:after="57"/>
              <w:rPr>
                <w:rFonts w:eastAsia="Calibri"/>
                <w:sz w:val="18"/>
                <w:szCs w:val="18"/>
              </w:rPr>
            </w:pPr>
            <w:r w:rsidRPr="00906255">
              <w:rPr>
                <w:rFonts w:eastAsia="Calibri"/>
                <w:sz w:val="18"/>
                <w:szCs w:val="18"/>
              </w:rPr>
              <w:t>Where price is currently not available but pending, the value shall be ’PNDG’</w:t>
            </w:r>
          </w:p>
          <w:p w14:paraId="5BA192E3" w14:textId="77777777" w:rsidR="001C5D9D" w:rsidRPr="00906255" w:rsidRDefault="001C5D9D" w:rsidP="00F928EE">
            <w:pPr>
              <w:spacing w:afterLines="24" w:after="57"/>
              <w:rPr>
                <w:sz w:val="18"/>
                <w:szCs w:val="18"/>
              </w:rPr>
            </w:pPr>
            <w:r w:rsidRPr="00906255">
              <w:rPr>
                <w:rFonts w:eastAsia="Calibri"/>
                <w:sz w:val="18"/>
                <w:szCs w:val="18"/>
              </w:rPr>
              <w:t>Where strike price is not applicable the field shall not be populated.</w:t>
            </w:r>
          </w:p>
        </w:tc>
        <w:tc>
          <w:tcPr>
            <w:tcW w:w="1412" w:type="pct"/>
            <w:gridSpan w:val="2"/>
            <w:tcBorders>
              <w:top w:val="nil"/>
              <w:left w:val="nil"/>
              <w:bottom w:val="single" w:sz="4" w:space="0" w:color="auto"/>
              <w:right w:val="single" w:sz="4" w:space="0" w:color="auto"/>
            </w:tcBorders>
            <w:shd w:val="clear" w:color="000000" w:fill="FFFFFF"/>
          </w:tcPr>
          <w:p w14:paraId="608D012E" w14:textId="77777777" w:rsidR="001C5D9D" w:rsidRPr="00906255" w:rsidRDefault="001C5D9D" w:rsidP="00F928EE">
            <w:pPr>
              <w:spacing w:afterLines="120" w:after="288"/>
              <w:rPr>
                <w:sz w:val="18"/>
                <w:szCs w:val="18"/>
              </w:rPr>
            </w:pPr>
            <w:r w:rsidRPr="00906255">
              <w:rPr>
                <w:sz w:val="18"/>
                <w:szCs w:val="18"/>
              </w:rPr>
              <w:t>{DECIMAL-18/13} in case the price is expressed as monetary value</w:t>
            </w:r>
          </w:p>
          <w:p w14:paraId="1C731F13" w14:textId="77777777" w:rsidR="001C5D9D" w:rsidRPr="00906255" w:rsidRDefault="001C5D9D" w:rsidP="00F928EE">
            <w:pPr>
              <w:spacing w:afterLines="120" w:after="288"/>
              <w:rPr>
                <w:sz w:val="18"/>
                <w:szCs w:val="18"/>
              </w:rPr>
            </w:pPr>
            <w:r w:rsidRPr="00906255">
              <w:rPr>
                <w:sz w:val="18"/>
                <w:szCs w:val="18"/>
              </w:rPr>
              <w:t>{DECIMAL-11/10} in case the price is expressed as percentage or yield</w:t>
            </w:r>
          </w:p>
          <w:p w14:paraId="077BDBD2" w14:textId="77777777" w:rsidR="001C5D9D" w:rsidRPr="00906255" w:rsidRDefault="001C5D9D" w:rsidP="00F928EE">
            <w:pPr>
              <w:spacing w:afterLines="24" w:after="57"/>
              <w:rPr>
                <w:rFonts w:eastAsia="Calibri"/>
                <w:sz w:val="18"/>
                <w:szCs w:val="18"/>
              </w:rPr>
            </w:pPr>
            <w:r w:rsidRPr="00906255">
              <w:rPr>
                <w:rFonts w:eastAsia="Calibri"/>
                <w:sz w:val="18"/>
                <w:szCs w:val="18"/>
              </w:rPr>
              <w:t>{DECIMAL-18/17} in case the price is expressed as basis points</w:t>
            </w:r>
          </w:p>
          <w:p w14:paraId="35ACB871" w14:textId="77777777" w:rsidR="001C5D9D" w:rsidRPr="00906255" w:rsidRDefault="001C5D9D" w:rsidP="00F928EE">
            <w:pPr>
              <w:spacing w:afterLines="120" w:after="288"/>
              <w:rPr>
                <w:rFonts w:ascii="Arial" w:hAnsi="Arial" w:cs="Arial"/>
                <w:sz w:val="18"/>
                <w:szCs w:val="18"/>
              </w:rPr>
            </w:pPr>
            <w:r w:rsidRPr="00906255">
              <w:rPr>
                <w:rFonts w:ascii="Arial" w:hAnsi="Arial" w:cs="Arial"/>
                <w:sz w:val="18"/>
                <w:szCs w:val="18"/>
              </w:rPr>
              <w:t>’PNDG’ in case the price is not available</w:t>
            </w:r>
          </w:p>
          <w:p w14:paraId="3E2CA6E2" w14:textId="77777777" w:rsidR="001C5D9D" w:rsidRPr="00906255" w:rsidRDefault="001C5D9D" w:rsidP="00F928EE">
            <w:pPr>
              <w:spacing w:afterLines="24" w:after="57"/>
              <w:rPr>
                <w:sz w:val="18"/>
                <w:szCs w:val="18"/>
              </w:rPr>
            </w:pPr>
          </w:p>
        </w:tc>
      </w:tr>
      <w:tr w:rsidR="001C5D9D" w:rsidRPr="00906255" w14:paraId="3DD80ADE" w14:textId="77777777" w:rsidTr="001C5D9D">
        <w:trPr>
          <w:trHeight w:val="285"/>
        </w:trPr>
        <w:tc>
          <w:tcPr>
            <w:tcW w:w="290" w:type="pct"/>
            <w:tcBorders>
              <w:top w:val="nil"/>
              <w:left w:val="single" w:sz="4" w:space="0" w:color="auto"/>
              <w:bottom w:val="single" w:sz="4" w:space="0" w:color="auto"/>
              <w:right w:val="single" w:sz="4" w:space="0" w:color="auto"/>
            </w:tcBorders>
          </w:tcPr>
          <w:p w14:paraId="0DC44B25" w14:textId="77777777" w:rsidR="001C5D9D" w:rsidRPr="00906255" w:rsidRDefault="001C5D9D" w:rsidP="00F928EE">
            <w:pPr>
              <w:spacing w:afterLines="24" w:after="57"/>
              <w:rPr>
                <w:sz w:val="18"/>
                <w:szCs w:val="18"/>
              </w:rPr>
            </w:pPr>
            <w:r w:rsidRPr="00906255">
              <w:rPr>
                <w:sz w:val="18"/>
                <w:szCs w:val="18"/>
              </w:rPr>
              <w:t>52</w:t>
            </w:r>
          </w:p>
        </w:tc>
        <w:tc>
          <w:tcPr>
            <w:tcW w:w="920" w:type="pct"/>
            <w:gridSpan w:val="2"/>
            <w:tcBorders>
              <w:top w:val="nil"/>
              <w:left w:val="single" w:sz="4" w:space="0" w:color="auto"/>
              <w:bottom w:val="single" w:sz="4" w:space="0" w:color="auto"/>
              <w:right w:val="single" w:sz="4" w:space="0" w:color="auto"/>
            </w:tcBorders>
            <w:noWrap/>
          </w:tcPr>
          <w:p w14:paraId="3E839046" w14:textId="77777777" w:rsidR="001C5D9D" w:rsidRPr="00906255" w:rsidRDefault="001C5D9D" w:rsidP="00F928EE">
            <w:pPr>
              <w:spacing w:afterLines="24" w:after="57"/>
              <w:rPr>
                <w:sz w:val="18"/>
                <w:szCs w:val="18"/>
              </w:rPr>
            </w:pPr>
            <w:r w:rsidRPr="00906255">
              <w:rPr>
                <w:sz w:val="18"/>
                <w:szCs w:val="18"/>
              </w:rPr>
              <w:t>Strike price currency</w:t>
            </w:r>
          </w:p>
        </w:tc>
        <w:tc>
          <w:tcPr>
            <w:tcW w:w="2378" w:type="pct"/>
            <w:tcBorders>
              <w:top w:val="nil"/>
              <w:left w:val="nil"/>
              <w:bottom w:val="single" w:sz="4" w:space="0" w:color="auto"/>
              <w:right w:val="single" w:sz="4" w:space="0" w:color="auto"/>
            </w:tcBorders>
            <w:shd w:val="clear" w:color="000000" w:fill="FFFFFF"/>
          </w:tcPr>
          <w:p w14:paraId="5842B25B" w14:textId="77777777" w:rsidR="001C5D9D" w:rsidRPr="00906255" w:rsidRDefault="001C5D9D" w:rsidP="00F928EE">
            <w:pPr>
              <w:spacing w:afterLines="24" w:after="57"/>
              <w:rPr>
                <w:rFonts w:eastAsia="Calibri"/>
                <w:sz w:val="18"/>
                <w:szCs w:val="18"/>
              </w:rPr>
            </w:pPr>
            <w:r w:rsidRPr="00906255">
              <w:rPr>
                <w:rFonts w:eastAsia="Calibri"/>
                <w:sz w:val="18"/>
                <w:szCs w:val="18"/>
              </w:rPr>
              <w:t>Currency of the strike price</w:t>
            </w:r>
          </w:p>
        </w:tc>
        <w:tc>
          <w:tcPr>
            <w:tcW w:w="1412" w:type="pct"/>
            <w:gridSpan w:val="2"/>
            <w:tcBorders>
              <w:top w:val="nil"/>
              <w:left w:val="nil"/>
              <w:bottom w:val="single" w:sz="4" w:space="0" w:color="auto"/>
              <w:right w:val="single" w:sz="4" w:space="0" w:color="auto"/>
            </w:tcBorders>
            <w:shd w:val="clear" w:color="000000" w:fill="FFFFFF"/>
          </w:tcPr>
          <w:p w14:paraId="11C1409A" w14:textId="77777777" w:rsidR="001C5D9D" w:rsidRPr="00906255" w:rsidRDefault="001C5D9D" w:rsidP="00F928EE">
            <w:pPr>
              <w:spacing w:afterLines="24" w:after="57"/>
              <w:rPr>
                <w:sz w:val="18"/>
                <w:szCs w:val="18"/>
              </w:rPr>
            </w:pPr>
            <w:r w:rsidRPr="00906255">
              <w:rPr>
                <w:sz w:val="18"/>
                <w:szCs w:val="18"/>
              </w:rPr>
              <w:t>{CURRENCYCODE_3}</w:t>
            </w:r>
          </w:p>
        </w:tc>
      </w:tr>
      <w:tr w:rsidR="001C5D9D" w:rsidRPr="00906255" w14:paraId="70A3D86A" w14:textId="77777777" w:rsidTr="001C5D9D">
        <w:trPr>
          <w:trHeight w:val="675"/>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2425C5F6" w14:textId="77777777" w:rsidR="001C5D9D" w:rsidRPr="00906255" w:rsidRDefault="001C5D9D" w:rsidP="00F928EE">
            <w:pPr>
              <w:spacing w:afterLines="24" w:after="57"/>
              <w:rPr>
                <w:sz w:val="18"/>
                <w:szCs w:val="18"/>
              </w:rPr>
            </w:pPr>
            <w:r w:rsidRPr="00906255">
              <w:rPr>
                <w:sz w:val="18"/>
                <w:szCs w:val="18"/>
              </w:rPr>
              <w:lastRenderedPageBreak/>
              <w:t>53</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582823A4" w14:textId="77777777" w:rsidR="001C5D9D" w:rsidRPr="00906255" w:rsidRDefault="001C5D9D" w:rsidP="00F928EE">
            <w:pPr>
              <w:spacing w:afterLines="24" w:after="57"/>
              <w:rPr>
                <w:sz w:val="18"/>
                <w:szCs w:val="18"/>
              </w:rPr>
            </w:pPr>
            <w:r w:rsidRPr="00906255">
              <w:rPr>
                <w:sz w:val="18"/>
                <w:szCs w:val="18"/>
              </w:rPr>
              <w:t xml:space="preserve">Option exercise style </w:t>
            </w:r>
          </w:p>
        </w:tc>
        <w:tc>
          <w:tcPr>
            <w:tcW w:w="2378" w:type="pct"/>
            <w:tcBorders>
              <w:top w:val="single" w:sz="4" w:space="0" w:color="auto"/>
              <w:left w:val="nil"/>
              <w:bottom w:val="single" w:sz="4" w:space="0" w:color="auto"/>
              <w:right w:val="single" w:sz="4" w:space="0" w:color="auto"/>
            </w:tcBorders>
            <w:shd w:val="clear" w:color="000000" w:fill="FFFFFF"/>
          </w:tcPr>
          <w:p w14:paraId="16EC2A0A" w14:textId="77777777" w:rsidR="001C5D9D" w:rsidRPr="00906255" w:rsidRDefault="001C5D9D" w:rsidP="00F928EE">
            <w:pPr>
              <w:spacing w:afterLines="24" w:after="57"/>
              <w:rPr>
                <w:sz w:val="18"/>
                <w:szCs w:val="18"/>
              </w:rPr>
            </w:pPr>
            <w:r w:rsidRPr="00906255">
              <w:rPr>
                <w:sz w:val="18"/>
                <w:szCs w:val="18"/>
              </w:rPr>
              <w:t xml:space="preserve">Indication as to whether the option may be exercised only at a fixed date (European, and Asian style), a series of pre-specified dates (Bermudan) or at any time during the life of the contract (American style). </w:t>
            </w:r>
          </w:p>
          <w:p w14:paraId="7D1584D7" w14:textId="77777777" w:rsidR="001C5D9D" w:rsidRPr="00906255" w:rsidRDefault="001C5D9D" w:rsidP="00F928EE">
            <w:pPr>
              <w:spacing w:afterLines="24" w:after="57"/>
              <w:rPr>
                <w:sz w:val="18"/>
                <w:szCs w:val="18"/>
              </w:rPr>
            </w:pPr>
            <w:r w:rsidRPr="00906255">
              <w:rPr>
                <w:sz w:val="18"/>
                <w:szCs w:val="18"/>
              </w:rPr>
              <w:br/>
              <w:t>This field is only applicable for options, warrants and entitlement certificates.</w:t>
            </w:r>
          </w:p>
        </w:tc>
        <w:tc>
          <w:tcPr>
            <w:tcW w:w="1412" w:type="pct"/>
            <w:gridSpan w:val="2"/>
            <w:tcBorders>
              <w:top w:val="single" w:sz="4" w:space="0" w:color="auto"/>
              <w:left w:val="nil"/>
              <w:bottom w:val="single" w:sz="4" w:space="0" w:color="auto"/>
              <w:right w:val="single" w:sz="4" w:space="0" w:color="auto"/>
            </w:tcBorders>
            <w:shd w:val="clear" w:color="000000" w:fill="FFFFFF"/>
          </w:tcPr>
          <w:p w14:paraId="3D9629B0" w14:textId="77777777" w:rsidR="001C5D9D" w:rsidRPr="00906255" w:rsidRDefault="001C5D9D" w:rsidP="00F928EE">
            <w:pPr>
              <w:spacing w:afterLines="24" w:after="57"/>
              <w:rPr>
                <w:sz w:val="18"/>
              </w:rPr>
            </w:pPr>
            <w:r w:rsidRPr="00906255">
              <w:rPr>
                <w:sz w:val="18"/>
              </w:rPr>
              <w:t>‘EURO’ - European</w:t>
            </w:r>
          </w:p>
          <w:p w14:paraId="44CA08E6" w14:textId="77777777" w:rsidR="001C5D9D" w:rsidRPr="00906255" w:rsidRDefault="001C5D9D" w:rsidP="00F928EE">
            <w:pPr>
              <w:spacing w:afterLines="24" w:after="57"/>
              <w:rPr>
                <w:sz w:val="18"/>
              </w:rPr>
            </w:pPr>
            <w:r w:rsidRPr="00906255">
              <w:rPr>
                <w:sz w:val="18"/>
              </w:rPr>
              <w:t>‘AMER’ - American</w:t>
            </w:r>
          </w:p>
          <w:p w14:paraId="15C42FBB" w14:textId="77777777" w:rsidR="001C5D9D" w:rsidRPr="00906255" w:rsidRDefault="001C5D9D" w:rsidP="00F928EE">
            <w:pPr>
              <w:spacing w:afterLines="24" w:after="57"/>
              <w:rPr>
                <w:sz w:val="18"/>
              </w:rPr>
            </w:pPr>
            <w:r w:rsidRPr="00906255">
              <w:rPr>
                <w:sz w:val="18"/>
              </w:rPr>
              <w:t>‘ASIA’ - Asian</w:t>
            </w:r>
          </w:p>
          <w:p w14:paraId="2267DA0C" w14:textId="77777777" w:rsidR="001C5D9D" w:rsidRPr="00906255" w:rsidRDefault="001C5D9D" w:rsidP="00F928EE">
            <w:pPr>
              <w:spacing w:afterLines="24" w:after="57"/>
              <w:rPr>
                <w:sz w:val="18"/>
                <w:szCs w:val="18"/>
              </w:rPr>
            </w:pPr>
            <w:r w:rsidRPr="00906255">
              <w:rPr>
                <w:sz w:val="18"/>
                <w:szCs w:val="18"/>
              </w:rPr>
              <w:t>‘BERM’ - Bermudan</w:t>
            </w:r>
          </w:p>
          <w:p w14:paraId="0524D248" w14:textId="77777777" w:rsidR="001C5D9D" w:rsidRPr="00906255" w:rsidRDefault="001C5D9D" w:rsidP="00F928EE">
            <w:pPr>
              <w:spacing w:afterLines="24" w:after="57"/>
              <w:rPr>
                <w:sz w:val="18"/>
                <w:szCs w:val="18"/>
              </w:rPr>
            </w:pPr>
            <w:r w:rsidRPr="00906255">
              <w:rPr>
                <w:sz w:val="18"/>
                <w:szCs w:val="18"/>
              </w:rPr>
              <w:t>‘OTHR’ - Any other type</w:t>
            </w:r>
          </w:p>
        </w:tc>
      </w:tr>
      <w:tr w:rsidR="001C5D9D" w:rsidRPr="00906255" w14:paraId="172D4907" w14:textId="77777777" w:rsidTr="001C5D9D">
        <w:trPr>
          <w:trHeight w:val="363"/>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58B2468E" w14:textId="77777777" w:rsidR="001C5D9D" w:rsidRPr="00906255" w:rsidRDefault="001C5D9D" w:rsidP="00F928EE">
            <w:pPr>
              <w:spacing w:afterLines="24" w:after="57"/>
              <w:rPr>
                <w:sz w:val="18"/>
                <w:szCs w:val="18"/>
              </w:rPr>
            </w:pPr>
            <w:r w:rsidRPr="00906255">
              <w:rPr>
                <w:sz w:val="18"/>
                <w:szCs w:val="18"/>
              </w:rPr>
              <w:t>54</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4A498C94" w14:textId="77777777" w:rsidR="001C5D9D" w:rsidRPr="00906255" w:rsidRDefault="001C5D9D" w:rsidP="00F928EE">
            <w:pPr>
              <w:spacing w:afterLines="24" w:after="57"/>
              <w:rPr>
                <w:sz w:val="18"/>
                <w:szCs w:val="18"/>
              </w:rPr>
            </w:pPr>
            <w:r w:rsidRPr="00906255">
              <w:rPr>
                <w:sz w:val="18"/>
                <w:szCs w:val="18"/>
              </w:rPr>
              <w:t>Maturity date</w:t>
            </w:r>
          </w:p>
        </w:tc>
        <w:tc>
          <w:tcPr>
            <w:tcW w:w="2378" w:type="pct"/>
            <w:tcBorders>
              <w:top w:val="single" w:sz="4" w:space="0" w:color="auto"/>
              <w:left w:val="nil"/>
              <w:bottom w:val="single" w:sz="4" w:space="0" w:color="auto"/>
              <w:right w:val="single" w:sz="4" w:space="0" w:color="auto"/>
            </w:tcBorders>
            <w:shd w:val="clear" w:color="000000" w:fill="FFFFFF"/>
          </w:tcPr>
          <w:p w14:paraId="02A2DF30" w14:textId="77777777" w:rsidR="001C5D9D" w:rsidRPr="00906255" w:rsidRDefault="001C5D9D" w:rsidP="00F928EE">
            <w:pPr>
              <w:spacing w:afterLines="24" w:after="57"/>
              <w:rPr>
                <w:sz w:val="18"/>
                <w:szCs w:val="18"/>
              </w:rPr>
            </w:pPr>
            <w:r w:rsidRPr="00906255">
              <w:rPr>
                <w:sz w:val="18"/>
                <w:szCs w:val="18"/>
              </w:rPr>
              <w:t xml:space="preserve">Date of maturity of the financial instrument. </w:t>
            </w:r>
            <w:r w:rsidRPr="00906255">
              <w:rPr>
                <w:sz w:val="18"/>
                <w:szCs w:val="18"/>
              </w:rPr>
              <w:br/>
              <w:t>Field only applies to debt instruments with defined maturity.</w:t>
            </w:r>
          </w:p>
        </w:tc>
        <w:tc>
          <w:tcPr>
            <w:tcW w:w="1412" w:type="pct"/>
            <w:gridSpan w:val="2"/>
            <w:tcBorders>
              <w:top w:val="single" w:sz="4" w:space="0" w:color="auto"/>
              <w:left w:val="nil"/>
              <w:bottom w:val="single" w:sz="4" w:space="0" w:color="auto"/>
              <w:right w:val="single" w:sz="4" w:space="0" w:color="auto"/>
            </w:tcBorders>
            <w:shd w:val="clear" w:color="000000" w:fill="FFFFFF"/>
          </w:tcPr>
          <w:p w14:paraId="3D58EA9C" w14:textId="77777777" w:rsidR="001C5D9D" w:rsidRPr="00906255" w:rsidRDefault="001C5D9D" w:rsidP="00F928EE">
            <w:pPr>
              <w:spacing w:afterLines="24" w:after="57"/>
              <w:rPr>
                <w:sz w:val="18"/>
                <w:szCs w:val="18"/>
              </w:rPr>
            </w:pPr>
            <w:r w:rsidRPr="00906255">
              <w:rPr>
                <w:sz w:val="18"/>
                <w:szCs w:val="18"/>
              </w:rPr>
              <w:t>{DATEFORMAT}</w:t>
            </w:r>
          </w:p>
        </w:tc>
      </w:tr>
      <w:tr w:rsidR="001C5D9D" w:rsidRPr="00906255" w14:paraId="1C4F19F1" w14:textId="77777777" w:rsidTr="001C5D9D">
        <w:trPr>
          <w:trHeight w:val="363"/>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3F5760AB" w14:textId="77777777" w:rsidR="001C5D9D" w:rsidRPr="00906255" w:rsidRDefault="001C5D9D" w:rsidP="00F928EE">
            <w:pPr>
              <w:spacing w:afterLines="24" w:after="57"/>
              <w:rPr>
                <w:sz w:val="18"/>
                <w:szCs w:val="18"/>
              </w:rPr>
            </w:pPr>
            <w:r w:rsidRPr="00906255">
              <w:rPr>
                <w:sz w:val="18"/>
                <w:szCs w:val="18"/>
              </w:rPr>
              <w:t>55</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162452C5" w14:textId="77777777" w:rsidR="001C5D9D" w:rsidRPr="00906255" w:rsidRDefault="001C5D9D" w:rsidP="00F928EE">
            <w:pPr>
              <w:spacing w:afterLines="24" w:after="57"/>
              <w:rPr>
                <w:sz w:val="18"/>
                <w:szCs w:val="18"/>
              </w:rPr>
            </w:pPr>
            <w:r w:rsidRPr="00906255">
              <w:rPr>
                <w:sz w:val="18"/>
                <w:szCs w:val="18"/>
              </w:rPr>
              <w:t>Expiry date</w:t>
            </w:r>
          </w:p>
        </w:tc>
        <w:tc>
          <w:tcPr>
            <w:tcW w:w="2378" w:type="pct"/>
            <w:tcBorders>
              <w:top w:val="single" w:sz="4" w:space="0" w:color="auto"/>
              <w:left w:val="nil"/>
              <w:bottom w:val="single" w:sz="4" w:space="0" w:color="auto"/>
              <w:right w:val="single" w:sz="4" w:space="0" w:color="auto"/>
            </w:tcBorders>
            <w:shd w:val="clear" w:color="000000" w:fill="FFFFFF"/>
          </w:tcPr>
          <w:p w14:paraId="0A881075" w14:textId="77777777" w:rsidR="001C5D9D" w:rsidRPr="00906255" w:rsidRDefault="001C5D9D" w:rsidP="00F928EE">
            <w:pPr>
              <w:spacing w:afterLines="24" w:after="57"/>
              <w:rPr>
                <w:sz w:val="18"/>
                <w:szCs w:val="18"/>
              </w:rPr>
            </w:pPr>
            <w:r w:rsidRPr="00906255">
              <w:rPr>
                <w:sz w:val="18"/>
                <w:szCs w:val="18"/>
              </w:rPr>
              <w:t>Expiry date of the financial instrument. Field only applies to derivatives with a defined expiry date.</w:t>
            </w:r>
          </w:p>
        </w:tc>
        <w:tc>
          <w:tcPr>
            <w:tcW w:w="1412" w:type="pct"/>
            <w:gridSpan w:val="2"/>
            <w:tcBorders>
              <w:top w:val="single" w:sz="4" w:space="0" w:color="auto"/>
              <w:left w:val="nil"/>
              <w:bottom w:val="single" w:sz="4" w:space="0" w:color="auto"/>
              <w:right w:val="single" w:sz="4" w:space="0" w:color="auto"/>
            </w:tcBorders>
            <w:shd w:val="clear" w:color="000000" w:fill="FFFFFF"/>
          </w:tcPr>
          <w:p w14:paraId="20EC1785" w14:textId="77777777" w:rsidR="001C5D9D" w:rsidRPr="00906255" w:rsidRDefault="001C5D9D" w:rsidP="00F928EE">
            <w:pPr>
              <w:spacing w:afterLines="24" w:after="57"/>
              <w:rPr>
                <w:sz w:val="18"/>
                <w:szCs w:val="18"/>
              </w:rPr>
            </w:pPr>
            <w:r w:rsidRPr="00906255">
              <w:rPr>
                <w:sz w:val="18"/>
                <w:szCs w:val="18"/>
              </w:rPr>
              <w:t>{DATEFORMAT}</w:t>
            </w:r>
          </w:p>
        </w:tc>
      </w:tr>
      <w:tr w:rsidR="001C5D9D" w:rsidRPr="00906255" w14:paraId="0BBF00BC" w14:textId="77777777" w:rsidTr="001C5D9D">
        <w:trPr>
          <w:trHeight w:val="675"/>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21A2F71D" w14:textId="77777777" w:rsidR="001C5D9D" w:rsidRPr="00906255" w:rsidRDefault="001C5D9D" w:rsidP="00F928EE">
            <w:pPr>
              <w:spacing w:afterLines="24" w:after="57"/>
              <w:rPr>
                <w:sz w:val="18"/>
                <w:szCs w:val="18"/>
              </w:rPr>
            </w:pPr>
            <w:r w:rsidRPr="00906255">
              <w:rPr>
                <w:sz w:val="18"/>
                <w:szCs w:val="18"/>
              </w:rPr>
              <w:t>56</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03EECEBC" w14:textId="77777777" w:rsidR="001C5D9D" w:rsidRPr="00906255" w:rsidRDefault="001C5D9D" w:rsidP="00F928EE">
            <w:pPr>
              <w:spacing w:afterLines="24" w:after="57"/>
              <w:rPr>
                <w:sz w:val="18"/>
                <w:szCs w:val="18"/>
              </w:rPr>
            </w:pPr>
            <w:r w:rsidRPr="00906255">
              <w:rPr>
                <w:sz w:val="18"/>
                <w:szCs w:val="18"/>
              </w:rPr>
              <w:t>Delivery type</w:t>
            </w:r>
          </w:p>
        </w:tc>
        <w:tc>
          <w:tcPr>
            <w:tcW w:w="2378" w:type="pct"/>
            <w:tcBorders>
              <w:top w:val="single" w:sz="4" w:space="0" w:color="auto"/>
              <w:left w:val="nil"/>
              <w:bottom w:val="single" w:sz="4" w:space="0" w:color="auto"/>
              <w:right w:val="single" w:sz="4" w:space="0" w:color="auto"/>
            </w:tcBorders>
            <w:shd w:val="clear" w:color="000000" w:fill="FFFFFF"/>
          </w:tcPr>
          <w:p w14:paraId="7B7DA270" w14:textId="77777777" w:rsidR="001C5D9D" w:rsidRPr="00906255" w:rsidRDefault="001C5D9D" w:rsidP="00F928EE">
            <w:pPr>
              <w:spacing w:afterLines="24" w:after="57"/>
              <w:rPr>
                <w:sz w:val="18"/>
                <w:szCs w:val="18"/>
              </w:rPr>
            </w:pPr>
            <w:r w:rsidRPr="00906255">
              <w:rPr>
                <w:sz w:val="18"/>
                <w:szCs w:val="18"/>
              </w:rPr>
              <w:t>Indication as to whether the transaction is settled physically or in cash.</w:t>
            </w:r>
          </w:p>
          <w:p w14:paraId="1DCD9FF8" w14:textId="6D8FBF82" w:rsidR="001C5D9D" w:rsidRPr="00906255" w:rsidRDefault="001C5D9D" w:rsidP="00F928EE">
            <w:pPr>
              <w:spacing w:afterLines="24" w:after="57"/>
              <w:rPr>
                <w:rFonts w:eastAsia="Calibri"/>
                <w:sz w:val="18"/>
                <w:szCs w:val="18"/>
              </w:rPr>
            </w:pPr>
            <w:r w:rsidRPr="00906255">
              <w:rPr>
                <w:rFonts w:eastAsia="Calibri"/>
                <w:sz w:val="18"/>
                <w:szCs w:val="18"/>
              </w:rPr>
              <w:t>Where delivery type cannot be determined at time of execution, the value shall be ’OPTL’</w:t>
            </w:r>
          </w:p>
          <w:p w14:paraId="747EBB8A" w14:textId="77777777" w:rsidR="001C5D9D" w:rsidRPr="00906255" w:rsidRDefault="001C5D9D" w:rsidP="00F928EE">
            <w:pPr>
              <w:spacing w:afterLines="24" w:after="57"/>
              <w:rPr>
                <w:sz w:val="18"/>
                <w:szCs w:val="18"/>
              </w:rPr>
            </w:pPr>
            <w:r w:rsidRPr="00906255">
              <w:rPr>
                <w:sz w:val="18"/>
                <w:szCs w:val="18"/>
              </w:rPr>
              <w:t>The field is only applicable for derivatives.</w:t>
            </w:r>
          </w:p>
        </w:tc>
        <w:tc>
          <w:tcPr>
            <w:tcW w:w="1412" w:type="pct"/>
            <w:gridSpan w:val="2"/>
            <w:tcBorders>
              <w:top w:val="single" w:sz="4" w:space="0" w:color="auto"/>
              <w:left w:val="nil"/>
              <w:bottom w:val="single" w:sz="4" w:space="0" w:color="auto"/>
              <w:right w:val="single" w:sz="4" w:space="0" w:color="auto"/>
            </w:tcBorders>
            <w:shd w:val="clear" w:color="000000" w:fill="FFFFFF"/>
          </w:tcPr>
          <w:p w14:paraId="3CEDA427" w14:textId="77777777" w:rsidR="001C5D9D" w:rsidRPr="00906255" w:rsidRDefault="001C5D9D" w:rsidP="00F928EE">
            <w:pPr>
              <w:spacing w:afterLines="24" w:after="57"/>
              <w:rPr>
                <w:sz w:val="18"/>
                <w:szCs w:val="18"/>
              </w:rPr>
            </w:pPr>
            <w:r w:rsidRPr="00906255">
              <w:rPr>
                <w:sz w:val="18"/>
                <w:szCs w:val="18"/>
              </w:rPr>
              <w:t>‘PHYS’ - Physically settled</w:t>
            </w:r>
          </w:p>
          <w:p w14:paraId="03BF5226" w14:textId="77777777" w:rsidR="001C5D9D" w:rsidRPr="00906255" w:rsidRDefault="001C5D9D" w:rsidP="00F928EE">
            <w:pPr>
              <w:spacing w:afterLines="24" w:after="57"/>
              <w:rPr>
                <w:sz w:val="18"/>
                <w:szCs w:val="18"/>
              </w:rPr>
            </w:pPr>
            <w:r w:rsidRPr="00906255">
              <w:rPr>
                <w:sz w:val="18"/>
                <w:szCs w:val="18"/>
              </w:rPr>
              <w:t>‘CASH’ - Cash settled</w:t>
            </w:r>
          </w:p>
          <w:p w14:paraId="5DBF3772" w14:textId="77777777" w:rsidR="001C5D9D" w:rsidRPr="00906255" w:rsidRDefault="001C5D9D" w:rsidP="00F928EE">
            <w:pPr>
              <w:spacing w:afterLines="24" w:after="57"/>
              <w:rPr>
                <w:sz w:val="18"/>
                <w:szCs w:val="18"/>
              </w:rPr>
            </w:pPr>
            <w:r w:rsidRPr="00906255">
              <w:rPr>
                <w:sz w:val="18"/>
                <w:szCs w:val="18"/>
              </w:rPr>
              <w:t>‘OPTL’ - Optional for counterparty or when determined by a third party</w:t>
            </w:r>
          </w:p>
        </w:tc>
      </w:tr>
      <w:tr w:rsidR="001C5D9D" w:rsidRPr="00906255" w14:paraId="47AF8E1C" w14:textId="77777777" w:rsidTr="001C5D9D">
        <w:trPr>
          <w:trHeight w:val="174"/>
        </w:trPr>
        <w:tc>
          <w:tcPr>
            <w:tcW w:w="5000" w:type="pct"/>
            <w:gridSpan w:val="6"/>
            <w:tcBorders>
              <w:top w:val="single" w:sz="4" w:space="0" w:color="auto"/>
              <w:left w:val="single" w:sz="4" w:space="0" w:color="auto"/>
              <w:bottom w:val="single" w:sz="4" w:space="0" w:color="auto"/>
              <w:right w:val="single" w:sz="4" w:space="0" w:color="auto"/>
            </w:tcBorders>
            <w:shd w:val="clear" w:color="auto" w:fill="D9D9D9"/>
          </w:tcPr>
          <w:p w14:paraId="398BEA7D" w14:textId="77777777" w:rsidR="001C5D9D" w:rsidRPr="00906255" w:rsidRDefault="001C5D9D" w:rsidP="00F928EE">
            <w:pPr>
              <w:spacing w:afterLines="24" w:after="57"/>
              <w:rPr>
                <w:b/>
                <w:sz w:val="18"/>
                <w:szCs w:val="18"/>
              </w:rPr>
            </w:pPr>
            <w:r w:rsidRPr="00906255">
              <w:rPr>
                <w:b/>
                <w:sz w:val="18"/>
                <w:szCs w:val="18"/>
              </w:rPr>
              <w:t>Trader, algorithms, waivers and indicators</w:t>
            </w:r>
          </w:p>
        </w:tc>
      </w:tr>
      <w:tr w:rsidR="001C5D9D" w:rsidRPr="00906255" w14:paraId="262C6B2C" w14:textId="77777777" w:rsidTr="001C5D9D">
        <w:trPr>
          <w:trHeight w:val="1663"/>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34EB93B3" w14:textId="77777777" w:rsidR="001C5D9D" w:rsidRPr="00906255" w:rsidRDefault="001C5D9D" w:rsidP="00F928EE">
            <w:pPr>
              <w:spacing w:afterLines="24" w:after="57"/>
              <w:rPr>
                <w:sz w:val="18"/>
                <w:szCs w:val="18"/>
              </w:rPr>
            </w:pPr>
            <w:r w:rsidRPr="00906255">
              <w:rPr>
                <w:sz w:val="18"/>
                <w:szCs w:val="18"/>
              </w:rPr>
              <w:t>57</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4C8E1776" w14:textId="77777777" w:rsidR="001C5D9D" w:rsidRPr="00906255" w:rsidRDefault="001C5D9D" w:rsidP="00F928EE">
            <w:pPr>
              <w:spacing w:afterLines="24" w:after="57"/>
              <w:rPr>
                <w:sz w:val="18"/>
                <w:szCs w:val="18"/>
              </w:rPr>
            </w:pPr>
            <w:r w:rsidRPr="00906255">
              <w:rPr>
                <w:sz w:val="18"/>
                <w:szCs w:val="18"/>
              </w:rPr>
              <w:t>Investment decision within firm</w:t>
            </w:r>
          </w:p>
        </w:tc>
        <w:tc>
          <w:tcPr>
            <w:tcW w:w="2378" w:type="pct"/>
            <w:tcBorders>
              <w:top w:val="single" w:sz="4" w:space="0" w:color="auto"/>
              <w:left w:val="nil"/>
              <w:bottom w:val="single" w:sz="4" w:space="0" w:color="auto"/>
              <w:right w:val="single" w:sz="4" w:space="0" w:color="auto"/>
            </w:tcBorders>
            <w:shd w:val="clear" w:color="000000" w:fill="FFFFFF"/>
          </w:tcPr>
          <w:p w14:paraId="0226F71E" w14:textId="77777777" w:rsidR="001C5D9D" w:rsidRPr="00906255" w:rsidRDefault="001C5D9D" w:rsidP="00F928EE">
            <w:pPr>
              <w:spacing w:afterLines="24" w:after="57"/>
              <w:rPr>
                <w:sz w:val="18"/>
                <w:szCs w:val="18"/>
              </w:rPr>
            </w:pPr>
            <w:r w:rsidRPr="00906255">
              <w:rPr>
                <w:sz w:val="18"/>
                <w:szCs w:val="18"/>
              </w:rPr>
              <w:t>Code used to identify the person or algorithm within the investment firm who is responsible for the investment decision.</w:t>
            </w:r>
          </w:p>
          <w:p w14:paraId="2BE2E6EF" w14:textId="3EB2C075" w:rsidR="001C5D9D" w:rsidRPr="00906255" w:rsidRDefault="001C5D9D" w:rsidP="00F928EE">
            <w:pPr>
              <w:spacing w:afterLines="24" w:after="57"/>
              <w:rPr>
                <w:sz w:val="18"/>
                <w:szCs w:val="18"/>
              </w:rPr>
            </w:pPr>
            <w:r w:rsidRPr="00906255">
              <w:rPr>
                <w:sz w:val="18"/>
                <w:szCs w:val="18"/>
              </w:rPr>
              <w:t>For natural persons, the identifier specified in Article 6 shall be used</w:t>
            </w:r>
          </w:p>
          <w:p w14:paraId="3AC218AC" w14:textId="77777777" w:rsidR="001C5D9D" w:rsidRPr="00906255" w:rsidRDefault="001C5D9D" w:rsidP="00F928EE">
            <w:pPr>
              <w:spacing w:afterLines="24" w:after="57"/>
              <w:rPr>
                <w:sz w:val="18"/>
                <w:szCs w:val="18"/>
              </w:rPr>
            </w:pPr>
            <w:r w:rsidRPr="00906255">
              <w:rPr>
                <w:sz w:val="18"/>
                <w:szCs w:val="18"/>
              </w:rPr>
              <w:t xml:space="preserve">If the investment decision was made by an algorithm, the field shall be populated as set out in </w:t>
            </w:r>
            <w:r w:rsidRPr="00906255">
              <w:rPr>
                <w:sz w:val="18"/>
              </w:rPr>
              <w:t>Article 8</w:t>
            </w:r>
            <w:r w:rsidRPr="00906255">
              <w:rPr>
                <w:sz w:val="18"/>
                <w:szCs w:val="18"/>
              </w:rPr>
              <w:t>.</w:t>
            </w:r>
          </w:p>
          <w:p w14:paraId="433951A8" w14:textId="77777777" w:rsidR="001C5D9D" w:rsidRPr="00906255" w:rsidRDefault="001C5D9D" w:rsidP="00F928EE">
            <w:pPr>
              <w:spacing w:afterLines="24" w:after="57"/>
              <w:rPr>
                <w:sz w:val="18"/>
                <w:szCs w:val="18"/>
              </w:rPr>
            </w:pPr>
            <w:r w:rsidRPr="00906255">
              <w:rPr>
                <w:sz w:val="18"/>
                <w:szCs w:val="18"/>
              </w:rPr>
              <w:t>Field only applies for investment decision within the firm.</w:t>
            </w:r>
          </w:p>
          <w:p w14:paraId="08FE6556" w14:textId="77777777" w:rsidR="001C5D9D" w:rsidRPr="00906255" w:rsidRDefault="001C5D9D" w:rsidP="00F928EE">
            <w:pPr>
              <w:spacing w:afterLines="24" w:after="57"/>
              <w:rPr>
                <w:sz w:val="18"/>
                <w:szCs w:val="18"/>
              </w:rPr>
            </w:pPr>
            <w:r w:rsidRPr="00906255">
              <w:rPr>
                <w:sz w:val="18"/>
                <w:szCs w:val="18"/>
              </w:rPr>
              <w:t>Where the transaction is for a transmitted order that has met the conditions for transmission set out in Article 4, this field shall be populated by the receiving firm within the receiving firm’s report using the information received from the transmitting firm.</w:t>
            </w:r>
          </w:p>
        </w:tc>
        <w:tc>
          <w:tcPr>
            <w:tcW w:w="1412" w:type="pct"/>
            <w:gridSpan w:val="2"/>
            <w:tcBorders>
              <w:top w:val="single" w:sz="4" w:space="0" w:color="auto"/>
              <w:left w:val="nil"/>
              <w:bottom w:val="single" w:sz="4" w:space="0" w:color="auto"/>
              <w:right w:val="single" w:sz="4" w:space="0" w:color="auto"/>
            </w:tcBorders>
            <w:shd w:val="clear" w:color="000000" w:fill="FFFFFF"/>
          </w:tcPr>
          <w:p w14:paraId="22825CC6" w14:textId="77777777" w:rsidR="001C5D9D" w:rsidRPr="00906255" w:rsidRDefault="001C5D9D" w:rsidP="00F928EE">
            <w:pPr>
              <w:spacing w:afterLines="24" w:after="57"/>
              <w:rPr>
                <w:sz w:val="18"/>
                <w:szCs w:val="18"/>
              </w:rPr>
            </w:pPr>
            <w:r w:rsidRPr="00906255">
              <w:rPr>
                <w:sz w:val="18"/>
                <w:szCs w:val="18"/>
              </w:rPr>
              <w:t>{NATIONAL_ID} - Natural persons</w:t>
            </w:r>
          </w:p>
          <w:p w14:paraId="7E2DEB2C" w14:textId="77777777" w:rsidR="001C5D9D" w:rsidRPr="00906255" w:rsidRDefault="001C5D9D" w:rsidP="00F928EE">
            <w:pPr>
              <w:spacing w:afterLines="24" w:after="57"/>
              <w:rPr>
                <w:sz w:val="18"/>
                <w:szCs w:val="18"/>
              </w:rPr>
            </w:pPr>
          </w:p>
          <w:p w14:paraId="42A3EF9E" w14:textId="77777777" w:rsidR="001C5D9D" w:rsidRPr="00906255" w:rsidRDefault="001C5D9D" w:rsidP="00F928EE">
            <w:pPr>
              <w:spacing w:afterLines="24" w:after="57"/>
              <w:rPr>
                <w:sz w:val="18"/>
                <w:szCs w:val="18"/>
              </w:rPr>
            </w:pPr>
            <w:r w:rsidRPr="00906255">
              <w:rPr>
                <w:rFonts w:eastAsia="Calibri"/>
                <w:sz w:val="18"/>
                <w:szCs w:val="18"/>
              </w:rPr>
              <w:t>{ALPHANUM-50} - Algorithms</w:t>
            </w:r>
          </w:p>
        </w:tc>
      </w:tr>
      <w:tr w:rsidR="001C5D9D" w:rsidRPr="00906255" w14:paraId="72C41FE7" w14:textId="77777777" w:rsidTr="001C5D9D">
        <w:trPr>
          <w:trHeight w:val="77"/>
        </w:trPr>
        <w:tc>
          <w:tcPr>
            <w:tcW w:w="290" w:type="pct"/>
            <w:tcBorders>
              <w:top w:val="nil"/>
              <w:left w:val="single" w:sz="4" w:space="0" w:color="auto"/>
              <w:bottom w:val="single" w:sz="4" w:space="0" w:color="auto"/>
              <w:right w:val="single" w:sz="4" w:space="0" w:color="auto"/>
            </w:tcBorders>
            <w:shd w:val="clear" w:color="000000" w:fill="FFFFFF"/>
          </w:tcPr>
          <w:p w14:paraId="11184A9C" w14:textId="77777777" w:rsidR="001C5D9D" w:rsidRPr="00906255" w:rsidRDefault="001C5D9D" w:rsidP="00F928EE">
            <w:pPr>
              <w:spacing w:afterLines="24" w:after="57"/>
              <w:rPr>
                <w:sz w:val="18"/>
                <w:szCs w:val="18"/>
              </w:rPr>
            </w:pPr>
            <w:r w:rsidRPr="00906255">
              <w:rPr>
                <w:sz w:val="18"/>
                <w:szCs w:val="18"/>
              </w:rPr>
              <w:t>58</w:t>
            </w:r>
          </w:p>
        </w:tc>
        <w:tc>
          <w:tcPr>
            <w:tcW w:w="920" w:type="pct"/>
            <w:gridSpan w:val="2"/>
            <w:tcBorders>
              <w:top w:val="nil"/>
              <w:left w:val="single" w:sz="4" w:space="0" w:color="auto"/>
              <w:bottom w:val="single" w:sz="4" w:space="0" w:color="auto"/>
              <w:right w:val="single" w:sz="4" w:space="0" w:color="auto"/>
            </w:tcBorders>
            <w:shd w:val="clear" w:color="000000" w:fill="FFFFFF"/>
            <w:noWrap/>
          </w:tcPr>
          <w:p w14:paraId="6BF2EB0E" w14:textId="77777777" w:rsidR="001C5D9D" w:rsidRPr="00906255" w:rsidRDefault="001C5D9D" w:rsidP="00F928EE">
            <w:pPr>
              <w:spacing w:afterLines="24" w:after="57"/>
              <w:rPr>
                <w:sz w:val="18"/>
                <w:szCs w:val="18"/>
              </w:rPr>
            </w:pPr>
            <w:r w:rsidRPr="00906255">
              <w:rPr>
                <w:sz w:val="18"/>
                <w:szCs w:val="18"/>
              </w:rPr>
              <w:t xml:space="preserve">Country of the branch responsible for  the person  making the investment decision </w:t>
            </w:r>
          </w:p>
        </w:tc>
        <w:tc>
          <w:tcPr>
            <w:tcW w:w="2378" w:type="pct"/>
            <w:tcBorders>
              <w:top w:val="single" w:sz="4" w:space="0" w:color="auto"/>
              <w:left w:val="nil"/>
              <w:bottom w:val="single" w:sz="4" w:space="0" w:color="auto"/>
              <w:right w:val="single" w:sz="4" w:space="0" w:color="auto"/>
            </w:tcBorders>
            <w:shd w:val="clear" w:color="000000" w:fill="FFFFFF"/>
          </w:tcPr>
          <w:p w14:paraId="6130749D" w14:textId="77777777" w:rsidR="001C5D9D" w:rsidRPr="00906255" w:rsidRDefault="001C5D9D" w:rsidP="00F928EE">
            <w:pPr>
              <w:spacing w:afterLines="24" w:after="57"/>
              <w:rPr>
                <w:sz w:val="18"/>
                <w:szCs w:val="18"/>
              </w:rPr>
            </w:pPr>
            <w:r w:rsidRPr="00906255">
              <w:rPr>
                <w:sz w:val="18"/>
                <w:szCs w:val="18"/>
              </w:rPr>
              <w:t>Code used to identify the country of the branch of the investment firm for the person responsible for the investment decision, as set out in Article 14.3(b).</w:t>
            </w:r>
          </w:p>
          <w:p w14:paraId="1AF6A6E5" w14:textId="77777777" w:rsidR="001C5D9D" w:rsidRPr="00906255" w:rsidRDefault="001C5D9D" w:rsidP="00F928EE">
            <w:pPr>
              <w:spacing w:afterLines="24" w:after="57"/>
              <w:rPr>
                <w:sz w:val="18"/>
                <w:szCs w:val="18"/>
              </w:rPr>
            </w:pPr>
            <w:r w:rsidRPr="00906255">
              <w:rPr>
                <w:sz w:val="18"/>
                <w:szCs w:val="18"/>
              </w:rPr>
              <w:t>Where the person responsible for the investment decision was not supervised by a branch, this field shall be populated with the country code of the home Member State of the investment firm or the country code of the country where the firm has established its head office or registered office (in the case of third country firms).</w:t>
            </w:r>
          </w:p>
          <w:p w14:paraId="036D5C56" w14:textId="6A8E2770" w:rsidR="001C5D9D" w:rsidRPr="00906255" w:rsidRDefault="001C5D9D" w:rsidP="00F928EE">
            <w:pPr>
              <w:spacing w:afterLines="24" w:after="57"/>
              <w:rPr>
                <w:sz w:val="18"/>
                <w:szCs w:val="18"/>
              </w:rPr>
            </w:pPr>
            <w:r w:rsidRPr="00906255">
              <w:rPr>
                <w:sz w:val="18"/>
                <w:szCs w:val="18"/>
              </w:rPr>
              <w:t xml:space="preserve">Where the transaction is for a transmitted order that has met the conditions for transmission set out in </w:t>
            </w:r>
            <w:r w:rsidRPr="00906255">
              <w:rPr>
                <w:sz w:val="18"/>
              </w:rPr>
              <w:lastRenderedPageBreak/>
              <w:t>Article 4</w:t>
            </w:r>
            <w:r w:rsidRPr="00906255">
              <w:rPr>
                <w:sz w:val="18"/>
                <w:szCs w:val="18"/>
              </w:rPr>
              <w:t xml:space="preserve">, this field shall be populated by the receiving firm within the receiving firm’s report using the information received from the transmitting firm. </w:t>
            </w:r>
          </w:p>
          <w:p w14:paraId="157C0B1D" w14:textId="77777777" w:rsidR="001C5D9D" w:rsidRPr="00906255" w:rsidRDefault="001C5D9D" w:rsidP="00F928EE">
            <w:pPr>
              <w:spacing w:afterLines="24" w:after="57"/>
              <w:rPr>
                <w:sz w:val="18"/>
                <w:szCs w:val="18"/>
              </w:rPr>
            </w:pPr>
          </w:p>
          <w:p w14:paraId="52C31008" w14:textId="77777777" w:rsidR="001C5D9D" w:rsidRPr="00906255" w:rsidRDefault="001C5D9D" w:rsidP="00F928EE">
            <w:pPr>
              <w:spacing w:afterLines="24" w:after="57"/>
              <w:rPr>
                <w:sz w:val="18"/>
                <w:szCs w:val="18"/>
              </w:rPr>
            </w:pPr>
            <w:r w:rsidRPr="00906255">
              <w:rPr>
                <w:sz w:val="18"/>
                <w:szCs w:val="18"/>
              </w:rPr>
              <w:t>This field is not applicable when the investment decision was made by an algorithm</w:t>
            </w:r>
          </w:p>
        </w:tc>
        <w:tc>
          <w:tcPr>
            <w:tcW w:w="1412" w:type="pct"/>
            <w:gridSpan w:val="2"/>
            <w:tcBorders>
              <w:top w:val="single" w:sz="4" w:space="0" w:color="auto"/>
              <w:left w:val="nil"/>
              <w:bottom w:val="single" w:sz="4" w:space="0" w:color="auto"/>
              <w:right w:val="single" w:sz="4" w:space="0" w:color="auto"/>
            </w:tcBorders>
            <w:shd w:val="clear" w:color="000000" w:fill="FFFFFF"/>
          </w:tcPr>
          <w:p w14:paraId="204ADB19" w14:textId="77777777" w:rsidR="001C5D9D" w:rsidRPr="00906255" w:rsidRDefault="001C5D9D" w:rsidP="00F928EE">
            <w:pPr>
              <w:spacing w:afterLines="24" w:after="57"/>
              <w:rPr>
                <w:rFonts w:eastAsia="Calibri"/>
                <w:sz w:val="18"/>
                <w:szCs w:val="18"/>
              </w:rPr>
            </w:pPr>
            <w:r w:rsidRPr="00906255">
              <w:rPr>
                <w:rFonts w:eastAsia="Calibri"/>
                <w:sz w:val="18"/>
                <w:szCs w:val="18"/>
              </w:rPr>
              <w:lastRenderedPageBreak/>
              <w:t>{COUNTRYCODE_2}</w:t>
            </w:r>
          </w:p>
        </w:tc>
      </w:tr>
      <w:tr w:rsidR="001C5D9D" w:rsidRPr="00906255" w14:paraId="773243F9" w14:textId="77777777" w:rsidTr="001C5D9D">
        <w:trPr>
          <w:trHeight w:val="316"/>
        </w:trPr>
        <w:tc>
          <w:tcPr>
            <w:tcW w:w="290" w:type="pct"/>
            <w:tcBorders>
              <w:top w:val="nil"/>
              <w:left w:val="single" w:sz="4" w:space="0" w:color="auto"/>
              <w:bottom w:val="single" w:sz="4" w:space="0" w:color="auto"/>
              <w:right w:val="single" w:sz="4" w:space="0" w:color="auto"/>
            </w:tcBorders>
            <w:shd w:val="clear" w:color="000000" w:fill="FFFFFF"/>
          </w:tcPr>
          <w:p w14:paraId="6908C83E" w14:textId="77777777" w:rsidR="001C5D9D" w:rsidRPr="00906255" w:rsidRDefault="001C5D9D" w:rsidP="00F928EE">
            <w:pPr>
              <w:spacing w:afterLines="24" w:after="57"/>
              <w:rPr>
                <w:sz w:val="18"/>
                <w:szCs w:val="18"/>
              </w:rPr>
            </w:pPr>
            <w:r w:rsidRPr="00906255">
              <w:rPr>
                <w:sz w:val="18"/>
                <w:szCs w:val="18"/>
              </w:rPr>
              <w:lastRenderedPageBreak/>
              <w:t>59</w:t>
            </w:r>
          </w:p>
        </w:tc>
        <w:tc>
          <w:tcPr>
            <w:tcW w:w="920" w:type="pct"/>
            <w:gridSpan w:val="2"/>
            <w:tcBorders>
              <w:top w:val="nil"/>
              <w:left w:val="single" w:sz="4" w:space="0" w:color="auto"/>
              <w:bottom w:val="single" w:sz="4" w:space="0" w:color="auto"/>
              <w:right w:val="single" w:sz="4" w:space="0" w:color="auto"/>
            </w:tcBorders>
            <w:shd w:val="clear" w:color="000000" w:fill="FFFFFF"/>
            <w:noWrap/>
          </w:tcPr>
          <w:p w14:paraId="10F6DEF3" w14:textId="77777777" w:rsidR="001C5D9D" w:rsidRPr="00906255" w:rsidRDefault="001C5D9D" w:rsidP="00F928EE">
            <w:pPr>
              <w:spacing w:afterLines="24" w:after="57"/>
              <w:rPr>
                <w:sz w:val="18"/>
                <w:szCs w:val="18"/>
              </w:rPr>
            </w:pPr>
            <w:r w:rsidRPr="00906255">
              <w:rPr>
                <w:sz w:val="18"/>
                <w:szCs w:val="18"/>
              </w:rPr>
              <w:t>Execution within firm</w:t>
            </w:r>
          </w:p>
        </w:tc>
        <w:tc>
          <w:tcPr>
            <w:tcW w:w="2378" w:type="pct"/>
            <w:tcBorders>
              <w:top w:val="single" w:sz="4" w:space="0" w:color="auto"/>
              <w:left w:val="nil"/>
              <w:bottom w:val="single" w:sz="4" w:space="0" w:color="auto"/>
              <w:right w:val="single" w:sz="4" w:space="0" w:color="auto"/>
            </w:tcBorders>
            <w:shd w:val="clear" w:color="000000" w:fill="FFFFFF"/>
          </w:tcPr>
          <w:p w14:paraId="69D3BD62" w14:textId="77777777" w:rsidR="001C5D9D" w:rsidRPr="00906255" w:rsidRDefault="001C5D9D" w:rsidP="00F928EE">
            <w:pPr>
              <w:spacing w:afterLines="24" w:after="57"/>
              <w:rPr>
                <w:sz w:val="18"/>
                <w:szCs w:val="18"/>
              </w:rPr>
            </w:pPr>
            <w:r w:rsidRPr="00906255">
              <w:rPr>
                <w:sz w:val="18"/>
                <w:szCs w:val="18"/>
              </w:rPr>
              <w:t>Code used to identify the person or algorithm within the investment firm who is responsible for the execution.</w:t>
            </w:r>
          </w:p>
          <w:p w14:paraId="7B153FC6" w14:textId="77777777" w:rsidR="001C5D9D" w:rsidRPr="00906255" w:rsidRDefault="001C5D9D" w:rsidP="00F928EE">
            <w:pPr>
              <w:spacing w:afterLines="24" w:after="57"/>
              <w:rPr>
                <w:sz w:val="18"/>
                <w:szCs w:val="18"/>
              </w:rPr>
            </w:pPr>
            <w:r w:rsidRPr="00906255">
              <w:rPr>
                <w:sz w:val="18"/>
                <w:szCs w:val="18"/>
              </w:rPr>
              <w:t>For natural persons, the identifier specified in Article 7 shall be used</w:t>
            </w:r>
            <w:r w:rsidRPr="00906255" w:rsidDel="005F1139">
              <w:rPr>
                <w:sz w:val="18"/>
                <w:szCs w:val="18"/>
              </w:rPr>
              <w:t xml:space="preserve"> </w:t>
            </w:r>
            <w:r w:rsidRPr="00906255">
              <w:rPr>
                <w:sz w:val="18"/>
                <w:szCs w:val="18"/>
              </w:rPr>
              <w:t>If the execution was made by an algorithm, the field shall be populated as set out in Article 9.</w:t>
            </w:r>
          </w:p>
          <w:p w14:paraId="793C93B3" w14:textId="77777777" w:rsidR="001C5D9D" w:rsidRPr="00906255" w:rsidRDefault="001C5D9D" w:rsidP="00F928EE">
            <w:pPr>
              <w:spacing w:afterLines="24" w:after="57"/>
              <w:rPr>
                <w:sz w:val="18"/>
                <w:szCs w:val="18"/>
              </w:rPr>
            </w:pPr>
          </w:p>
        </w:tc>
        <w:tc>
          <w:tcPr>
            <w:tcW w:w="1412" w:type="pct"/>
            <w:gridSpan w:val="2"/>
            <w:tcBorders>
              <w:top w:val="single" w:sz="4" w:space="0" w:color="auto"/>
              <w:left w:val="nil"/>
              <w:bottom w:val="single" w:sz="4" w:space="0" w:color="auto"/>
              <w:right w:val="single" w:sz="4" w:space="0" w:color="auto"/>
            </w:tcBorders>
            <w:shd w:val="clear" w:color="000000" w:fill="FFFFFF"/>
          </w:tcPr>
          <w:p w14:paraId="23FB3523" w14:textId="77777777" w:rsidR="001C5D9D" w:rsidRPr="00906255" w:rsidRDefault="001C5D9D" w:rsidP="00F928EE">
            <w:pPr>
              <w:spacing w:afterLines="24" w:after="57"/>
              <w:rPr>
                <w:sz w:val="18"/>
                <w:szCs w:val="18"/>
              </w:rPr>
            </w:pPr>
            <w:r w:rsidRPr="00906255">
              <w:rPr>
                <w:sz w:val="18"/>
                <w:szCs w:val="18"/>
              </w:rPr>
              <w:t>{NATIONAL_ID} - Natural persons</w:t>
            </w:r>
            <w:r w:rsidRPr="00906255">
              <w:rPr>
                <w:sz w:val="18"/>
                <w:szCs w:val="18"/>
              </w:rPr>
              <w:br/>
            </w:r>
            <w:r w:rsidRPr="00906255">
              <w:rPr>
                <w:rFonts w:eastAsia="Calibri"/>
                <w:sz w:val="18"/>
                <w:szCs w:val="18"/>
              </w:rPr>
              <w:t>{ALPHANUM-50} - Algorithms</w:t>
            </w:r>
          </w:p>
        </w:tc>
      </w:tr>
      <w:tr w:rsidR="001C5D9D" w:rsidRPr="00906255" w14:paraId="4C2060F4" w14:textId="77777777" w:rsidTr="001C5D9D">
        <w:trPr>
          <w:trHeight w:val="285"/>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5E669381" w14:textId="77777777" w:rsidR="001C5D9D" w:rsidRPr="00906255" w:rsidRDefault="001C5D9D" w:rsidP="00F928EE">
            <w:pPr>
              <w:spacing w:afterLines="24" w:after="57"/>
              <w:rPr>
                <w:sz w:val="18"/>
                <w:szCs w:val="18"/>
              </w:rPr>
            </w:pPr>
            <w:r w:rsidRPr="00906255">
              <w:rPr>
                <w:sz w:val="18"/>
                <w:szCs w:val="18"/>
              </w:rPr>
              <w:t>60</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203592DB" w14:textId="77777777" w:rsidR="001C5D9D" w:rsidRPr="00906255" w:rsidRDefault="001C5D9D" w:rsidP="00F928EE">
            <w:pPr>
              <w:spacing w:afterLines="24" w:after="57"/>
              <w:rPr>
                <w:rFonts w:eastAsia="Calibri"/>
                <w:sz w:val="18"/>
                <w:szCs w:val="18"/>
              </w:rPr>
            </w:pPr>
            <w:r w:rsidRPr="00906255">
              <w:rPr>
                <w:rFonts w:eastAsia="Calibri"/>
                <w:sz w:val="18"/>
                <w:szCs w:val="18"/>
              </w:rPr>
              <w:t>Country of the branch supervising the person responsible for the execution</w:t>
            </w:r>
          </w:p>
        </w:tc>
        <w:tc>
          <w:tcPr>
            <w:tcW w:w="2378" w:type="pct"/>
            <w:tcBorders>
              <w:top w:val="single" w:sz="4" w:space="0" w:color="auto"/>
              <w:left w:val="nil"/>
              <w:bottom w:val="single" w:sz="4" w:space="0" w:color="auto"/>
              <w:right w:val="single" w:sz="4" w:space="0" w:color="auto"/>
            </w:tcBorders>
            <w:shd w:val="clear" w:color="000000" w:fill="FFFFFF"/>
          </w:tcPr>
          <w:p w14:paraId="424FB0FA" w14:textId="77777777" w:rsidR="001C5D9D" w:rsidRPr="00906255" w:rsidRDefault="001C5D9D" w:rsidP="00F928EE">
            <w:pPr>
              <w:spacing w:afterLines="24" w:after="57"/>
              <w:rPr>
                <w:sz w:val="18"/>
                <w:szCs w:val="18"/>
              </w:rPr>
            </w:pPr>
            <w:r w:rsidRPr="00906255">
              <w:rPr>
                <w:sz w:val="18"/>
                <w:szCs w:val="18"/>
              </w:rPr>
              <w:t>Code used to identify the country of the branch of the investment firm for the person responsible for the execution of the transaction, as set out in Article 14.3(c).</w:t>
            </w:r>
          </w:p>
          <w:p w14:paraId="0645435C" w14:textId="77777777" w:rsidR="001C5D9D" w:rsidRPr="00906255" w:rsidRDefault="001C5D9D" w:rsidP="00F928EE">
            <w:pPr>
              <w:spacing w:afterLines="24" w:after="57"/>
              <w:rPr>
                <w:sz w:val="18"/>
                <w:szCs w:val="18"/>
              </w:rPr>
            </w:pPr>
            <w:r w:rsidRPr="00906255">
              <w:rPr>
                <w:sz w:val="18"/>
                <w:szCs w:val="18"/>
              </w:rPr>
              <w:t>Where the person responsible was not supervised by a branch, this field shall be populated with the country code of the home Member State of the investment firm, or the country code of the country where the firm has established its head office or registered office (in the case of third country firms)</w:t>
            </w:r>
          </w:p>
          <w:p w14:paraId="2A35E06A" w14:textId="77777777" w:rsidR="001C5D9D" w:rsidRPr="00906255" w:rsidRDefault="001C5D9D" w:rsidP="00F928EE">
            <w:pPr>
              <w:spacing w:afterLines="24" w:after="57"/>
              <w:rPr>
                <w:sz w:val="18"/>
                <w:szCs w:val="18"/>
              </w:rPr>
            </w:pPr>
          </w:p>
          <w:p w14:paraId="6FEEFAA0" w14:textId="77777777" w:rsidR="001C5D9D" w:rsidRPr="00906255" w:rsidRDefault="001C5D9D" w:rsidP="00F928EE">
            <w:pPr>
              <w:spacing w:afterLines="24" w:after="57"/>
              <w:rPr>
                <w:sz w:val="18"/>
                <w:szCs w:val="18"/>
              </w:rPr>
            </w:pPr>
            <w:r w:rsidRPr="00906255">
              <w:rPr>
                <w:sz w:val="18"/>
                <w:szCs w:val="18"/>
              </w:rPr>
              <w:t>This field is not applicable when the execution was made by an algorithm</w:t>
            </w:r>
          </w:p>
        </w:tc>
        <w:tc>
          <w:tcPr>
            <w:tcW w:w="1412" w:type="pct"/>
            <w:gridSpan w:val="2"/>
            <w:tcBorders>
              <w:top w:val="single" w:sz="4" w:space="0" w:color="auto"/>
              <w:left w:val="nil"/>
              <w:bottom w:val="single" w:sz="4" w:space="0" w:color="auto"/>
              <w:right w:val="single" w:sz="4" w:space="0" w:color="auto"/>
            </w:tcBorders>
            <w:shd w:val="clear" w:color="000000" w:fill="FFFFFF"/>
          </w:tcPr>
          <w:p w14:paraId="3E11CE33" w14:textId="77777777" w:rsidR="001C5D9D" w:rsidRPr="00906255" w:rsidRDefault="001C5D9D" w:rsidP="00F928EE">
            <w:pPr>
              <w:spacing w:afterLines="24" w:after="57"/>
              <w:rPr>
                <w:rFonts w:eastAsia="Calibri"/>
                <w:sz w:val="18"/>
                <w:szCs w:val="18"/>
              </w:rPr>
            </w:pPr>
            <w:r w:rsidRPr="00906255">
              <w:rPr>
                <w:rFonts w:eastAsia="Calibri"/>
                <w:sz w:val="18"/>
                <w:szCs w:val="18"/>
              </w:rPr>
              <w:t>{COUNTRYCODE_2}</w:t>
            </w:r>
          </w:p>
        </w:tc>
      </w:tr>
      <w:tr w:rsidR="001C5D9D" w:rsidRPr="00906255" w14:paraId="6FE77C3C" w14:textId="77777777" w:rsidTr="001C5D9D">
        <w:trPr>
          <w:trHeight w:val="675"/>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11345619" w14:textId="77777777" w:rsidR="001C5D9D" w:rsidRPr="00906255" w:rsidRDefault="001C5D9D" w:rsidP="00F928EE">
            <w:pPr>
              <w:spacing w:afterLines="24" w:after="57"/>
              <w:rPr>
                <w:sz w:val="18"/>
                <w:szCs w:val="18"/>
              </w:rPr>
            </w:pPr>
            <w:r w:rsidRPr="00906255">
              <w:rPr>
                <w:sz w:val="18"/>
                <w:szCs w:val="18"/>
              </w:rPr>
              <w:t>61</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1FD7AE50" w14:textId="77777777" w:rsidR="001C5D9D" w:rsidRPr="00906255" w:rsidRDefault="001C5D9D" w:rsidP="00F928EE">
            <w:pPr>
              <w:spacing w:afterLines="24" w:after="57"/>
              <w:rPr>
                <w:sz w:val="18"/>
                <w:szCs w:val="18"/>
              </w:rPr>
            </w:pPr>
            <w:r w:rsidRPr="00906255">
              <w:rPr>
                <w:sz w:val="18"/>
                <w:szCs w:val="18"/>
              </w:rPr>
              <w:t xml:space="preserve">Waiver indicator </w:t>
            </w:r>
          </w:p>
        </w:tc>
        <w:tc>
          <w:tcPr>
            <w:tcW w:w="2378" w:type="pct"/>
            <w:tcBorders>
              <w:top w:val="single" w:sz="4" w:space="0" w:color="auto"/>
              <w:left w:val="nil"/>
              <w:bottom w:val="single" w:sz="4" w:space="0" w:color="auto"/>
              <w:right w:val="single" w:sz="4" w:space="0" w:color="auto"/>
            </w:tcBorders>
            <w:shd w:val="clear" w:color="000000" w:fill="FFFFFF"/>
          </w:tcPr>
          <w:p w14:paraId="3046F381" w14:textId="77777777" w:rsidR="001C5D9D" w:rsidRPr="00906255" w:rsidRDefault="001C5D9D" w:rsidP="00F928EE">
            <w:pPr>
              <w:spacing w:afterLines="24" w:after="57"/>
              <w:rPr>
                <w:sz w:val="18"/>
                <w:szCs w:val="18"/>
              </w:rPr>
            </w:pPr>
            <w:r w:rsidRPr="00906255">
              <w:rPr>
                <w:sz w:val="18"/>
                <w:szCs w:val="18"/>
              </w:rPr>
              <w:t>Indication as to whether the transaction was executed under a pre-trade waiver in accordance with Articles 4 and 9 of Regulation (EU) 600/2014.</w:t>
            </w:r>
          </w:p>
          <w:p w14:paraId="2CF8576F" w14:textId="77777777" w:rsidR="001C5D9D" w:rsidRPr="00906255" w:rsidRDefault="001C5D9D" w:rsidP="00F928EE">
            <w:pPr>
              <w:tabs>
                <w:tab w:val="left" w:pos="318"/>
              </w:tabs>
              <w:spacing w:afterLines="24" w:after="57"/>
              <w:rPr>
                <w:sz w:val="18"/>
                <w:szCs w:val="18"/>
              </w:rPr>
            </w:pPr>
            <w:r w:rsidRPr="00906255">
              <w:rPr>
                <w:sz w:val="18"/>
                <w:szCs w:val="18"/>
              </w:rPr>
              <w:t>For equity instruments:</w:t>
            </w:r>
            <w:r w:rsidRPr="00906255">
              <w:rPr>
                <w:sz w:val="18"/>
                <w:szCs w:val="18"/>
              </w:rPr>
              <w:br/>
            </w:r>
            <w:r w:rsidRPr="00906255">
              <w:rPr>
                <w:sz w:val="18"/>
                <w:szCs w:val="18"/>
              </w:rPr>
              <w:tab/>
              <w:t xml:space="preserve">‘RFPT’ = Reference price transaction </w:t>
            </w:r>
            <w:r w:rsidRPr="00906255">
              <w:rPr>
                <w:sz w:val="18"/>
                <w:szCs w:val="18"/>
              </w:rPr>
              <w:br/>
            </w:r>
            <w:r w:rsidRPr="00906255">
              <w:rPr>
                <w:sz w:val="18"/>
                <w:szCs w:val="18"/>
              </w:rPr>
              <w:tab/>
              <w:t>‘NLIQ’ = Negotiated transactions in liquid financial instruments</w:t>
            </w:r>
            <w:r w:rsidRPr="00906255">
              <w:rPr>
                <w:sz w:val="18"/>
                <w:szCs w:val="18"/>
              </w:rPr>
              <w:br/>
            </w:r>
            <w:r w:rsidRPr="00906255">
              <w:rPr>
                <w:sz w:val="18"/>
                <w:szCs w:val="18"/>
              </w:rPr>
              <w:tab/>
              <w:t xml:space="preserve">‘OILQ’ = Negotiated transactions in illiquid financial instruments </w:t>
            </w:r>
            <w:r w:rsidRPr="00906255">
              <w:rPr>
                <w:sz w:val="18"/>
                <w:szCs w:val="18"/>
              </w:rPr>
              <w:br/>
            </w:r>
            <w:r w:rsidRPr="00906255">
              <w:rPr>
                <w:sz w:val="18"/>
                <w:szCs w:val="18"/>
              </w:rPr>
              <w:tab/>
              <w:t xml:space="preserve">‘PRIC’ = Negotiated transactions subject to conditions other than the current </w:t>
            </w:r>
            <w:r w:rsidRPr="00906255">
              <w:rPr>
                <w:sz w:val="18"/>
                <w:szCs w:val="18"/>
              </w:rPr>
              <w:tab/>
            </w:r>
            <w:r w:rsidRPr="00906255">
              <w:rPr>
                <w:sz w:val="18"/>
                <w:szCs w:val="18"/>
              </w:rPr>
              <w:tab/>
              <w:t>market price of that equity financial instrument.</w:t>
            </w:r>
          </w:p>
          <w:p w14:paraId="4E3F004F" w14:textId="77777777" w:rsidR="001C5D9D" w:rsidRPr="00906255" w:rsidRDefault="001C5D9D" w:rsidP="00F928EE">
            <w:pPr>
              <w:tabs>
                <w:tab w:val="left" w:pos="318"/>
              </w:tabs>
              <w:spacing w:afterLines="24" w:after="57"/>
              <w:rPr>
                <w:sz w:val="18"/>
                <w:szCs w:val="18"/>
              </w:rPr>
            </w:pPr>
            <w:r w:rsidRPr="00906255">
              <w:rPr>
                <w:sz w:val="18"/>
                <w:szCs w:val="18"/>
              </w:rPr>
              <w:t>For non-equity instruments:</w:t>
            </w:r>
            <w:r w:rsidRPr="00906255">
              <w:rPr>
                <w:sz w:val="18"/>
                <w:szCs w:val="18"/>
              </w:rPr>
              <w:br/>
            </w:r>
            <w:r w:rsidRPr="00906255">
              <w:rPr>
                <w:sz w:val="18"/>
                <w:szCs w:val="18"/>
              </w:rPr>
              <w:tab/>
              <w:t>‘SIZE’ = Above specific size transaction</w:t>
            </w:r>
            <w:r w:rsidRPr="00906255">
              <w:rPr>
                <w:sz w:val="18"/>
                <w:szCs w:val="18"/>
              </w:rPr>
              <w:br/>
            </w:r>
            <w:r w:rsidRPr="00906255">
              <w:rPr>
                <w:sz w:val="18"/>
                <w:szCs w:val="18"/>
              </w:rPr>
              <w:tab/>
              <w:t>‘ILQD’ = Illiquid instrument transaction</w:t>
            </w:r>
          </w:p>
          <w:p w14:paraId="61FBBF5F" w14:textId="77777777" w:rsidR="001C5D9D" w:rsidRPr="00906255" w:rsidRDefault="001C5D9D" w:rsidP="00F928EE">
            <w:pPr>
              <w:tabs>
                <w:tab w:val="left" w:pos="318"/>
              </w:tabs>
              <w:spacing w:afterLines="24" w:after="57"/>
              <w:rPr>
                <w:sz w:val="18"/>
                <w:szCs w:val="18"/>
              </w:rPr>
            </w:pPr>
          </w:p>
          <w:p w14:paraId="11E99634" w14:textId="77777777" w:rsidR="001C5D9D" w:rsidRPr="00906255" w:rsidRDefault="001C5D9D" w:rsidP="00F928EE">
            <w:pPr>
              <w:tabs>
                <w:tab w:val="left" w:pos="318"/>
              </w:tabs>
              <w:spacing w:afterLines="24" w:after="57"/>
              <w:rPr>
                <w:sz w:val="18"/>
                <w:szCs w:val="18"/>
              </w:rPr>
            </w:pPr>
            <w:r w:rsidRPr="00906255">
              <w:rPr>
                <w:sz w:val="18"/>
                <w:szCs w:val="18"/>
              </w:rPr>
              <w:t>This field shall only be populated for the market side of a transaction executed under a waiver  on a trading venue.</w:t>
            </w:r>
          </w:p>
        </w:tc>
        <w:tc>
          <w:tcPr>
            <w:tcW w:w="1412" w:type="pct"/>
            <w:gridSpan w:val="2"/>
            <w:tcBorders>
              <w:top w:val="single" w:sz="4" w:space="0" w:color="auto"/>
              <w:left w:val="nil"/>
              <w:bottom w:val="single" w:sz="4" w:space="0" w:color="auto"/>
              <w:right w:val="single" w:sz="4" w:space="0" w:color="auto"/>
            </w:tcBorders>
            <w:shd w:val="clear" w:color="000000" w:fill="FFFFFF"/>
          </w:tcPr>
          <w:p w14:paraId="4933F194" w14:textId="77777777" w:rsidR="001C5D9D" w:rsidRPr="00906255" w:rsidRDefault="001C5D9D" w:rsidP="00F928EE">
            <w:pPr>
              <w:spacing w:afterLines="24" w:after="57"/>
              <w:rPr>
                <w:sz w:val="18"/>
                <w:szCs w:val="18"/>
              </w:rPr>
            </w:pPr>
            <w:r w:rsidRPr="00906255">
              <w:rPr>
                <w:sz w:val="18"/>
                <w:szCs w:val="18"/>
              </w:rPr>
              <w:t>Populate one or more of the following flags:</w:t>
            </w:r>
          </w:p>
          <w:p w14:paraId="68C78671" w14:textId="45645458" w:rsidR="001C5D9D" w:rsidRPr="00906255" w:rsidRDefault="001C5D9D" w:rsidP="00F928EE">
            <w:pPr>
              <w:spacing w:afterLines="24" w:after="57"/>
              <w:rPr>
                <w:sz w:val="18"/>
                <w:szCs w:val="18"/>
              </w:rPr>
            </w:pPr>
            <w:r w:rsidRPr="00906255">
              <w:rPr>
                <w:sz w:val="18"/>
                <w:szCs w:val="18"/>
              </w:rPr>
              <w:t>‘RFPT’ - Reference price</w:t>
            </w:r>
            <w:r w:rsidRPr="00906255">
              <w:rPr>
                <w:sz w:val="18"/>
                <w:szCs w:val="18"/>
              </w:rPr>
              <w:br/>
              <w:t>‘NLIQ’ - Negotiated (liquid)</w:t>
            </w:r>
            <w:r w:rsidRPr="00906255">
              <w:rPr>
                <w:sz w:val="18"/>
                <w:szCs w:val="18"/>
              </w:rPr>
              <w:br/>
              <w:t>‘OILQ’ - Negotiated (illiquid)</w:t>
            </w:r>
            <w:r w:rsidRPr="00906255">
              <w:rPr>
                <w:sz w:val="18"/>
                <w:szCs w:val="18"/>
              </w:rPr>
              <w:br/>
              <w:t>‘PRIC’ - Negotiated (conditions)</w:t>
            </w:r>
            <w:r w:rsidRPr="00906255">
              <w:rPr>
                <w:sz w:val="18"/>
                <w:szCs w:val="18"/>
              </w:rPr>
              <w:br/>
              <w:t>‘SIZE’ - Above specified size</w:t>
            </w:r>
            <w:r w:rsidRPr="00906255">
              <w:rPr>
                <w:sz w:val="18"/>
                <w:szCs w:val="18"/>
              </w:rPr>
              <w:br/>
              <w:t>‘ILQD’ - Illiquid instrument</w:t>
            </w:r>
          </w:p>
          <w:p w14:paraId="497D886C" w14:textId="77777777" w:rsidR="001C5D9D" w:rsidRPr="00906255" w:rsidRDefault="001C5D9D" w:rsidP="00F928EE">
            <w:pPr>
              <w:spacing w:afterLines="24" w:after="57"/>
              <w:rPr>
                <w:sz w:val="18"/>
                <w:szCs w:val="18"/>
              </w:rPr>
            </w:pPr>
          </w:p>
        </w:tc>
      </w:tr>
      <w:tr w:rsidR="001C5D9D" w:rsidRPr="00906255" w14:paraId="1EC9C385" w14:textId="77777777" w:rsidTr="001C5D9D">
        <w:trPr>
          <w:trHeight w:val="675"/>
        </w:trPr>
        <w:tc>
          <w:tcPr>
            <w:tcW w:w="290" w:type="pct"/>
            <w:tcBorders>
              <w:top w:val="nil"/>
              <w:left w:val="single" w:sz="4" w:space="0" w:color="auto"/>
              <w:bottom w:val="single" w:sz="4" w:space="0" w:color="auto"/>
              <w:right w:val="single" w:sz="4" w:space="0" w:color="auto"/>
            </w:tcBorders>
            <w:shd w:val="clear" w:color="000000" w:fill="FFFFFF"/>
          </w:tcPr>
          <w:p w14:paraId="1E96044F" w14:textId="77777777" w:rsidR="001C5D9D" w:rsidRPr="00906255" w:rsidRDefault="001C5D9D" w:rsidP="00F928EE">
            <w:pPr>
              <w:spacing w:afterLines="24" w:after="57"/>
              <w:rPr>
                <w:sz w:val="18"/>
                <w:szCs w:val="18"/>
              </w:rPr>
            </w:pPr>
            <w:r w:rsidRPr="00906255">
              <w:rPr>
                <w:sz w:val="18"/>
                <w:szCs w:val="18"/>
              </w:rPr>
              <w:lastRenderedPageBreak/>
              <w:t>62</w:t>
            </w:r>
          </w:p>
        </w:tc>
        <w:tc>
          <w:tcPr>
            <w:tcW w:w="920" w:type="pct"/>
            <w:gridSpan w:val="2"/>
            <w:tcBorders>
              <w:top w:val="nil"/>
              <w:left w:val="single" w:sz="4" w:space="0" w:color="auto"/>
              <w:bottom w:val="single" w:sz="4" w:space="0" w:color="auto"/>
              <w:right w:val="single" w:sz="4" w:space="0" w:color="auto"/>
            </w:tcBorders>
            <w:shd w:val="clear" w:color="000000" w:fill="FFFFFF"/>
            <w:noWrap/>
          </w:tcPr>
          <w:p w14:paraId="7C2FFD92" w14:textId="77777777" w:rsidR="001C5D9D" w:rsidRPr="00906255" w:rsidRDefault="001C5D9D" w:rsidP="00F928EE">
            <w:pPr>
              <w:spacing w:afterLines="24" w:after="57"/>
              <w:rPr>
                <w:sz w:val="18"/>
                <w:szCs w:val="18"/>
              </w:rPr>
            </w:pPr>
            <w:r w:rsidRPr="00906255">
              <w:rPr>
                <w:sz w:val="18"/>
                <w:szCs w:val="18"/>
              </w:rPr>
              <w:t>Short selling indicator</w:t>
            </w:r>
          </w:p>
        </w:tc>
        <w:tc>
          <w:tcPr>
            <w:tcW w:w="2378" w:type="pct"/>
            <w:tcBorders>
              <w:top w:val="nil"/>
              <w:left w:val="nil"/>
              <w:bottom w:val="single" w:sz="4" w:space="0" w:color="auto"/>
              <w:right w:val="single" w:sz="4" w:space="0" w:color="auto"/>
            </w:tcBorders>
            <w:shd w:val="clear" w:color="000000" w:fill="FFFFFF"/>
          </w:tcPr>
          <w:p w14:paraId="581FD70E" w14:textId="77777777" w:rsidR="001C5D9D" w:rsidRPr="00906255" w:rsidRDefault="001C5D9D" w:rsidP="00F928EE">
            <w:pPr>
              <w:spacing w:afterLines="24" w:after="57"/>
              <w:rPr>
                <w:sz w:val="18"/>
                <w:szCs w:val="18"/>
              </w:rPr>
            </w:pPr>
            <w:r w:rsidRPr="00906255">
              <w:rPr>
                <w:sz w:val="18"/>
                <w:szCs w:val="18"/>
              </w:rPr>
              <w:t xml:space="preserve">A short sale concluded by an investment firm on its own behalf or on behalf of a client, as described in </w:t>
            </w:r>
            <w:r w:rsidRPr="00906255">
              <w:rPr>
                <w:sz w:val="18"/>
              </w:rPr>
              <w:t>Article 1</w:t>
            </w:r>
            <w:r w:rsidRPr="00906255">
              <w:rPr>
                <w:sz w:val="18"/>
                <w:szCs w:val="18"/>
              </w:rPr>
              <w:t>1.</w:t>
            </w:r>
          </w:p>
          <w:p w14:paraId="588A0814" w14:textId="77777777" w:rsidR="001C5D9D" w:rsidRPr="00906255" w:rsidRDefault="001C5D9D" w:rsidP="00F928EE">
            <w:pPr>
              <w:spacing w:afterLines="24" w:after="57"/>
              <w:rPr>
                <w:sz w:val="18"/>
                <w:szCs w:val="18"/>
              </w:rPr>
            </w:pPr>
            <w:r w:rsidRPr="00906255">
              <w:rPr>
                <w:sz w:val="18"/>
                <w:szCs w:val="18"/>
              </w:rPr>
              <w:t>When an investment firm executes a transaction on behalf of a client who is selling and the investment firm, acting on a best effort basis, cannot determine whether it is a short sale transaction, this field shall be populated with ‘UNDI’</w:t>
            </w:r>
          </w:p>
          <w:p w14:paraId="4264D8DB" w14:textId="77777777" w:rsidR="001C5D9D" w:rsidRPr="00906255" w:rsidRDefault="001C5D9D" w:rsidP="00F928EE">
            <w:pPr>
              <w:spacing w:afterLines="24" w:after="57"/>
              <w:rPr>
                <w:sz w:val="18"/>
                <w:szCs w:val="18"/>
              </w:rPr>
            </w:pPr>
            <w:r w:rsidRPr="00906255">
              <w:rPr>
                <w:sz w:val="18"/>
                <w:szCs w:val="18"/>
              </w:rPr>
              <w:t xml:space="preserve">Where the transaction is for a transmitted order that has met the conditions for transmission set out in </w:t>
            </w:r>
            <w:r w:rsidRPr="00906255">
              <w:rPr>
                <w:sz w:val="18"/>
              </w:rPr>
              <w:t>Article 4</w:t>
            </w:r>
            <w:r w:rsidRPr="00906255">
              <w:rPr>
                <w:sz w:val="18"/>
                <w:szCs w:val="18"/>
              </w:rPr>
              <w:t xml:space="preserve"> of this Regulation, this field shall be populated by the receiving firm in the receiving firm’s reports using the information received from the transmitting firm. </w:t>
            </w:r>
          </w:p>
          <w:p w14:paraId="31E0317C" w14:textId="77777777" w:rsidR="001C5D9D" w:rsidRPr="00906255" w:rsidRDefault="001C5D9D" w:rsidP="00F928EE">
            <w:pPr>
              <w:spacing w:afterLines="24" w:after="57"/>
              <w:rPr>
                <w:sz w:val="18"/>
                <w:szCs w:val="18"/>
              </w:rPr>
            </w:pPr>
            <w:r w:rsidRPr="00906255">
              <w:rPr>
                <w:sz w:val="18"/>
                <w:szCs w:val="18"/>
              </w:rPr>
              <w:t>This field is only applicable when, the instrument is covered by Regulation (EU) 236/2012, and the seller is the investment firm or a client of the investment firm.</w:t>
            </w:r>
          </w:p>
        </w:tc>
        <w:tc>
          <w:tcPr>
            <w:tcW w:w="1412" w:type="pct"/>
            <w:gridSpan w:val="2"/>
            <w:tcBorders>
              <w:top w:val="nil"/>
              <w:left w:val="nil"/>
              <w:bottom w:val="single" w:sz="4" w:space="0" w:color="auto"/>
              <w:right w:val="single" w:sz="4" w:space="0" w:color="auto"/>
            </w:tcBorders>
            <w:shd w:val="clear" w:color="000000" w:fill="FFFFFF"/>
          </w:tcPr>
          <w:p w14:paraId="00D7396B" w14:textId="77777777" w:rsidR="001C5D9D" w:rsidRPr="00906255" w:rsidRDefault="001C5D9D" w:rsidP="00F928EE">
            <w:pPr>
              <w:spacing w:afterLines="24" w:after="57"/>
              <w:rPr>
                <w:sz w:val="18"/>
                <w:szCs w:val="18"/>
              </w:rPr>
            </w:pPr>
            <w:r w:rsidRPr="00906255">
              <w:rPr>
                <w:sz w:val="18"/>
                <w:szCs w:val="18"/>
              </w:rPr>
              <w:t>‘SESH’ - Short sale with no exemption</w:t>
            </w:r>
          </w:p>
          <w:p w14:paraId="5BC26967" w14:textId="77777777" w:rsidR="001C5D9D" w:rsidRPr="00906255" w:rsidRDefault="001C5D9D" w:rsidP="00F928EE">
            <w:pPr>
              <w:spacing w:afterLines="24" w:after="57"/>
              <w:rPr>
                <w:sz w:val="18"/>
                <w:szCs w:val="18"/>
              </w:rPr>
            </w:pPr>
            <w:r w:rsidRPr="00906255">
              <w:rPr>
                <w:sz w:val="18"/>
                <w:szCs w:val="18"/>
              </w:rPr>
              <w:t>‘SSEX’ - Short sale with exemption</w:t>
            </w:r>
          </w:p>
          <w:p w14:paraId="4C5282B7" w14:textId="77777777" w:rsidR="001C5D9D" w:rsidRPr="00906255" w:rsidRDefault="001C5D9D" w:rsidP="00F928EE">
            <w:pPr>
              <w:spacing w:afterLines="24" w:after="57"/>
              <w:rPr>
                <w:sz w:val="18"/>
                <w:szCs w:val="18"/>
              </w:rPr>
            </w:pPr>
            <w:r w:rsidRPr="00906255">
              <w:rPr>
                <w:sz w:val="18"/>
                <w:szCs w:val="18"/>
              </w:rPr>
              <w:t>‘SELL’ - No short sale</w:t>
            </w:r>
          </w:p>
          <w:p w14:paraId="146D73CF" w14:textId="77777777" w:rsidR="001C5D9D" w:rsidRPr="00906255" w:rsidRDefault="001C5D9D" w:rsidP="00F928EE">
            <w:pPr>
              <w:spacing w:afterLines="24" w:after="57"/>
              <w:rPr>
                <w:sz w:val="18"/>
                <w:szCs w:val="18"/>
              </w:rPr>
            </w:pPr>
            <w:r w:rsidRPr="00906255">
              <w:rPr>
                <w:sz w:val="18"/>
                <w:szCs w:val="18"/>
              </w:rPr>
              <w:t>‘UNDI’ – Information not available</w:t>
            </w:r>
          </w:p>
          <w:p w14:paraId="4600910F" w14:textId="77777777" w:rsidR="001C5D9D" w:rsidRPr="00906255" w:rsidRDefault="001C5D9D" w:rsidP="00F928EE">
            <w:pPr>
              <w:spacing w:afterLines="24" w:after="57"/>
              <w:rPr>
                <w:sz w:val="18"/>
                <w:szCs w:val="18"/>
              </w:rPr>
            </w:pPr>
          </w:p>
        </w:tc>
      </w:tr>
      <w:tr w:rsidR="001C5D9D" w:rsidRPr="00906255" w14:paraId="25A8F70A" w14:textId="77777777" w:rsidTr="001C5D9D">
        <w:trPr>
          <w:trHeight w:val="462"/>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3D5E7B57" w14:textId="77777777" w:rsidR="001C5D9D" w:rsidRPr="00906255" w:rsidRDefault="001C5D9D" w:rsidP="00F928EE">
            <w:pPr>
              <w:spacing w:afterLines="24" w:after="57"/>
              <w:rPr>
                <w:sz w:val="18"/>
                <w:szCs w:val="18"/>
              </w:rPr>
            </w:pPr>
            <w:r w:rsidRPr="00906255">
              <w:rPr>
                <w:sz w:val="18"/>
                <w:szCs w:val="18"/>
              </w:rPr>
              <w:t>63</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6CAE9105" w14:textId="77777777" w:rsidR="001C5D9D" w:rsidRPr="00906255" w:rsidRDefault="001C5D9D" w:rsidP="00F928EE">
            <w:pPr>
              <w:spacing w:afterLines="24" w:after="57"/>
              <w:rPr>
                <w:sz w:val="18"/>
                <w:szCs w:val="18"/>
              </w:rPr>
            </w:pPr>
            <w:r w:rsidRPr="00906255">
              <w:rPr>
                <w:sz w:val="18"/>
                <w:szCs w:val="18"/>
              </w:rPr>
              <w:t>OTC post-trade indicator</w:t>
            </w:r>
          </w:p>
        </w:tc>
        <w:tc>
          <w:tcPr>
            <w:tcW w:w="2378" w:type="pct"/>
            <w:tcBorders>
              <w:top w:val="single" w:sz="4" w:space="0" w:color="auto"/>
              <w:left w:val="nil"/>
              <w:bottom w:val="single" w:sz="4" w:space="0" w:color="auto"/>
              <w:right w:val="single" w:sz="4" w:space="0" w:color="auto"/>
            </w:tcBorders>
            <w:shd w:val="clear" w:color="000000" w:fill="FFFFFF"/>
          </w:tcPr>
          <w:p w14:paraId="7FFE538A" w14:textId="77777777" w:rsidR="001C5D9D" w:rsidRPr="00906255" w:rsidRDefault="001C5D9D" w:rsidP="00F928EE">
            <w:pPr>
              <w:spacing w:afterLines="24" w:after="57"/>
              <w:rPr>
                <w:sz w:val="18"/>
                <w:szCs w:val="18"/>
              </w:rPr>
            </w:pPr>
            <w:r w:rsidRPr="00906255">
              <w:rPr>
                <w:sz w:val="18"/>
                <w:szCs w:val="18"/>
              </w:rPr>
              <w:t xml:space="preserve">Indicator as to the type of transaction in accordance with Articles 20(3)(a) and 21(5)(a) of Regulation (EU) 600/2014. </w:t>
            </w:r>
          </w:p>
          <w:p w14:paraId="5AD7D688" w14:textId="77777777" w:rsidR="001C5D9D" w:rsidRPr="00906255" w:rsidRDefault="001C5D9D" w:rsidP="00F928EE">
            <w:pPr>
              <w:spacing w:afterLines="24" w:after="57"/>
              <w:rPr>
                <w:sz w:val="18"/>
                <w:szCs w:val="18"/>
              </w:rPr>
            </w:pPr>
            <w:r w:rsidRPr="00906255">
              <w:rPr>
                <w:sz w:val="18"/>
                <w:szCs w:val="18"/>
              </w:rPr>
              <w:t>For all instruments:</w:t>
            </w:r>
          </w:p>
          <w:p w14:paraId="254E13EC" w14:textId="77777777" w:rsidR="001C5D9D" w:rsidRPr="00906255" w:rsidRDefault="001C5D9D" w:rsidP="00F928EE">
            <w:pPr>
              <w:spacing w:afterLines="24" w:after="57"/>
              <w:rPr>
                <w:sz w:val="18"/>
                <w:szCs w:val="18"/>
              </w:rPr>
            </w:pPr>
            <w:r w:rsidRPr="00906255">
              <w:rPr>
                <w:sz w:val="18"/>
                <w:szCs w:val="18"/>
              </w:rPr>
              <w:t xml:space="preserve">     ‘BENC’ = Benchmark transactions</w:t>
            </w:r>
          </w:p>
          <w:p w14:paraId="3F5F0985" w14:textId="77777777" w:rsidR="001C5D9D" w:rsidRPr="00906255" w:rsidRDefault="001C5D9D" w:rsidP="00F928EE">
            <w:pPr>
              <w:spacing w:afterLines="24" w:after="57"/>
              <w:rPr>
                <w:sz w:val="18"/>
                <w:szCs w:val="18"/>
              </w:rPr>
            </w:pPr>
            <w:r w:rsidRPr="00906255">
              <w:rPr>
                <w:sz w:val="18"/>
                <w:szCs w:val="18"/>
              </w:rPr>
              <w:t xml:space="preserve">     ‘ACTX’ = Agency cross transactions</w:t>
            </w:r>
          </w:p>
          <w:p w14:paraId="3BFD036A" w14:textId="77777777" w:rsidR="001C5D9D" w:rsidRPr="00906255" w:rsidRDefault="001C5D9D" w:rsidP="00F928EE">
            <w:pPr>
              <w:spacing w:afterLines="24" w:after="57"/>
              <w:rPr>
                <w:sz w:val="18"/>
                <w:szCs w:val="18"/>
              </w:rPr>
            </w:pPr>
            <w:r w:rsidRPr="00906255">
              <w:rPr>
                <w:sz w:val="18"/>
                <w:szCs w:val="18"/>
              </w:rPr>
              <w:t xml:space="preserve">  </w:t>
            </w:r>
          </w:p>
          <w:p w14:paraId="7478DA03" w14:textId="77777777" w:rsidR="001C5D9D" w:rsidRPr="00906255" w:rsidRDefault="001C5D9D" w:rsidP="00F928EE">
            <w:pPr>
              <w:spacing w:afterLines="24" w:after="57"/>
              <w:rPr>
                <w:sz w:val="18"/>
                <w:szCs w:val="18"/>
              </w:rPr>
            </w:pPr>
            <w:r w:rsidRPr="00906255">
              <w:rPr>
                <w:sz w:val="18"/>
                <w:szCs w:val="18"/>
              </w:rPr>
              <w:t xml:space="preserve">    ‘LRGS’ = Post-trade large-in-scale transactions</w:t>
            </w:r>
          </w:p>
          <w:p w14:paraId="5B50A37E" w14:textId="77777777" w:rsidR="001C5D9D" w:rsidRPr="00906255" w:rsidRDefault="001C5D9D" w:rsidP="00F928EE">
            <w:pPr>
              <w:spacing w:afterLines="24" w:after="57"/>
              <w:rPr>
                <w:sz w:val="18"/>
                <w:szCs w:val="18"/>
              </w:rPr>
            </w:pPr>
            <w:r w:rsidRPr="00906255">
              <w:rPr>
                <w:sz w:val="18"/>
                <w:szCs w:val="18"/>
              </w:rPr>
              <w:t xml:space="preserve">    ‘ILQD’ = Illiquid instrument transaction</w:t>
            </w:r>
          </w:p>
          <w:p w14:paraId="3F9D0319" w14:textId="77777777" w:rsidR="001C5D9D" w:rsidRPr="00906255" w:rsidRDefault="001C5D9D" w:rsidP="00F928EE">
            <w:pPr>
              <w:spacing w:afterLines="24" w:after="57"/>
              <w:rPr>
                <w:sz w:val="18"/>
                <w:szCs w:val="18"/>
              </w:rPr>
            </w:pPr>
            <w:r w:rsidRPr="00906255">
              <w:rPr>
                <w:sz w:val="18"/>
                <w:szCs w:val="18"/>
              </w:rPr>
              <w:t xml:space="preserve">    ‘SIZE’ = Above specific size transaction</w:t>
            </w:r>
          </w:p>
          <w:p w14:paraId="058CA642" w14:textId="77777777" w:rsidR="001C5D9D" w:rsidRPr="00906255" w:rsidRDefault="001C5D9D" w:rsidP="00F928EE">
            <w:pPr>
              <w:spacing w:afterLines="24" w:after="57"/>
              <w:rPr>
                <w:sz w:val="18"/>
                <w:szCs w:val="18"/>
              </w:rPr>
            </w:pPr>
            <w:r w:rsidRPr="00906255">
              <w:rPr>
                <w:sz w:val="18"/>
                <w:szCs w:val="18"/>
              </w:rPr>
              <w:t xml:space="preserve">    ‘CANC’ = Cancellations</w:t>
            </w:r>
          </w:p>
          <w:p w14:paraId="7FD2F316" w14:textId="77777777" w:rsidR="001C5D9D" w:rsidRPr="00906255" w:rsidRDefault="001C5D9D" w:rsidP="00F928EE">
            <w:pPr>
              <w:spacing w:afterLines="24" w:after="57"/>
              <w:rPr>
                <w:sz w:val="18"/>
                <w:szCs w:val="18"/>
              </w:rPr>
            </w:pPr>
            <w:r w:rsidRPr="00906255">
              <w:rPr>
                <w:sz w:val="18"/>
                <w:szCs w:val="18"/>
              </w:rPr>
              <w:t xml:space="preserve">    ‘AMND’ = Amendments</w:t>
            </w:r>
          </w:p>
          <w:p w14:paraId="5AC48D46" w14:textId="77777777" w:rsidR="001C5D9D" w:rsidRPr="00906255" w:rsidRDefault="001C5D9D" w:rsidP="00F928EE">
            <w:pPr>
              <w:spacing w:afterLines="24" w:after="57"/>
              <w:rPr>
                <w:sz w:val="18"/>
                <w:szCs w:val="18"/>
              </w:rPr>
            </w:pPr>
          </w:p>
          <w:p w14:paraId="416CA10E" w14:textId="77777777" w:rsidR="001C5D9D" w:rsidRPr="00906255" w:rsidRDefault="001C5D9D" w:rsidP="00F928EE">
            <w:pPr>
              <w:spacing w:afterLines="24" w:after="57"/>
              <w:rPr>
                <w:sz w:val="18"/>
                <w:szCs w:val="18"/>
              </w:rPr>
            </w:pPr>
            <w:r w:rsidRPr="00906255">
              <w:rPr>
                <w:sz w:val="18"/>
                <w:szCs w:val="18"/>
              </w:rPr>
              <w:t>For equity instruments:</w:t>
            </w:r>
          </w:p>
          <w:p w14:paraId="7F6B5BC4" w14:textId="77777777" w:rsidR="001C5D9D" w:rsidRPr="00906255" w:rsidRDefault="001C5D9D" w:rsidP="00F928EE">
            <w:pPr>
              <w:spacing w:afterLines="24" w:after="57"/>
              <w:rPr>
                <w:sz w:val="18"/>
                <w:szCs w:val="18"/>
              </w:rPr>
            </w:pPr>
            <w:r w:rsidRPr="00906255">
              <w:rPr>
                <w:sz w:val="18"/>
                <w:szCs w:val="18"/>
              </w:rPr>
              <w:t xml:space="preserve">    ‘SDIV’ = Special dividend transactions</w:t>
            </w:r>
          </w:p>
          <w:p w14:paraId="54AC6B8F" w14:textId="77777777" w:rsidR="001C5D9D" w:rsidRPr="00906255" w:rsidRDefault="001C5D9D" w:rsidP="00F928EE">
            <w:pPr>
              <w:spacing w:afterLines="24" w:after="57"/>
              <w:rPr>
                <w:sz w:val="18"/>
                <w:szCs w:val="18"/>
              </w:rPr>
            </w:pPr>
            <w:r w:rsidRPr="00906255">
              <w:rPr>
                <w:sz w:val="18"/>
                <w:szCs w:val="18"/>
              </w:rPr>
              <w:t xml:space="preserve">  ‘RPRI’ = Transactions which have received price improvement</w:t>
            </w:r>
          </w:p>
          <w:p w14:paraId="75A72270" w14:textId="77777777" w:rsidR="001C5D9D" w:rsidRPr="00906255" w:rsidRDefault="001C5D9D" w:rsidP="00F928EE">
            <w:pPr>
              <w:spacing w:afterLines="24" w:after="57"/>
              <w:rPr>
                <w:sz w:val="18"/>
                <w:szCs w:val="18"/>
              </w:rPr>
            </w:pPr>
            <w:r w:rsidRPr="00906255">
              <w:rPr>
                <w:sz w:val="18"/>
                <w:szCs w:val="18"/>
              </w:rPr>
              <w:t xml:space="preserve">    ‘DUPL’= Duplicative trade reports</w:t>
            </w:r>
          </w:p>
          <w:p w14:paraId="27E12C8F" w14:textId="77777777" w:rsidR="001C5D9D" w:rsidRPr="00906255" w:rsidRDefault="001C5D9D" w:rsidP="00F928EE">
            <w:pPr>
              <w:spacing w:afterLines="24" w:after="57"/>
              <w:rPr>
                <w:sz w:val="18"/>
                <w:szCs w:val="18"/>
              </w:rPr>
            </w:pPr>
            <w:r w:rsidRPr="00906255">
              <w:rPr>
                <w:sz w:val="18"/>
                <w:szCs w:val="18"/>
              </w:rPr>
              <w:t>‘TNCP’ = Transactions not contributing to the price discovery process for the purposes of Article 23 of Regulation (EU) No 600/2014</w:t>
            </w:r>
          </w:p>
          <w:p w14:paraId="047725D2" w14:textId="77777777" w:rsidR="001C5D9D" w:rsidRPr="00906255" w:rsidRDefault="001C5D9D" w:rsidP="00F928EE">
            <w:pPr>
              <w:spacing w:afterLines="24" w:after="57"/>
              <w:rPr>
                <w:sz w:val="18"/>
                <w:szCs w:val="18"/>
              </w:rPr>
            </w:pPr>
            <w:r w:rsidRPr="00906255">
              <w:rPr>
                <w:sz w:val="18"/>
                <w:szCs w:val="18"/>
              </w:rPr>
              <w:t>For non-equity instruments:</w:t>
            </w:r>
          </w:p>
          <w:p w14:paraId="69F2A1C8" w14:textId="77777777" w:rsidR="001C5D9D" w:rsidRPr="00906255" w:rsidRDefault="001C5D9D" w:rsidP="00F928EE">
            <w:pPr>
              <w:spacing w:afterLines="24" w:after="57"/>
              <w:rPr>
                <w:sz w:val="18"/>
                <w:szCs w:val="18"/>
              </w:rPr>
            </w:pPr>
            <w:r w:rsidRPr="00906255">
              <w:rPr>
                <w:sz w:val="18"/>
                <w:szCs w:val="18"/>
              </w:rPr>
              <w:t>‘TPAC’ = Package transaction</w:t>
            </w:r>
          </w:p>
          <w:p w14:paraId="1C357436" w14:textId="6A8BD2D8" w:rsidR="001C5D9D" w:rsidRPr="00906255" w:rsidRDefault="001C5D9D" w:rsidP="00F928EE">
            <w:pPr>
              <w:spacing w:afterLines="24" w:after="57"/>
              <w:rPr>
                <w:sz w:val="18"/>
                <w:szCs w:val="18"/>
              </w:rPr>
            </w:pPr>
            <w:r w:rsidRPr="00906255">
              <w:rPr>
                <w:sz w:val="18"/>
                <w:szCs w:val="18"/>
              </w:rPr>
              <w:t>‘XFPH’ = Exchange for Physical transaction</w:t>
            </w:r>
          </w:p>
          <w:p w14:paraId="49B80D70" w14:textId="77777777" w:rsidR="001C5D9D" w:rsidRPr="00906255" w:rsidRDefault="001C5D9D" w:rsidP="00F928EE">
            <w:pPr>
              <w:spacing w:afterLines="24" w:after="57"/>
              <w:rPr>
                <w:sz w:val="18"/>
                <w:szCs w:val="18"/>
              </w:rPr>
            </w:pPr>
          </w:p>
        </w:tc>
        <w:tc>
          <w:tcPr>
            <w:tcW w:w="1412" w:type="pct"/>
            <w:gridSpan w:val="2"/>
            <w:tcBorders>
              <w:top w:val="single" w:sz="4" w:space="0" w:color="auto"/>
              <w:left w:val="nil"/>
              <w:bottom w:val="single" w:sz="4" w:space="0" w:color="auto"/>
              <w:right w:val="single" w:sz="4" w:space="0" w:color="auto"/>
            </w:tcBorders>
            <w:shd w:val="clear" w:color="000000" w:fill="FFFFFF"/>
          </w:tcPr>
          <w:p w14:paraId="34E86904" w14:textId="77777777" w:rsidR="001C5D9D" w:rsidRPr="00906255" w:rsidRDefault="001C5D9D" w:rsidP="00F928EE">
            <w:pPr>
              <w:spacing w:afterLines="24" w:after="57"/>
              <w:rPr>
                <w:sz w:val="18"/>
                <w:szCs w:val="18"/>
              </w:rPr>
            </w:pPr>
            <w:r w:rsidRPr="00906255">
              <w:rPr>
                <w:sz w:val="18"/>
                <w:szCs w:val="18"/>
              </w:rPr>
              <w:t>Populate one or more of the following flags:</w:t>
            </w:r>
          </w:p>
          <w:p w14:paraId="5311846F" w14:textId="77777777" w:rsidR="001C5D9D" w:rsidRPr="00906255" w:rsidRDefault="001C5D9D" w:rsidP="00F928EE">
            <w:pPr>
              <w:spacing w:afterLines="24" w:after="57"/>
              <w:rPr>
                <w:sz w:val="18"/>
                <w:szCs w:val="18"/>
              </w:rPr>
            </w:pPr>
            <w:r w:rsidRPr="00906255">
              <w:rPr>
                <w:sz w:val="18"/>
                <w:szCs w:val="18"/>
              </w:rPr>
              <w:t>‘BENC’ – Benchmark</w:t>
            </w:r>
          </w:p>
          <w:p w14:paraId="62128930" w14:textId="77777777" w:rsidR="001C5D9D" w:rsidRPr="00906255" w:rsidRDefault="001C5D9D" w:rsidP="00F928EE">
            <w:pPr>
              <w:spacing w:afterLines="24" w:after="57"/>
              <w:rPr>
                <w:sz w:val="18"/>
                <w:szCs w:val="18"/>
              </w:rPr>
            </w:pPr>
            <w:r w:rsidRPr="00906255">
              <w:rPr>
                <w:sz w:val="18"/>
                <w:szCs w:val="18"/>
              </w:rPr>
              <w:t>‘ACTX’ – Agency cross</w:t>
            </w:r>
          </w:p>
          <w:p w14:paraId="7C25E1BB" w14:textId="11249C89" w:rsidR="001C5D9D" w:rsidRPr="00906255" w:rsidRDefault="001C5D9D" w:rsidP="00F928EE">
            <w:pPr>
              <w:spacing w:afterLines="24" w:after="57"/>
              <w:rPr>
                <w:sz w:val="18"/>
                <w:szCs w:val="18"/>
              </w:rPr>
            </w:pPr>
            <w:r w:rsidRPr="00906255">
              <w:rPr>
                <w:sz w:val="18"/>
                <w:szCs w:val="18"/>
              </w:rPr>
              <w:t>‘LRGS’ - Large in scale</w:t>
            </w:r>
          </w:p>
          <w:p w14:paraId="5451C755" w14:textId="77777777" w:rsidR="001C5D9D" w:rsidRPr="00906255" w:rsidRDefault="001C5D9D" w:rsidP="00F928EE">
            <w:pPr>
              <w:spacing w:afterLines="24" w:after="57"/>
              <w:rPr>
                <w:sz w:val="18"/>
                <w:szCs w:val="18"/>
              </w:rPr>
            </w:pPr>
            <w:r w:rsidRPr="00906255">
              <w:rPr>
                <w:sz w:val="18"/>
                <w:szCs w:val="18"/>
              </w:rPr>
              <w:t>‘ILQD’ - Illiquid instrument</w:t>
            </w:r>
          </w:p>
          <w:p w14:paraId="6058E038" w14:textId="77777777" w:rsidR="001C5D9D" w:rsidRPr="00906255" w:rsidRDefault="001C5D9D" w:rsidP="00F928EE">
            <w:pPr>
              <w:spacing w:afterLines="24" w:after="57"/>
              <w:rPr>
                <w:sz w:val="18"/>
                <w:szCs w:val="18"/>
              </w:rPr>
            </w:pPr>
            <w:r w:rsidRPr="00906255">
              <w:rPr>
                <w:sz w:val="18"/>
                <w:szCs w:val="18"/>
              </w:rPr>
              <w:t>‘SIZE’ - Above specified size</w:t>
            </w:r>
          </w:p>
          <w:p w14:paraId="4C9EA41A" w14:textId="77777777" w:rsidR="001C5D9D" w:rsidRPr="00906255" w:rsidRDefault="001C5D9D" w:rsidP="00F928EE">
            <w:pPr>
              <w:spacing w:afterLines="24" w:after="57"/>
              <w:rPr>
                <w:sz w:val="18"/>
                <w:szCs w:val="18"/>
              </w:rPr>
            </w:pPr>
            <w:r w:rsidRPr="00906255">
              <w:rPr>
                <w:sz w:val="18"/>
                <w:szCs w:val="18"/>
              </w:rPr>
              <w:t>‘CANC’ - Cancellations</w:t>
            </w:r>
          </w:p>
          <w:p w14:paraId="7D0A5887" w14:textId="77777777" w:rsidR="001C5D9D" w:rsidRPr="00906255" w:rsidRDefault="001C5D9D" w:rsidP="00F928EE">
            <w:pPr>
              <w:spacing w:afterLines="24" w:after="57"/>
              <w:rPr>
                <w:sz w:val="18"/>
                <w:szCs w:val="18"/>
              </w:rPr>
            </w:pPr>
            <w:r w:rsidRPr="00906255">
              <w:rPr>
                <w:sz w:val="18"/>
                <w:szCs w:val="18"/>
              </w:rPr>
              <w:t>‘AMND’ - Amendments</w:t>
            </w:r>
          </w:p>
          <w:p w14:paraId="70FE33BD" w14:textId="77777777" w:rsidR="00BE34BE" w:rsidRDefault="001C5D9D" w:rsidP="00F928EE">
            <w:pPr>
              <w:spacing w:afterLines="24" w:after="57"/>
              <w:rPr>
                <w:sz w:val="18"/>
                <w:szCs w:val="18"/>
              </w:rPr>
            </w:pPr>
            <w:r w:rsidRPr="00906255">
              <w:rPr>
                <w:sz w:val="18"/>
                <w:szCs w:val="18"/>
              </w:rPr>
              <w:t>‘SDIV’ – Special dividend</w:t>
            </w:r>
          </w:p>
          <w:p w14:paraId="10F32024" w14:textId="5271C0CC" w:rsidR="001C5D9D" w:rsidRPr="00906255" w:rsidRDefault="001C5D9D" w:rsidP="00F928EE">
            <w:pPr>
              <w:spacing w:afterLines="24" w:after="57"/>
              <w:rPr>
                <w:sz w:val="18"/>
                <w:szCs w:val="18"/>
              </w:rPr>
            </w:pPr>
            <w:r w:rsidRPr="00906255">
              <w:rPr>
                <w:sz w:val="18"/>
                <w:szCs w:val="18"/>
              </w:rPr>
              <w:t>‘RPRI’ – Price improvement</w:t>
            </w:r>
          </w:p>
          <w:p w14:paraId="5A24CA89" w14:textId="77777777" w:rsidR="001C5D9D" w:rsidRPr="00906255" w:rsidRDefault="001C5D9D" w:rsidP="00F928EE">
            <w:pPr>
              <w:spacing w:afterLines="24" w:after="57"/>
              <w:rPr>
                <w:sz w:val="18"/>
                <w:szCs w:val="18"/>
              </w:rPr>
            </w:pPr>
            <w:r w:rsidRPr="00906255">
              <w:rPr>
                <w:sz w:val="18"/>
                <w:szCs w:val="18"/>
              </w:rPr>
              <w:t>‘DUPL’ – Duplicative</w:t>
            </w:r>
          </w:p>
          <w:p w14:paraId="507AD238" w14:textId="77777777" w:rsidR="001C5D9D" w:rsidRPr="00906255" w:rsidRDefault="001C5D9D" w:rsidP="00F928EE">
            <w:pPr>
              <w:spacing w:afterLines="24" w:after="57"/>
              <w:rPr>
                <w:sz w:val="18"/>
                <w:szCs w:val="18"/>
              </w:rPr>
            </w:pPr>
            <w:r w:rsidRPr="00906255">
              <w:rPr>
                <w:sz w:val="18"/>
                <w:szCs w:val="18"/>
              </w:rPr>
              <w:t>‘TNCP – Not contributing to the price discovery process</w:t>
            </w:r>
            <w:r w:rsidRPr="00906255">
              <w:rPr>
                <w:sz w:val="18"/>
                <w:szCs w:val="18"/>
              </w:rPr>
              <w:br/>
              <w:t>‘TPAC’ -  Package</w:t>
            </w:r>
          </w:p>
          <w:p w14:paraId="12DF9021" w14:textId="77777777" w:rsidR="001C5D9D" w:rsidRPr="00906255" w:rsidRDefault="001C5D9D" w:rsidP="00F928EE">
            <w:pPr>
              <w:spacing w:afterLines="24" w:after="57"/>
              <w:rPr>
                <w:sz w:val="18"/>
                <w:szCs w:val="18"/>
              </w:rPr>
            </w:pPr>
            <w:r w:rsidRPr="00906255">
              <w:rPr>
                <w:sz w:val="18"/>
                <w:szCs w:val="18"/>
              </w:rPr>
              <w:t>‘XFPH’ – Exchange for Physical</w:t>
            </w:r>
          </w:p>
        </w:tc>
      </w:tr>
      <w:tr w:rsidR="001C5D9D" w:rsidRPr="00906255" w14:paraId="0758186D" w14:textId="77777777" w:rsidTr="001C5D9D">
        <w:trPr>
          <w:trHeight w:val="675"/>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5E1A052F" w14:textId="77777777" w:rsidR="001C5D9D" w:rsidRPr="00906255" w:rsidRDefault="001C5D9D" w:rsidP="00F928EE">
            <w:pPr>
              <w:spacing w:afterLines="24" w:after="57"/>
              <w:rPr>
                <w:sz w:val="18"/>
                <w:szCs w:val="18"/>
              </w:rPr>
            </w:pPr>
            <w:r w:rsidRPr="00906255">
              <w:rPr>
                <w:sz w:val="18"/>
                <w:szCs w:val="18"/>
              </w:rPr>
              <w:t>64</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2745D203" w14:textId="77777777" w:rsidR="001C5D9D" w:rsidRPr="00906255" w:rsidRDefault="001C5D9D" w:rsidP="00F928EE">
            <w:pPr>
              <w:spacing w:afterLines="24" w:after="57"/>
              <w:rPr>
                <w:sz w:val="18"/>
                <w:szCs w:val="18"/>
              </w:rPr>
            </w:pPr>
            <w:r w:rsidRPr="00906255">
              <w:rPr>
                <w:sz w:val="18"/>
                <w:szCs w:val="18"/>
              </w:rPr>
              <w:t>Commodity derivative indicator</w:t>
            </w:r>
          </w:p>
        </w:tc>
        <w:tc>
          <w:tcPr>
            <w:tcW w:w="2378" w:type="pct"/>
            <w:tcBorders>
              <w:top w:val="single" w:sz="4" w:space="0" w:color="auto"/>
              <w:left w:val="nil"/>
              <w:bottom w:val="single" w:sz="4" w:space="0" w:color="auto"/>
              <w:right w:val="single" w:sz="4" w:space="0" w:color="auto"/>
            </w:tcBorders>
            <w:shd w:val="clear" w:color="000000" w:fill="FFFFFF"/>
          </w:tcPr>
          <w:p w14:paraId="3C96932F" w14:textId="77777777" w:rsidR="001C5D9D" w:rsidRPr="00906255" w:rsidRDefault="001C5D9D" w:rsidP="00F928EE">
            <w:pPr>
              <w:spacing w:afterLines="24" w:after="57"/>
              <w:rPr>
                <w:sz w:val="18"/>
                <w:szCs w:val="18"/>
              </w:rPr>
            </w:pPr>
            <w:r w:rsidRPr="00906255">
              <w:rPr>
                <w:sz w:val="18"/>
                <w:szCs w:val="18"/>
              </w:rPr>
              <w:t xml:space="preserve">Indication as to whether the transaction reduces risk in an objectively measurable way in accordance with Article 57 of Directive 2014/65/EU. </w:t>
            </w:r>
          </w:p>
          <w:p w14:paraId="77994099" w14:textId="77777777" w:rsidR="001C5D9D" w:rsidRPr="00906255" w:rsidRDefault="001C5D9D" w:rsidP="00F928EE">
            <w:pPr>
              <w:spacing w:afterLines="24" w:after="57"/>
              <w:rPr>
                <w:sz w:val="18"/>
                <w:szCs w:val="18"/>
              </w:rPr>
            </w:pPr>
            <w:r w:rsidRPr="00906255">
              <w:rPr>
                <w:sz w:val="18"/>
                <w:szCs w:val="18"/>
              </w:rPr>
              <w:lastRenderedPageBreak/>
              <w:t xml:space="preserve">Where the transaction is for a transmitted order that has met the conditions for transmission set out in </w:t>
            </w:r>
            <w:r w:rsidRPr="00906255">
              <w:rPr>
                <w:sz w:val="18"/>
              </w:rPr>
              <w:t>Article 4</w:t>
            </w:r>
            <w:r w:rsidRPr="00906255">
              <w:rPr>
                <w:sz w:val="18"/>
                <w:szCs w:val="18"/>
              </w:rPr>
              <w:t>, this field shall be populated by the receiving firm in the receiving firm’s reports using the information received from the transmitting firm. This field is only applicable for commodity derivative transactions.</w:t>
            </w:r>
          </w:p>
        </w:tc>
        <w:tc>
          <w:tcPr>
            <w:tcW w:w="1412" w:type="pct"/>
            <w:gridSpan w:val="2"/>
            <w:tcBorders>
              <w:top w:val="single" w:sz="4" w:space="0" w:color="auto"/>
              <w:left w:val="nil"/>
              <w:bottom w:val="single" w:sz="4" w:space="0" w:color="auto"/>
              <w:right w:val="single" w:sz="4" w:space="0" w:color="auto"/>
            </w:tcBorders>
            <w:shd w:val="clear" w:color="000000" w:fill="FFFFFF"/>
          </w:tcPr>
          <w:p w14:paraId="4D501535" w14:textId="77777777" w:rsidR="001C5D9D" w:rsidRPr="00906255" w:rsidRDefault="001C5D9D" w:rsidP="00F928EE">
            <w:pPr>
              <w:spacing w:afterLines="24" w:after="57"/>
              <w:rPr>
                <w:sz w:val="18"/>
                <w:szCs w:val="18"/>
              </w:rPr>
            </w:pPr>
            <w:r w:rsidRPr="00906255">
              <w:rPr>
                <w:sz w:val="18"/>
                <w:szCs w:val="18"/>
              </w:rPr>
              <w:lastRenderedPageBreak/>
              <w:t>‘true’ - yes</w:t>
            </w:r>
          </w:p>
          <w:p w14:paraId="144A7430" w14:textId="77777777" w:rsidR="001C5D9D" w:rsidRPr="00906255" w:rsidRDefault="001C5D9D" w:rsidP="00F928EE">
            <w:pPr>
              <w:spacing w:afterLines="24" w:after="57"/>
              <w:rPr>
                <w:sz w:val="18"/>
                <w:szCs w:val="18"/>
              </w:rPr>
            </w:pPr>
            <w:r w:rsidRPr="00906255">
              <w:rPr>
                <w:sz w:val="18"/>
                <w:szCs w:val="18"/>
              </w:rPr>
              <w:t>‘false’- no</w:t>
            </w:r>
          </w:p>
        </w:tc>
      </w:tr>
      <w:tr w:rsidR="001C5D9D" w:rsidRPr="00906255" w14:paraId="42E241E3" w14:textId="77777777" w:rsidTr="001C5D9D">
        <w:trPr>
          <w:trHeight w:val="675"/>
        </w:trPr>
        <w:tc>
          <w:tcPr>
            <w:tcW w:w="290" w:type="pct"/>
            <w:tcBorders>
              <w:top w:val="single" w:sz="4" w:space="0" w:color="auto"/>
              <w:left w:val="single" w:sz="4" w:space="0" w:color="auto"/>
              <w:bottom w:val="single" w:sz="4" w:space="0" w:color="auto"/>
              <w:right w:val="single" w:sz="4" w:space="0" w:color="auto"/>
            </w:tcBorders>
            <w:shd w:val="clear" w:color="000000" w:fill="FFFFFF"/>
          </w:tcPr>
          <w:p w14:paraId="59ADCFE8" w14:textId="77777777" w:rsidR="001C5D9D" w:rsidRPr="00906255" w:rsidRDefault="001C5D9D" w:rsidP="00F928EE">
            <w:pPr>
              <w:spacing w:afterLines="24" w:after="57"/>
              <w:rPr>
                <w:sz w:val="18"/>
                <w:szCs w:val="18"/>
              </w:rPr>
            </w:pPr>
            <w:r w:rsidRPr="00906255">
              <w:rPr>
                <w:sz w:val="18"/>
                <w:szCs w:val="18"/>
              </w:rPr>
              <w:lastRenderedPageBreak/>
              <w:t>65</w:t>
            </w:r>
          </w:p>
        </w:tc>
        <w:tc>
          <w:tcPr>
            <w:tcW w:w="920" w:type="pct"/>
            <w:gridSpan w:val="2"/>
            <w:tcBorders>
              <w:top w:val="single" w:sz="4" w:space="0" w:color="auto"/>
              <w:left w:val="single" w:sz="4" w:space="0" w:color="auto"/>
              <w:bottom w:val="single" w:sz="4" w:space="0" w:color="auto"/>
              <w:right w:val="single" w:sz="4" w:space="0" w:color="auto"/>
            </w:tcBorders>
            <w:shd w:val="clear" w:color="000000" w:fill="FFFFFF"/>
            <w:noWrap/>
          </w:tcPr>
          <w:p w14:paraId="7C0DEDF7" w14:textId="77777777" w:rsidR="001C5D9D" w:rsidRPr="00906255" w:rsidRDefault="001C5D9D" w:rsidP="00F928EE">
            <w:pPr>
              <w:spacing w:afterLines="24" w:after="57"/>
              <w:rPr>
                <w:sz w:val="18"/>
                <w:szCs w:val="18"/>
              </w:rPr>
            </w:pPr>
            <w:r w:rsidRPr="00906255">
              <w:rPr>
                <w:sz w:val="18"/>
                <w:szCs w:val="18"/>
              </w:rPr>
              <w:t>Securities financing transaction  indicator</w:t>
            </w:r>
          </w:p>
        </w:tc>
        <w:tc>
          <w:tcPr>
            <w:tcW w:w="2378" w:type="pct"/>
            <w:tcBorders>
              <w:top w:val="single" w:sz="4" w:space="0" w:color="auto"/>
              <w:left w:val="nil"/>
              <w:bottom w:val="single" w:sz="4" w:space="0" w:color="auto"/>
              <w:right w:val="single" w:sz="4" w:space="0" w:color="auto"/>
            </w:tcBorders>
            <w:shd w:val="clear" w:color="000000" w:fill="FFFFFF"/>
          </w:tcPr>
          <w:p w14:paraId="3D6F1225" w14:textId="77777777" w:rsidR="001C5D9D" w:rsidRPr="00906255" w:rsidRDefault="001C5D9D" w:rsidP="00F928EE">
            <w:pPr>
              <w:spacing w:afterLines="24" w:after="57"/>
              <w:rPr>
                <w:sz w:val="18"/>
                <w:szCs w:val="18"/>
              </w:rPr>
            </w:pPr>
            <w:r w:rsidRPr="00906255">
              <w:rPr>
                <w:sz w:val="18"/>
                <w:szCs w:val="18"/>
              </w:rPr>
              <w:t xml:space="preserve">‘true’ shall be populated where the transaction falls within the scope of activity but is exempted from reporting under [Securities Financing Transactions Regulation] </w:t>
            </w:r>
          </w:p>
          <w:p w14:paraId="6917E131" w14:textId="77777777" w:rsidR="001C5D9D" w:rsidRPr="00906255" w:rsidRDefault="001C5D9D" w:rsidP="00F928EE">
            <w:pPr>
              <w:spacing w:afterLines="24" w:after="57"/>
              <w:rPr>
                <w:sz w:val="18"/>
                <w:szCs w:val="18"/>
              </w:rPr>
            </w:pPr>
            <w:r w:rsidRPr="00906255">
              <w:rPr>
                <w:sz w:val="18"/>
                <w:szCs w:val="18"/>
              </w:rPr>
              <w:t>‘false’ otherwise</w:t>
            </w:r>
            <w:r w:rsidRPr="00906255" w:rsidDel="00E37042">
              <w:rPr>
                <w:sz w:val="18"/>
                <w:szCs w:val="18"/>
              </w:rPr>
              <w:t xml:space="preserve"> </w:t>
            </w:r>
          </w:p>
        </w:tc>
        <w:tc>
          <w:tcPr>
            <w:tcW w:w="1412" w:type="pct"/>
            <w:gridSpan w:val="2"/>
            <w:tcBorders>
              <w:top w:val="single" w:sz="4" w:space="0" w:color="auto"/>
              <w:left w:val="nil"/>
              <w:bottom w:val="single" w:sz="4" w:space="0" w:color="auto"/>
              <w:right w:val="single" w:sz="4" w:space="0" w:color="auto"/>
            </w:tcBorders>
            <w:shd w:val="clear" w:color="000000" w:fill="FFFFFF"/>
          </w:tcPr>
          <w:p w14:paraId="54270724" w14:textId="77777777" w:rsidR="001C5D9D" w:rsidRPr="00906255" w:rsidRDefault="001C5D9D" w:rsidP="00F928EE">
            <w:pPr>
              <w:spacing w:afterLines="24" w:after="57"/>
              <w:rPr>
                <w:sz w:val="18"/>
                <w:szCs w:val="18"/>
              </w:rPr>
            </w:pPr>
            <w:r w:rsidRPr="00906255">
              <w:rPr>
                <w:sz w:val="18"/>
                <w:szCs w:val="18"/>
              </w:rPr>
              <w:t>true - yes</w:t>
            </w:r>
          </w:p>
          <w:p w14:paraId="7849D0F5" w14:textId="77777777" w:rsidR="001C5D9D" w:rsidRPr="00906255" w:rsidRDefault="001C5D9D" w:rsidP="00F928EE">
            <w:pPr>
              <w:spacing w:afterLines="24" w:after="57"/>
              <w:rPr>
                <w:sz w:val="18"/>
                <w:szCs w:val="18"/>
              </w:rPr>
            </w:pPr>
            <w:r w:rsidRPr="00906255">
              <w:rPr>
                <w:sz w:val="18"/>
                <w:szCs w:val="18"/>
              </w:rPr>
              <w:t>false- no</w:t>
            </w:r>
          </w:p>
        </w:tc>
      </w:tr>
    </w:tbl>
    <w:p w14:paraId="0B419081" w14:textId="51FF7B15" w:rsidR="00105ABB" w:rsidRPr="00906255" w:rsidRDefault="00105ABB" w:rsidP="00105ABB"/>
    <w:p w14:paraId="0B419082" w14:textId="77777777" w:rsidR="00667991" w:rsidRPr="00906255" w:rsidRDefault="00667991" w:rsidP="003013AA">
      <w:pPr>
        <w:pStyle w:val="Heading4"/>
      </w:pPr>
      <w:bookmarkStart w:id="354" w:name="_Ref422474183"/>
      <w:bookmarkStart w:id="355" w:name="_Ref424234276"/>
      <w:r w:rsidRPr="00906255">
        <w:t>Description of technical fields</w:t>
      </w:r>
      <w:bookmarkEnd w:id="354"/>
      <w:bookmarkEnd w:id="355"/>
    </w:p>
    <w:p w14:paraId="0B419083" w14:textId="77777777" w:rsidR="00105ABB" w:rsidRPr="00906255" w:rsidRDefault="009B3181" w:rsidP="00B35B94">
      <w:pPr>
        <w:pStyle w:val="ListParagraph"/>
      </w:pPr>
      <w:r w:rsidRPr="00906255">
        <w:t xml:space="preserve">The following table </w:t>
      </w:r>
      <w:r w:rsidR="00C60C69" w:rsidRPr="00906255">
        <w:t>defines</w:t>
      </w:r>
      <w:r w:rsidRPr="00906255">
        <w:t xml:space="preserve"> the technical fields that should be added by CA to each transaction report when this report is exchange with other CAs</w:t>
      </w:r>
      <w:r w:rsidR="00105ABB" w:rsidRPr="00906255">
        <w:t>.</w:t>
      </w:r>
    </w:p>
    <w:tbl>
      <w:tblPr>
        <w:tblW w:w="4884" w:type="pct"/>
        <w:tblInd w:w="108" w:type="dxa"/>
        <w:tblLayout w:type="fixed"/>
        <w:tblCellMar>
          <w:top w:w="108" w:type="dxa"/>
          <w:bottom w:w="108" w:type="dxa"/>
        </w:tblCellMar>
        <w:tblLook w:val="00A0" w:firstRow="1" w:lastRow="0" w:firstColumn="1" w:lastColumn="0" w:noHBand="0" w:noVBand="0"/>
      </w:tblPr>
      <w:tblGrid>
        <w:gridCol w:w="419"/>
        <w:gridCol w:w="1531"/>
        <w:gridCol w:w="4839"/>
        <w:gridCol w:w="2028"/>
      </w:tblGrid>
      <w:tr w:rsidR="009B3181" w:rsidRPr="00906255" w14:paraId="0B419088" w14:textId="77777777" w:rsidTr="00DC5E5E">
        <w:trPr>
          <w:trHeight w:val="128"/>
        </w:trPr>
        <w:tc>
          <w:tcPr>
            <w:tcW w:w="238" w:type="pct"/>
            <w:tcBorders>
              <w:top w:val="double" w:sz="6" w:space="0" w:color="3F3F3F"/>
              <w:left w:val="double" w:sz="6" w:space="0" w:color="3F3F3F"/>
              <w:bottom w:val="double" w:sz="6" w:space="0" w:color="3F3F3F"/>
              <w:right w:val="double" w:sz="6" w:space="0" w:color="3F3F3F"/>
            </w:tcBorders>
            <w:shd w:val="clear" w:color="000000" w:fill="A5A5A5"/>
          </w:tcPr>
          <w:p w14:paraId="0B419084" w14:textId="77777777" w:rsidR="009B3181" w:rsidRPr="00906255" w:rsidDel="00B96E3A" w:rsidRDefault="009B3181" w:rsidP="004143B9">
            <w:pPr>
              <w:keepNext/>
              <w:spacing w:afterLines="24" w:after="57"/>
              <w:rPr>
                <w:rFonts w:cs="Times New Roman"/>
                <w:b/>
                <w:sz w:val="18"/>
                <w:szCs w:val="18"/>
              </w:rPr>
            </w:pPr>
            <w:r w:rsidRPr="00906255">
              <w:rPr>
                <w:rFonts w:cs="Times New Roman"/>
                <w:b/>
                <w:sz w:val="18"/>
                <w:szCs w:val="18"/>
              </w:rPr>
              <w:t>N</w:t>
            </w:r>
          </w:p>
        </w:tc>
        <w:tc>
          <w:tcPr>
            <w:tcW w:w="868" w:type="pct"/>
            <w:tcBorders>
              <w:top w:val="double" w:sz="6" w:space="0" w:color="3F3F3F"/>
              <w:left w:val="double" w:sz="6" w:space="0" w:color="3F3F3F"/>
              <w:bottom w:val="double" w:sz="6" w:space="0" w:color="3F3F3F"/>
              <w:right w:val="double" w:sz="6" w:space="0" w:color="3F3F3F"/>
            </w:tcBorders>
            <w:shd w:val="clear" w:color="000000" w:fill="A5A5A5"/>
            <w:noWrap/>
          </w:tcPr>
          <w:p w14:paraId="0B419085" w14:textId="77777777" w:rsidR="009B3181" w:rsidRPr="00906255" w:rsidRDefault="009B3181" w:rsidP="00DC5E5E">
            <w:pPr>
              <w:keepNext/>
              <w:spacing w:afterLines="24" w:after="57"/>
              <w:jc w:val="center"/>
              <w:rPr>
                <w:rFonts w:cs="Times New Roman"/>
                <w:b/>
                <w:sz w:val="18"/>
                <w:szCs w:val="18"/>
              </w:rPr>
            </w:pPr>
            <w:r w:rsidRPr="00906255">
              <w:rPr>
                <w:rFonts w:cs="Times New Roman"/>
                <w:b/>
                <w:sz w:val="18"/>
                <w:szCs w:val="18"/>
              </w:rPr>
              <w:t>FIELD</w:t>
            </w:r>
          </w:p>
        </w:tc>
        <w:tc>
          <w:tcPr>
            <w:tcW w:w="2744" w:type="pct"/>
            <w:tcBorders>
              <w:top w:val="double" w:sz="6" w:space="0" w:color="3F3F3F"/>
              <w:left w:val="nil"/>
              <w:bottom w:val="double" w:sz="6" w:space="0" w:color="3F3F3F"/>
              <w:right w:val="double" w:sz="6" w:space="0" w:color="3F3F3F"/>
            </w:tcBorders>
            <w:shd w:val="clear" w:color="000000" w:fill="A5A5A5"/>
            <w:noWrap/>
          </w:tcPr>
          <w:p w14:paraId="0B419086" w14:textId="77777777" w:rsidR="009B3181" w:rsidRPr="00906255" w:rsidRDefault="009B3181" w:rsidP="00DC5E5E">
            <w:pPr>
              <w:keepNext/>
              <w:spacing w:afterLines="24" w:after="57"/>
              <w:jc w:val="center"/>
              <w:rPr>
                <w:rFonts w:cs="Times New Roman"/>
                <w:b/>
                <w:sz w:val="18"/>
                <w:szCs w:val="18"/>
              </w:rPr>
            </w:pPr>
            <w:r w:rsidRPr="00906255">
              <w:rPr>
                <w:rFonts w:cs="Times New Roman"/>
                <w:b/>
                <w:sz w:val="18"/>
                <w:szCs w:val="18"/>
              </w:rPr>
              <w:t>CONTENT TO BE REPORTED</w:t>
            </w:r>
          </w:p>
        </w:tc>
        <w:tc>
          <w:tcPr>
            <w:tcW w:w="1150" w:type="pct"/>
            <w:tcBorders>
              <w:top w:val="double" w:sz="6" w:space="0" w:color="3F3F3F"/>
              <w:left w:val="nil"/>
              <w:bottom w:val="double" w:sz="6" w:space="0" w:color="3F3F3F"/>
              <w:right w:val="double" w:sz="6" w:space="0" w:color="3F3F3F"/>
            </w:tcBorders>
            <w:shd w:val="clear" w:color="000000" w:fill="A5A5A5"/>
          </w:tcPr>
          <w:p w14:paraId="0B419087" w14:textId="77777777" w:rsidR="009B3181" w:rsidRPr="00906255" w:rsidRDefault="009B3181" w:rsidP="00DC5E5E">
            <w:pPr>
              <w:keepNext/>
              <w:spacing w:afterLines="24" w:after="57"/>
              <w:jc w:val="center"/>
              <w:rPr>
                <w:rFonts w:cs="Times New Roman"/>
                <w:b/>
                <w:sz w:val="18"/>
                <w:szCs w:val="18"/>
              </w:rPr>
            </w:pPr>
            <w:r w:rsidRPr="00906255">
              <w:rPr>
                <w:rFonts w:cs="Times New Roman"/>
                <w:b/>
                <w:sz w:val="18"/>
                <w:szCs w:val="18"/>
              </w:rPr>
              <w:t>FORMAT AND STANDARDS TO BE USED FOR REPORTING</w:t>
            </w:r>
          </w:p>
        </w:tc>
      </w:tr>
      <w:tr w:rsidR="009B3181" w:rsidRPr="00906255" w14:paraId="0B4190AF" w14:textId="77777777" w:rsidTr="00DC5E5E">
        <w:trPr>
          <w:trHeight w:val="675"/>
        </w:trPr>
        <w:tc>
          <w:tcPr>
            <w:tcW w:w="238" w:type="pct"/>
            <w:tcBorders>
              <w:top w:val="single" w:sz="4" w:space="0" w:color="auto"/>
              <w:left w:val="single" w:sz="4" w:space="0" w:color="auto"/>
              <w:bottom w:val="single" w:sz="4" w:space="0" w:color="auto"/>
              <w:right w:val="single" w:sz="4" w:space="0" w:color="auto"/>
            </w:tcBorders>
            <w:shd w:val="clear" w:color="auto" w:fill="auto"/>
          </w:tcPr>
          <w:p w14:paraId="0B419092" w14:textId="7BD956BD" w:rsidR="009B3181" w:rsidRPr="00906255" w:rsidRDefault="00EE6965">
            <w:pPr>
              <w:spacing w:afterLines="24" w:after="57"/>
              <w:jc w:val="left"/>
              <w:rPr>
                <w:rFonts w:cs="Times New Roman"/>
                <w:sz w:val="18"/>
                <w:szCs w:val="18"/>
              </w:rPr>
            </w:pPr>
            <w:r w:rsidRPr="00906255">
              <w:rPr>
                <w:rFonts w:cs="Times New Roman"/>
                <w:sz w:val="18"/>
                <w:szCs w:val="18"/>
              </w:rPr>
              <w:t>1</w:t>
            </w:r>
          </w:p>
        </w:tc>
        <w:tc>
          <w:tcPr>
            <w:tcW w:w="868" w:type="pct"/>
            <w:tcBorders>
              <w:top w:val="single" w:sz="4" w:space="0" w:color="auto"/>
              <w:left w:val="single" w:sz="4" w:space="0" w:color="auto"/>
              <w:bottom w:val="single" w:sz="4" w:space="0" w:color="auto"/>
              <w:right w:val="single" w:sz="4" w:space="0" w:color="auto"/>
            </w:tcBorders>
            <w:shd w:val="clear" w:color="auto" w:fill="auto"/>
            <w:noWrap/>
          </w:tcPr>
          <w:p w14:paraId="0B419093" w14:textId="77777777" w:rsidR="009B3181" w:rsidRPr="00906255" w:rsidRDefault="009B3181" w:rsidP="009B3181">
            <w:pPr>
              <w:spacing w:afterLines="24" w:after="57"/>
              <w:jc w:val="left"/>
              <w:rPr>
                <w:rFonts w:cs="Times New Roman"/>
                <w:sz w:val="18"/>
                <w:szCs w:val="18"/>
              </w:rPr>
            </w:pPr>
            <w:r w:rsidRPr="00906255">
              <w:rPr>
                <w:rFonts w:cs="Times New Roman"/>
                <w:sz w:val="18"/>
                <w:szCs w:val="18"/>
              </w:rPr>
              <w:t>Exchange reason</w:t>
            </w:r>
          </w:p>
        </w:tc>
        <w:tc>
          <w:tcPr>
            <w:tcW w:w="2744" w:type="pct"/>
            <w:tcBorders>
              <w:top w:val="single" w:sz="4" w:space="0" w:color="auto"/>
              <w:left w:val="nil"/>
              <w:bottom w:val="single" w:sz="4" w:space="0" w:color="auto"/>
              <w:right w:val="single" w:sz="4" w:space="0" w:color="auto"/>
            </w:tcBorders>
            <w:shd w:val="clear" w:color="auto" w:fill="auto"/>
          </w:tcPr>
          <w:p w14:paraId="0B419094" w14:textId="77777777" w:rsidR="009B3181" w:rsidRPr="00906255" w:rsidRDefault="009B3181" w:rsidP="009B3181">
            <w:pPr>
              <w:spacing w:afterLines="24" w:after="57"/>
              <w:jc w:val="left"/>
              <w:rPr>
                <w:rFonts w:cs="Times New Roman"/>
                <w:sz w:val="18"/>
                <w:szCs w:val="18"/>
              </w:rPr>
            </w:pPr>
            <w:r w:rsidRPr="00906255">
              <w:rPr>
                <w:rFonts w:cs="Times New Roman"/>
                <w:sz w:val="18"/>
                <w:szCs w:val="18"/>
              </w:rPr>
              <w:t xml:space="preserve">This field contains the reasons why the concerned record has been sent to the receiving authority. It permits the receiving authority to classify records depending on the different needs of supervising and to identify the exchange flows between regulators. </w:t>
            </w:r>
          </w:p>
          <w:p w14:paraId="0B419095" w14:textId="77777777" w:rsidR="009B3181" w:rsidRPr="00906255" w:rsidRDefault="007B7642" w:rsidP="009B3181">
            <w:pPr>
              <w:spacing w:afterLines="24" w:after="57"/>
              <w:jc w:val="left"/>
              <w:rPr>
                <w:rFonts w:cs="Times New Roman"/>
                <w:sz w:val="18"/>
                <w:szCs w:val="18"/>
              </w:rPr>
            </w:pPr>
            <w:r w:rsidRPr="00906255">
              <w:rPr>
                <w:rFonts w:cs="Times New Roman"/>
                <w:sz w:val="18"/>
                <w:szCs w:val="18"/>
              </w:rPr>
              <w:t xml:space="preserve">One </w:t>
            </w:r>
            <w:r w:rsidR="009D5933" w:rsidRPr="00906255">
              <w:rPr>
                <w:rFonts w:cs="Times New Roman"/>
                <w:sz w:val="18"/>
                <w:szCs w:val="18"/>
              </w:rPr>
              <w:t>or</w:t>
            </w:r>
            <w:r w:rsidRPr="00906255">
              <w:rPr>
                <w:rFonts w:cs="Times New Roman"/>
                <w:sz w:val="18"/>
                <w:szCs w:val="18"/>
              </w:rPr>
              <w:t xml:space="preserve"> more of t</w:t>
            </w:r>
            <w:r w:rsidR="00B14E47" w:rsidRPr="00906255">
              <w:rPr>
                <w:rFonts w:cs="Times New Roman"/>
                <w:sz w:val="18"/>
                <w:szCs w:val="18"/>
              </w:rPr>
              <w:t xml:space="preserve">he following exchange reasons </w:t>
            </w:r>
            <w:r w:rsidRPr="00906255">
              <w:rPr>
                <w:rFonts w:cs="Times New Roman"/>
                <w:sz w:val="18"/>
                <w:szCs w:val="18"/>
              </w:rPr>
              <w:t>are used</w:t>
            </w:r>
            <w:r w:rsidR="00B14E47" w:rsidRPr="00906255">
              <w:rPr>
                <w:rFonts w:cs="Times New Roman"/>
                <w:sz w:val="18"/>
                <w:szCs w:val="18"/>
              </w:rPr>
              <w:t>:</w:t>
            </w:r>
          </w:p>
          <w:p w14:paraId="0B419096" w14:textId="77777777" w:rsidR="00684C39" w:rsidRPr="003D630E" w:rsidRDefault="00684C39" w:rsidP="003D630E">
            <w:pPr>
              <w:pStyle w:val="ListParagraph"/>
              <w:numPr>
                <w:ilvl w:val="0"/>
                <w:numId w:val="17"/>
              </w:numPr>
              <w:spacing w:after="120"/>
              <w:ind w:left="714" w:hanging="357"/>
              <w:rPr>
                <w:rFonts w:cs="Times New Roman"/>
                <w:sz w:val="18"/>
                <w:szCs w:val="18"/>
              </w:rPr>
            </w:pPr>
            <w:r w:rsidRPr="003D630E">
              <w:rPr>
                <w:rFonts w:cs="Times New Roman"/>
                <w:sz w:val="18"/>
                <w:szCs w:val="18"/>
              </w:rPr>
              <w:t>the Relevant Competent Authority for the instrument</w:t>
            </w:r>
            <w:r w:rsidR="00E60259" w:rsidRPr="003D630E">
              <w:rPr>
                <w:rFonts w:cs="Times New Roman"/>
                <w:sz w:val="18"/>
                <w:szCs w:val="18"/>
              </w:rPr>
              <w:t xml:space="preserve"> – CAFI</w:t>
            </w:r>
            <w:r w:rsidRPr="003D630E">
              <w:rPr>
                <w:rFonts w:cs="Times New Roman"/>
                <w:sz w:val="18"/>
                <w:szCs w:val="18"/>
              </w:rPr>
              <w:t>;</w:t>
            </w:r>
            <w:r w:rsidR="00E60259" w:rsidRPr="003D630E">
              <w:rPr>
                <w:rFonts w:cs="Times New Roman"/>
                <w:sz w:val="18"/>
                <w:szCs w:val="18"/>
              </w:rPr>
              <w:t xml:space="preserve"> </w:t>
            </w:r>
          </w:p>
          <w:p w14:paraId="0B419097" w14:textId="5BE18060" w:rsidR="00684C39" w:rsidRPr="003D630E" w:rsidRDefault="00684C39" w:rsidP="003D630E">
            <w:pPr>
              <w:pStyle w:val="ListParagraph"/>
              <w:numPr>
                <w:ilvl w:val="0"/>
                <w:numId w:val="17"/>
              </w:numPr>
              <w:spacing w:after="120"/>
              <w:ind w:left="714" w:hanging="357"/>
              <w:rPr>
                <w:rFonts w:cs="Times New Roman"/>
                <w:sz w:val="18"/>
                <w:szCs w:val="18"/>
              </w:rPr>
            </w:pPr>
            <w:r w:rsidRPr="003D630E">
              <w:rPr>
                <w:rFonts w:cs="Times New Roman"/>
                <w:sz w:val="18"/>
                <w:szCs w:val="18"/>
              </w:rPr>
              <w:t>the Relevant Competent Authority for the underlying</w:t>
            </w:r>
            <w:r w:rsidR="00E60259" w:rsidRPr="003D630E">
              <w:rPr>
                <w:rFonts w:cs="Times New Roman"/>
                <w:sz w:val="18"/>
                <w:szCs w:val="18"/>
              </w:rPr>
              <w:t xml:space="preserve"> – CA</w:t>
            </w:r>
            <w:r w:rsidR="00FB5C93" w:rsidRPr="003D630E">
              <w:rPr>
                <w:rFonts w:cs="Times New Roman"/>
                <w:sz w:val="18"/>
                <w:szCs w:val="18"/>
              </w:rPr>
              <w:t>DU</w:t>
            </w:r>
            <w:r w:rsidRPr="003D630E">
              <w:rPr>
                <w:rFonts w:cs="Times New Roman"/>
                <w:sz w:val="18"/>
                <w:szCs w:val="18"/>
              </w:rPr>
              <w:t>;</w:t>
            </w:r>
          </w:p>
          <w:p w14:paraId="0B419098" w14:textId="77777777" w:rsidR="00C878B1" w:rsidRPr="003D630E" w:rsidRDefault="00C878B1" w:rsidP="003D630E">
            <w:pPr>
              <w:pStyle w:val="ListParagraph"/>
              <w:numPr>
                <w:ilvl w:val="0"/>
                <w:numId w:val="17"/>
              </w:numPr>
              <w:spacing w:after="120"/>
              <w:ind w:left="714" w:hanging="357"/>
              <w:rPr>
                <w:rFonts w:cs="Times New Roman"/>
                <w:sz w:val="18"/>
                <w:szCs w:val="18"/>
              </w:rPr>
            </w:pPr>
            <w:r w:rsidRPr="003D630E">
              <w:rPr>
                <w:rFonts w:cs="Times New Roman"/>
                <w:sz w:val="18"/>
                <w:szCs w:val="18"/>
              </w:rPr>
              <w:t>the Relevant Competent Authority for the basket constituent – CABC;</w:t>
            </w:r>
          </w:p>
          <w:p w14:paraId="0B419099" w14:textId="4495F51B" w:rsidR="000C4BBA" w:rsidRPr="003D630E" w:rsidRDefault="000C4BBA" w:rsidP="003D630E">
            <w:pPr>
              <w:pStyle w:val="ListParagraph"/>
              <w:numPr>
                <w:ilvl w:val="0"/>
                <w:numId w:val="17"/>
              </w:numPr>
              <w:spacing w:after="120"/>
              <w:ind w:left="714" w:hanging="357"/>
              <w:rPr>
                <w:rFonts w:cs="Times New Roman"/>
                <w:sz w:val="18"/>
                <w:szCs w:val="18"/>
              </w:rPr>
            </w:pPr>
            <w:r w:rsidRPr="003D630E">
              <w:rPr>
                <w:rFonts w:cs="Times New Roman"/>
                <w:sz w:val="18"/>
                <w:szCs w:val="18"/>
              </w:rPr>
              <w:t>the home CA of the branch  of the buyer</w:t>
            </w:r>
            <w:r w:rsidR="00FB5C93" w:rsidRPr="003D630E">
              <w:rPr>
                <w:rFonts w:cs="Times New Roman"/>
                <w:sz w:val="18"/>
                <w:szCs w:val="18"/>
              </w:rPr>
              <w:t xml:space="preserve"> – CABB</w:t>
            </w:r>
            <w:r w:rsidRPr="003D630E">
              <w:rPr>
                <w:rFonts w:cs="Times New Roman"/>
                <w:sz w:val="18"/>
                <w:szCs w:val="18"/>
              </w:rPr>
              <w:t>;</w:t>
            </w:r>
          </w:p>
          <w:p w14:paraId="0B41909A" w14:textId="47E8F5A2" w:rsidR="00D3054A" w:rsidRPr="003D630E" w:rsidRDefault="00D3054A" w:rsidP="003D630E">
            <w:pPr>
              <w:pStyle w:val="ListParagraph"/>
              <w:numPr>
                <w:ilvl w:val="0"/>
                <w:numId w:val="17"/>
              </w:numPr>
              <w:spacing w:after="120"/>
              <w:ind w:left="714" w:hanging="357"/>
              <w:rPr>
                <w:rFonts w:cs="Times New Roman"/>
                <w:sz w:val="18"/>
                <w:szCs w:val="18"/>
              </w:rPr>
            </w:pPr>
            <w:r w:rsidRPr="003D630E">
              <w:rPr>
                <w:rFonts w:cs="Times New Roman"/>
                <w:sz w:val="18"/>
                <w:szCs w:val="18"/>
              </w:rPr>
              <w:t>the home CA of the branch  of the seller</w:t>
            </w:r>
            <w:r w:rsidR="00FB5C93" w:rsidRPr="003D630E">
              <w:rPr>
                <w:rFonts w:cs="Times New Roman"/>
                <w:sz w:val="18"/>
                <w:szCs w:val="18"/>
              </w:rPr>
              <w:t xml:space="preserve"> – </w:t>
            </w:r>
            <w:r w:rsidR="009C7CFB" w:rsidRPr="003D630E">
              <w:rPr>
                <w:rFonts w:cs="Times New Roman"/>
                <w:sz w:val="18"/>
                <w:szCs w:val="18"/>
              </w:rPr>
              <w:t>CASB</w:t>
            </w:r>
            <w:r w:rsidRPr="003D630E">
              <w:rPr>
                <w:rFonts w:cs="Times New Roman"/>
                <w:sz w:val="18"/>
                <w:szCs w:val="18"/>
              </w:rPr>
              <w:t>;</w:t>
            </w:r>
          </w:p>
          <w:p w14:paraId="0B41909B" w14:textId="4F24261C" w:rsidR="000C4BBA" w:rsidRPr="003D630E" w:rsidRDefault="000C4BBA" w:rsidP="003D630E">
            <w:pPr>
              <w:pStyle w:val="ListParagraph"/>
              <w:numPr>
                <w:ilvl w:val="0"/>
                <w:numId w:val="17"/>
              </w:numPr>
              <w:spacing w:after="120"/>
              <w:ind w:left="714" w:hanging="357"/>
              <w:rPr>
                <w:rFonts w:cs="Times New Roman"/>
                <w:sz w:val="18"/>
                <w:szCs w:val="18"/>
              </w:rPr>
            </w:pPr>
            <w:r w:rsidRPr="003D630E">
              <w:rPr>
                <w:rFonts w:cs="Times New Roman"/>
                <w:sz w:val="18"/>
                <w:szCs w:val="18"/>
              </w:rPr>
              <w:t xml:space="preserve">the home CA of the branch  </w:t>
            </w:r>
            <w:r w:rsidR="00772321" w:rsidRPr="003D630E">
              <w:rPr>
                <w:rFonts w:cs="Times New Roman"/>
                <w:sz w:val="18"/>
                <w:szCs w:val="18"/>
              </w:rPr>
              <w:t>whose</w:t>
            </w:r>
            <w:r w:rsidRPr="003D630E">
              <w:rPr>
                <w:rFonts w:cs="Times New Roman"/>
                <w:sz w:val="18"/>
                <w:szCs w:val="18"/>
              </w:rPr>
              <w:t xml:space="preserve"> market membership was used</w:t>
            </w:r>
            <w:r w:rsidR="00FB5C93" w:rsidRPr="003D630E">
              <w:rPr>
                <w:rFonts w:cs="Times New Roman"/>
                <w:sz w:val="18"/>
                <w:szCs w:val="18"/>
              </w:rPr>
              <w:t xml:space="preserve"> – CAMB</w:t>
            </w:r>
            <w:r w:rsidRPr="003D630E">
              <w:rPr>
                <w:rFonts w:cs="Times New Roman"/>
                <w:sz w:val="18"/>
                <w:szCs w:val="18"/>
              </w:rPr>
              <w:t>;</w:t>
            </w:r>
          </w:p>
          <w:p w14:paraId="0B41909C" w14:textId="38D6ED58" w:rsidR="000C4BBA" w:rsidRPr="003D630E" w:rsidRDefault="000C4BBA" w:rsidP="003D630E">
            <w:pPr>
              <w:pStyle w:val="ListParagraph"/>
              <w:numPr>
                <w:ilvl w:val="0"/>
                <w:numId w:val="17"/>
              </w:numPr>
              <w:spacing w:after="120"/>
              <w:ind w:left="714" w:hanging="357"/>
              <w:rPr>
                <w:rFonts w:cs="Times New Roman"/>
                <w:sz w:val="18"/>
                <w:szCs w:val="18"/>
              </w:rPr>
            </w:pPr>
            <w:r w:rsidRPr="003D630E">
              <w:rPr>
                <w:rFonts w:cs="Times New Roman"/>
                <w:sz w:val="18"/>
                <w:szCs w:val="18"/>
              </w:rPr>
              <w:t>the home CA of the branch  making the investment decision</w:t>
            </w:r>
            <w:r w:rsidR="00FB5C93" w:rsidRPr="003D630E">
              <w:rPr>
                <w:rFonts w:cs="Times New Roman"/>
                <w:sz w:val="18"/>
                <w:szCs w:val="18"/>
              </w:rPr>
              <w:t xml:space="preserve"> – CADB</w:t>
            </w:r>
            <w:r w:rsidRPr="003D630E">
              <w:rPr>
                <w:rFonts w:cs="Times New Roman"/>
                <w:sz w:val="18"/>
                <w:szCs w:val="18"/>
              </w:rPr>
              <w:t>;</w:t>
            </w:r>
          </w:p>
          <w:p w14:paraId="0B41909D" w14:textId="285C1566" w:rsidR="00684C39" w:rsidRPr="003D630E" w:rsidRDefault="000C4BBA" w:rsidP="003D630E">
            <w:pPr>
              <w:pStyle w:val="ListParagraph"/>
              <w:numPr>
                <w:ilvl w:val="0"/>
                <w:numId w:val="17"/>
              </w:numPr>
              <w:spacing w:after="120"/>
              <w:ind w:left="714" w:hanging="357"/>
              <w:rPr>
                <w:rFonts w:cs="Times New Roman"/>
                <w:sz w:val="18"/>
                <w:szCs w:val="18"/>
              </w:rPr>
            </w:pPr>
            <w:r w:rsidRPr="003D630E">
              <w:rPr>
                <w:rFonts w:cs="Times New Roman"/>
                <w:sz w:val="18"/>
                <w:szCs w:val="18"/>
              </w:rPr>
              <w:t>the home CA of the branch  executing the transaction</w:t>
            </w:r>
            <w:r w:rsidR="00FB5C93" w:rsidRPr="003D630E">
              <w:rPr>
                <w:rFonts w:cs="Times New Roman"/>
                <w:sz w:val="18"/>
                <w:szCs w:val="18"/>
              </w:rPr>
              <w:t xml:space="preserve"> – CAEB</w:t>
            </w:r>
            <w:r w:rsidRPr="003D630E">
              <w:rPr>
                <w:rFonts w:cs="Times New Roman"/>
                <w:sz w:val="18"/>
                <w:szCs w:val="18"/>
              </w:rPr>
              <w:t>;</w:t>
            </w:r>
          </w:p>
          <w:p w14:paraId="0B41909E" w14:textId="77777777" w:rsidR="00684C39" w:rsidRPr="003D630E" w:rsidRDefault="00684C39" w:rsidP="003D630E">
            <w:pPr>
              <w:pStyle w:val="ListParagraph"/>
              <w:numPr>
                <w:ilvl w:val="0"/>
                <w:numId w:val="17"/>
              </w:numPr>
              <w:spacing w:after="120"/>
              <w:ind w:left="714" w:hanging="357"/>
              <w:rPr>
                <w:rFonts w:cs="Times New Roman"/>
                <w:sz w:val="18"/>
                <w:szCs w:val="18"/>
              </w:rPr>
            </w:pPr>
            <w:r w:rsidRPr="003D630E">
              <w:rPr>
                <w:rFonts w:cs="Times New Roman"/>
                <w:sz w:val="18"/>
                <w:szCs w:val="18"/>
              </w:rPr>
              <w:lastRenderedPageBreak/>
              <w:t>the home Competent Authority of the trading venue</w:t>
            </w:r>
            <w:r w:rsidR="00FB5C93" w:rsidRPr="003D630E">
              <w:rPr>
                <w:rFonts w:cs="Times New Roman"/>
                <w:sz w:val="18"/>
                <w:szCs w:val="18"/>
              </w:rPr>
              <w:t xml:space="preserve"> – CATV</w:t>
            </w:r>
            <w:r w:rsidRPr="003D630E">
              <w:rPr>
                <w:rFonts w:cs="Times New Roman"/>
                <w:sz w:val="18"/>
                <w:szCs w:val="18"/>
              </w:rPr>
              <w:t>;</w:t>
            </w:r>
          </w:p>
          <w:p w14:paraId="0B41909F" w14:textId="77777777" w:rsidR="00684C39" w:rsidRPr="003D630E" w:rsidRDefault="00684C39" w:rsidP="003D630E">
            <w:pPr>
              <w:pStyle w:val="ListParagraph"/>
              <w:numPr>
                <w:ilvl w:val="0"/>
                <w:numId w:val="17"/>
              </w:numPr>
              <w:spacing w:after="120"/>
              <w:ind w:left="714" w:hanging="357"/>
              <w:rPr>
                <w:rFonts w:cs="Times New Roman"/>
                <w:sz w:val="18"/>
                <w:szCs w:val="18"/>
              </w:rPr>
            </w:pPr>
            <w:r w:rsidRPr="003D630E">
              <w:rPr>
                <w:rFonts w:cs="Times New Roman"/>
                <w:sz w:val="18"/>
                <w:szCs w:val="18"/>
              </w:rPr>
              <w:t xml:space="preserve">the </w:t>
            </w:r>
            <w:r w:rsidR="00FC51DC" w:rsidRPr="003D630E">
              <w:rPr>
                <w:rFonts w:cs="Times New Roman"/>
                <w:sz w:val="18"/>
                <w:szCs w:val="18"/>
              </w:rPr>
              <w:t xml:space="preserve">relevant </w:t>
            </w:r>
            <w:r w:rsidRPr="003D630E">
              <w:rPr>
                <w:rFonts w:cs="Times New Roman"/>
                <w:sz w:val="18"/>
                <w:szCs w:val="18"/>
              </w:rPr>
              <w:t>Authority of the index</w:t>
            </w:r>
            <w:r w:rsidR="00FB5C93" w:rsidRPr="003D630E">
              <w:rPr>
                <w:rFonts w:cs="Times New Roman"/>
                <w:sz w:val="18"/>
                <w:szCs w:val="18"/>
              </w:rPr>
              <w:t xml:space="preserve"> – CAIX</w:t>
            </w:r>
            <w:r w:rsidRPr="003D630E">
              <w:rPr>
                <w:rFonts w:cs="Times New Roman"/>
                <w:sz w:val="18"/>
                <w:szCs w:val="18"/>
              </w:rPr>
              <w:t>;</w:t>
            </w:r>
          </w:p>
          <w:p w14:paraId="0B4190A0" w14:textId="77777777" w:rsidR="00684C39" w:rsidRPr="003D630E" w:rsidRDefault="00FC51DC" w:rsidP="003D630E">
            <w:pPr>
              <w:pStyle w:val="ListParagraph"/>
              <w:numPr>
                <w:ilvl w:val="0"/>
                <w:numId w:val="17"/>
              </w:numPr>
              <w:spacing w:after="120"/>
              <w:ind w:left="714" w:hanging="357"/>
              <w:rPr>
                <w:rFonts w:cs="Times New Roman"/>
                <w:sz w:val="18"/>
                <w:szCs w:val="18"/>
              </w:rPr>
            </w:pPr>
            <w:r w:rsidRPr="003D630E">
              <w:rPr>
                <w:rFonts w:cs="Times New Roman"/>
                <w:sz w:val="18"/>
                <w:szCs w:val="18"/>
              </w:rPr>
              <w:t>standing</w:t>
            </w:r>
            <w:r w:rsidR="00684C39" w:rsidRPr="003D630E">
              <w:rPr>
                <w:rFonts w:cs="Times New Roman"/>
                <w:sz w:val="18"/>
                <w:szCs w:val="18"/>
              </w:rPr>
              <w:t xml:space="preserve"> request</w:t>
            </w:r>
            <w:r w:rsidR="00FB5C93" w:rsidRPr="003D630E">
              <w:rPr>
                <w:rFonts w:cs="Times New Roman"/>
                <w:sz w:val="18"/>
                <w:szCs w:val="18"/>
              </w:rPr>
              <w:t xml:space="preserve"> – ADHR</w:t>
            </w:r>
            <w:r w:rsidR="00684C39" w:rsidRPr="003D630E">
              <w:rPr>
                <w:rFonts w:cs="Times New Roman"/>
                <w:sz w:val="18"/>
                <w:szCs w:val="18"/>
              </w:rPr>
              <w:t>.</w:t>
            </w:r>
          </w:p>
          <w:p w14:paraId="0B4190A1" w14:textId="77777777" w:rsidR="007005F9" w:rsidRPr="00906255" w:rsidRDefault="007005F9" w:rsidP="009B3181">
            <w:pPr>
              <w:spacing w:afterLines="24" w:after="57"/>
              <w:jc w:val="left"/>
              <w:rPr>
                <w:rFonts w:cs="Times New Roman"/>
                <w:sz w:val="18"/>
                <w:szCs w:val="18"/>
              </w:rPr>
            </w:pPr>
            <w:r w:rsidRPr="00906255">
              <w:rPr>
                <w:rFonts w:cs="Times New Roman"/>
                <w:sz w:val="18"/>
                <w:szCs w:val="18"/>
              </w:rPr>
              <w:t>This field is repeatable</w:t>
            </w:r>
            <w:r w:rsidR="00B14E47" w:rsidRPr="00906255">
              <w:rPr>
                <w:rFonts w:cs="Times New Roman"/>
                <w:sz w:val="18"/>
                <w:szCs w:val="18"/>
              </w:rPr>
              <w:t>. If a transaction report that is sent to one CA fulfils criteria of more than one routing rule, all the rules that were applied should be provided.</w:t>
            </w:r>
          </w:p>
          <w:p w14:paraId="0B4190A2" w14:textId="77777777" w:rsidR="009B3181" w:rsidRPr="00906255" w:rsidRDefault="009B3181" w:rsidP="009B3181">
            <w:pPr>
              <w:spacing w:afterLines="24" w:after="57"/>
              <w:jc w:val="left"/>
              <w:rPr>
                <w:rFonts w:cs="Times New Roman"/>
                <w:sz w:val="18"/>
                <w:szCs w:val="18"/>
              </w:rPr>
            </w:pPr>
            <w:r w:rsidRPr="00906255">
              <w:rPr>
                <w:rFonts w:cs="Times New Roman"/>
                <w:sz w:val="18"/>
                <w:szCs w:val="18"/>
              </w:rPr>
              <w:t>This field is easily populated during the execution of the routing algorithm.</w:t>
            </w:r>
          </w:p>
        </w:tc>
        <w:tc>
          <w:tcPr>
            <w:tcW w:w="1150" w:type="pct"/>
            <w:tcBorders>
              <w:top w:val="single" w:sz="4" w:space="0" w:color="auto"/>
              <w:left w:val="nil"/>
              <w:bottom w:val="single" w:sz="4" w:space="0" w:color="auto"/>
              <w:right w:val="single" w:sz="4" w:space="0" w:color="auto"/>
            </w:tcBorders>
          </w:tcPr>
          <w:p w14:paraId="0B4190A3" w14:textId="77777777" w:rsidR="009B3181" w:rsidRPr="00906255" w:rsidRDefault="00E60259" w:rsidP="00DC5E5E">
            <w:pPr>
              <w:spacing w:afterLines="24" w:after="57"/>
              <w:jc w:val="left"/>
              <w:rPr>
                <w:rFonts w:cs="Times New Roman"/>
                <w:sz w:val="18"/>
                <w:szCs w:val="18"/>
              </w:rPr>
            </w:pPr>
            <w:r w:rsidRPr="00906255">
              <w:rPr>
                <w:rFonts w:cs="Times New Roman"/>
                <w:sz w:val="18"/>
                <w:szCs w:val="18"/>
              </w:rPr>
              <w:lastRenderedPageBreak/>
              <w:t>One or more of the following codes:</w:t>
            </w:r>
          </w:p>
          <w:p w14:paraId="0B4190A4" w14:textId="77777777" w:rsidR="00E60259" w:rsidRPr="003D630E" w:rsidRDefault="00E60259" w:rsidP="003D630E">
            <w:pPr>
              <w:pStyle w:val="ListParagraph"/>
              <w:numPr>
                <w:ilvl w:val="0"/>
                <w:numId w:val="17"/>
              </w:numPr>
              <w:spacing w:after="120"/>
              <w:ind w:left="714" w:hanging="357"/>
              <w:rPr>
                <w:rFonts w:cs="Times New Roman"/>
                <w:sz w:val="18"/>
                <w:szCs w:val="18"/>
              </w:rPr>
            </w:pPr>
            <w:r w:rsidRPr="003D630E">
              <w:rPr>
                <w:rFonts w:cs="Times New Roman"/>
                <w:sz w:val="18"/>
                <w:szCs w:val="18"/>
              </w:rPr>
              <w:t>CAFI</w:t>
            </w:r>
          </w:p>
          <w:p w14:paraId="0B4190A5" w14:textId="77777777" w:rsidR="00E60259" w:rsidRPr="003D630E" w:rsidRDefault="00E60259" w:rsidP="003D630E">
            <w:pPr>
              <w:pStyle w:val="ListParagraph"/>
              <w:numPr>
                <w:ilvl w:val="0"/>
                <w:numId w:val="17"/>
              </w:numPr>
              <w:spacing w:after="120"/>
              <w:ind w:left="714" w:hanging="357"/>
              <w:rPr>
                <w:rFonts w:cs="Times New Roman"/>
                <w:sz w:val="18"/>
                <w:szCs w:val="18"/>
              </w:rPr>
            </w:pPr>
            <w:r w:rsidRPr="003D630E">
              <w:rPr>
                <w:rFonts w:cs="Times New Roman"/>
                <w:sz w:val="18"/>
                <w:szCs w:val="18"/>
              </w:rPr>
              <w:t>CADU</w:t>
            </w:r>
          </w:p>
          <w:p w14:paraId="0B4190A6" w14:textId="77777777" w:rsidR="00E60259" w:rsidRPr="003D630E" w:rsidRDefault="00E60259" w:rsidP="003D630E">
            <w:pPr>
              <w:pStyle w:val="ListParagraph"/>
              <w:numPr>
                <w:ilvl w:val="0"/>
                <w:numId w:val="17"/>
              </w:numPr>
              <w:spacing w:after="120"/>
              <w:ind w:left="714" w:hanging="357"/>
              <w:rPr>
                <w:rFonts w:cs="Times New Roman"/>
                <w:sz w:val="18"/>
                <w:szCs w:val="18"/>
              </w:rPr>
            </w:pPr>
            <w:r w:rsidRPr="003D630E">
              <w:rPr>
                <w:rFonts w:cs="Times New Roman"/>
                <w:sz w:val="18"/>
                <w:szCs w:val="18"/>
              </w:rPr>
              <w:t>CABC</w:t>
            </w:r>
          </w:p>
          <w:p w14:paraId="0B4190A7" w14:textId="77777777" w:rsidR="00E60259" w:rsidRPr="003D630E" w:rsidRDefault="00E60259" w:rsidP="003D630E">
            <w:pPr>
              <w:pStyle w:val="ListParagraph"/>
              <w:numPr>
                <w:ilvl w:val="0"/>
                <w:numId w:val="17"/>
              </w:numPr>
              <w:spacing w:after="120"/>
              <w:ind w:left="714" w:hanging="357"/>
              <w:rPr>
                <w:rFonts w:cs="Times New Roman"/>
                <w:sz w:val="18"/>
                <w:szCs w:val="18"/>
              </w:rPr>
            </w:pPr>
            <w:r w:rsidRPr="003D630E">
              <w:rPr>
                <w:rFonts w:cs="Times New Roman"/>
                <w:sz w:val="18"/>
                <w:szCs w:val="18"/>
              </w:rPr>
              <w:t>CABB</w:t>
            </w:r>
          </w:p>
          <w:p w14:paraId="0B4190A8" w14:textId="77777777" w:rsidR="00E60259" w:rsidRPr="003D630E" w:rsidRDefault="00E60259" w:rsidP="003D630E">
            <w:pPr>
              <w:pStyle w:val="ListParagraph"/>
              <w:numPr>
                <w:ilvl w:val="0"/>
                <w:numId w:val="17"/>
              </w:numPr>
              <w:spacing w:after="120"/>
              <w:ind w:left="714" w:hanging="357"/>
              <w:rPr>
                <w:rFonts w:cs="Times New Roman"/>
                <w:sz w:val="18"/>
                <w:szCs w:val="18"/>
              </w:rPr>
            </w:pPr>
            <w:r w:rsidRPr="003D630E">
              <w:rPr>
                <w:rFonts w:cs="Times New Roman"/>
                <w:sz w:val="18"/>
                <w:szCs w:val="18"/>
              </w:rPr>
              <w:t>CASB</w:t>
            </w:r>
          </w:p>
          <w:p w14:paraId="0B4190A9" w14:textId="77777777" w:rsidR="00E60259" w:rsidRPr="003D630E" w:rsidRDefault="00E60259" w:rsidP="003D630E">
            <w:pPr>
              <w:pStyle w:val="ListParagraph"/>
              <w:numPr>
                <w:ilvl w:val="0"/>
                <w:numId w:val="17"/>
              </w:numPr>
              <w:spacing w:after="120"/>
              <w:ind w:left="714" w:hanging="357"/>
              <w:rPr>
                <w:rFonts w:cs="Times New Roman"/>
                <w:sz w:val="18"/>
                <w:szCs w:val="18"/>
              </w:rPr>
            </w:pPr>
            <w:r w:rsidRPr="003D630E">
              <w:rPr>
                <w:rFonts w:cs="Times New Roman"/>
                <w:sz w:val="18"/>
                <w:szCs w:val="18"/>
              </w:rPr>
              <w:t>CAMB</w:t>
            </w:r>
          </w:p>
          <w:p w14:paraId="0B4190AA" w14:textId="77777777" w:rsidR="00E60259" w:rsidRPr="003D630E" w:rsidRDefault="00E60259" w:rsidP="003D630E">
            <w:pPr>
              <w:pStyle w:val="ListParagraph"/>
              <w:numPr>
                <w:ilvl w:val="0"/>
                <w:numId w:val="17"/>
              </w:numPr>
              <w:spacing w:after="120"/>
              <w:ind w:left="714" w:hanging="357"/>
              <w:rPr>
                <w:rFonts w:cs="Times New Roman"/>
                <w:sz w:val="18"/>
                <w:szCs w:val="18"/>
              </w:rPr>
            </w:pPr>
            <w:r w:rsidRPr="003D630E">
              <w:rPr>
                <w:rFonts w:cs="Times New Roman"/>
                <w:sz w:val="18"/>
                <w:szCs w:val="18"/>
              </w:rPr>
              <w:t>CADB</w:t>
            </w:r>
          </w:p>
          <w:p w14:paraId="0B4190AB" w14:textId="77777777" w:rsidR="00E60259" w:rsidRPr="003D630E" w:rsidRDefault="00E60259" w:rsidP="003D630E">
            <w:pPr>
              <w:pStyle w:val="ListParagraph"/>
              <w:numPr>
                <w:ilvl w:val="0"/>
                <w:numId w:val="17"/>
              </w:numPr>
              <w:spacing w:after="120"/>
              <w:ind w:left="714" w:hanging="357"/>
              <w:rPr>
                <w:rFonts w:cs="Times New Roman"/>
                <w:sz w:val="18"/>
                <w:szCs w:val="18"/>
              </w:rPr>
            </w:pPr>
            <w:r w:rsidRPr="003D630E">
              <w:rPr>
                <w:rFonts w:cs="Times New Roman"/>
                <w:sz w:val="18"/>
                <w:szCs w:val="18"/>
              </w:rPr>
              <w:t>CAEB</w:t>
            </w:r>
          </w:p>
          <w:p w14:paraId="0B4190AC" w14:textId="77777777" w:rsidR="00E60259" w:rsidRPr="003D630E" w:rsidRDefault="00E60259" w:rsidP="003D630E">
            <w:pPr>
              <w:pStyle w:val="ListParagraph"/>
              <w:numPr>
                <w:ilvl w:val="0"/>
                <w:numId w:val="17"/>
              </w:numPr>
              <w:spacing w:after="120"/>
              <w:ind w:left="714" w:hanging="357"/>
              <w:rPr>
                <w:rFonts w:cs="Times New Roman"/>
                <w:sz w:val="18"/>
                <w:szCs w:val="18"/>
              </w:rPr>
            </w:pPr>
            <w:r w:rsidRPr="003D630E">
              <w:rPr>
                <w:rFonts w:cs="Times New Roman"/>
                <w:sz w:val="18"/>
                <w:szCs w:val="18"/>
              </w:rPr>
              <w:t>CATV</w:t>
            </w:r>
          </w:p>
          <w:p w14:paraId="0B4190AD" w14:textId="77777777" w:rsidR="00E60259" w:rsidRPr="003D630E" w:rsidRDefault="00E60259" w:rsidP="003D630E">
            <w:pPr>
              <w:pStyle w:val="ListParagraph"/>
              <w:numPr>
                <w:ilvl w:val="0"/>
                <w:numId w:val="17"/>
              </w:numPr>
              <w:spacing w:after="120"/>
              <w:ind w:left="714" w:hanging="357"/>
              <w:rPr>
                <w:rFonts w:cs="Times New Roman"/>
                <w:sz w:val="18"/>
                <w:szCs w:val="18"/>
              </w:rPr>
            </w:pPr>
            <w:r w:rsidRPr="003D630E">
              <w:rPr>
                <w:rFonts w:cs="Times New Roman"/>
                <w:sz w:val="18"/>
                <w:szCs w:val="18"/>
              </w:rPr>
              <w:t>CAIX</w:t>
            </w:r>
          </w:p>
          <w:p w14:paraId="0B4190AE" w14:textId="77777777" w:rsidR="00E60259" w:rsidRPr="003D630E" w:rsidRDefault="00E60259" w:rsidP="003D630E">
            <w:pPr>
              <w:pStyle w:val="ListParagraph"/>
              <w:numPr>
                <w:ilvl w:val="0"/>
                <w:numId w:val="17"/>
              </w:numPr>
              <w:spacing w:after="120"/>
              <w:ind w:left="714" w:hanging="357"/>
              <w:rPr>
                <w:rFonts w:cs="Times New Roman"/>
                <w:sz w:val="18"/>
                <w:szCs w:val="18"/>
              </w:rPr>
            </w:pPr>
            <w:r w:rsidRPr="003D630E">
              <w:rPr>
                <w:rFonts w:cs="Times New Roman"/>
                <w:sz w:val="18"/>
                <w:szCs w:val="18"/>
              </w:rPr>
              <w:t>ADHR</w:t>
            </w:r>
          </w:p>
        </w:tc>
      </w:tr>
      <w:tr w:rsidR="009B3181" w:rsidRPr="00906255" w14:paraId="0B4190B4" w14:textId="77777777" w:rsidTr="00DC5E5E">
        <w:trPr>
          <w:trHeight w:val="326"/>
        </w:trPr>
        <w:tc>
          <w:tcPr>
            <w:tcW w:w="238" w:type="pct"/>
            <w:tcBorders>
              <w:top w:val="single" w:sz="4" w:space="0" w:color="auto"/>
              <w:left w:val="single" w:sz="4" w:space="0" w:color="auto"/>
              <w:bottom w:val="single" w:sz="4" w:space="0" w:color="auto"/>
              <w:right w:val="single" w:sz="4" w:space="0" w:color="auto"/>
            </w:tcBorders>
          </w:tcPr>
          <w:p w14:paraId="0B4190B0" w14:textId="7506DC7B" w:rsidR="009B3181" w:rsidRPr="00906255" w:rsidRDefault="00EE6965">
            <w:pPr>
              <w:spacing w:afterLines="24" w:after="57"/>
              <w:jc w:val="left"/>
              <w:rPr>
                <w:rFonts w:cs="Times New Roman"/>
                <w:sz w:val="18"/>
                <w:szCs w:val="18"/>
              </w:rPr>
            </w:pPr>
            <w:r w:rsidRPr="00906255">
              <w:rPr>
                <w:rFonts w:cs="Times New Roman"/>
                <w:sz w:val="18"/>
                <w:szCs w:val="18"/>
              </w:rPr>
              <w:lastRenderedPageBreak/>
              <w:t>2</w:t>
            </w:r>
          </w:p>
        </w:tc>
        <w:tc>
          <w:tcPr>
            <w:tcW w:w="868" w:type="pct"/>
            <w:tcBorders>
              <w:top w:val="single" w:sz="4" w:space="0" w:color="auto"/>
              <w:left w:val="single" w:sz="4" w:space="0" w:color="auto"/>
              <w:bottom w:val="single" w:sz="4" w:space="0" w:color="auto"/>
              <w:right w:val="single" w:sz="4" w:space="0" w:color="auto"/>
            </w:tcBorders>
            <w:noWrap/>
          </w:tcPr>
          <w:p w14:paraId="0B4190B1" w14:textId="77777777" w:rsidR="009B3181" w:rsidRPr="00906255" w:rsidRDefault="00A604A0" w:rsidP="003A73A6">
            <w:pPr>
              <w:spacing w:afterLines="24" w:after="57"/>
              <w:jc w:val="left"/>
              <w:rPr>
                <w:rFonts w:cs="Times New Roman"/>
                <w:sz w:val="18"/>
                <w:szCs w:val="18"/>
              </w:rPr>
            </w:pPr>
            <w:r w:rsidRPr="00906255">
              <w:rPr>
                <w:rFonts w:cs="Times New Roman"/>
                <w:sz w:val="18"/>
                <w:szCs w:val="18"/>
              </w:rPr>
              <w:t>Date and time of data reception by the CA</w:t>
            </w:r>
          </w:p>
        </w:tc>
        <w:tc>
          <w:tcPr>
            <w:tcW w:w="2744" w:type="pct"/>
            <w:tcBorders>
              <w:top w:val="single" w:sz="4" w:space="0" w:color="auto"/>
              <w:left w:val="nil"/>
              <w:bottom w:val="single" w:sz="4" w:space="0" w:color="auto"/>
              <w:right w:val="single" w:sz="4" w:space="0" w:color="auto"/>
            </w:tcBorders>
          </w:tcPr>
          <w:p w14:paraId="0B4190B2" w14:textId="77777777" w:rsidR="008746AA" w:rsidRPr="00906255" w:rsidRDefault="00DC5E5E" w:rsidP="003A73A6">
            <w:pPr>
              <w:spacing w:afterLines="24" w:after="57"/>
              <w:jc w:val="left"/>
              <w:rPr>
                <w:rFonts w:cs="Times New Roman"/>
                <w:sz w:val="18"/>
                <w:szCs w:val="18"/>
              </w:rPr>
            </w:pPr>
            <w:r w:rsidRPr="00906255">
              <w:rPr>
                <w:rFonts w:cs="Times New Roman"/>
                <w:sz w:val="18"/>
                <w:szCs w:val="18"/>
              </w:rPr>
              <w:t>Date</w:t>
            </w:r>
            <w:r w:rsidR="00BA0AFE" w:rsidRPr="00906255">
              <w:rPr>
                <w:rFonts w:cs="Times New Roman"/>
                <w:sz w:val="18"/>
                <w:szCs w:val="18"/>
              </w:rPr>
              <w:t xml:space="preserve"> and time when the CA</w:t>
            </w:r>
            <w:r w:rsidR="000556AB" w:rsidRPr="00906255">
              <w:rPr>
                <w:rFonts w:cs="Times New Roman"/>
                <w:sz w:val="18"/>
                <w:szCs w:val="18"/>
              </w:rPr>
              <w:t xml:space="preserve"> sending the report</w:t>
            </w:r>
            <w:r w:rsidR="00BA0AFE" w:rsidRPr="00906255">
              <w:rPr>
                <w:rFonts w:cs="Times New Roman"/>
                <w:sz w:val="18"/>
                <w:szCs w:val="18"/>
              </w:rPr>
              <w:t xml:space="preserve"> received th</w:t>
            </w:r>
            <w:r w:rsidR="000556AB" w:rsidRPr="00906255">
              <w:rPr>
                <w:rFonts w:cs="Times New Roman"/>
                <w:sz w:val="18"/>
                <w:szCs w:val="18"/>
              </w:rPr>
              <w:t>is</w:t>
            </w:r>
            <w:r w:rsidR="00BA0AFE" w:rsidRPr="00906255">
              <w:rPr>
                <w:rFonts w:cs="Times New Roman"/>
                <w:sz w:val="18"/>
                <w:szCs w:val="18"/>
              </w:rPr>
              <w:t xml:space="preserve"> report from the </w:t>
            </w:r>
            <w:r w:rsidR="00A604A0" w:rsidRPr="00906255">
              <w:rPr>
                <w:rFonts w:cs="Times New Roman"/>
                <w:sz w:val="18"/>
                <w:szCs w:val="18"/>
              </w:rPr>
              <w:t xml:space="preserve">submitting </w:t>
            </w:r>
            <w:r w:rsidR="00BA0AFE" w:rsidRPr="00906255">
              <w:rPr>
                <w:rFonts w:cs="Times New Roman"/>
                <w:sz w:val="18"/>
                <w:szCs w:val="18"/>
              </w:rPr>
              <w:t>entity.</w:t>
            </w:r>
          </w:p>
        </w:tc>
        <w:tc>
          <w:tcPr>
            <w:tcW w:w="1150" w:type="pct"/>
            <w:tcBorders>
              <w:top w:val="single" w:sz="4" w:space="0" w:color="auto"/>
              <w:left w:val="nil"/>
              <w:bottom w:val="single" w:sz="4" w:space="0" w:color="auto"/>
              <w:right w:val="single" w:sz="4" w:space="0" w:color="auto"/>
            </w:tcBorders>
          </w:tcPr>
          <w:p w14:paraId="0B4190B3" w14:textId="77777777" w:rsidR="009B3181" w:rsidRPr="00906255" w:rsidRDefault="0045389F" w:rsidP="00DC5E5E">
            <w:pPr>
              <w:spacing w:afterLines="24" w:after="57"/>
              <w:jc w:val="left"/>
              <w:rPr>
                <w:rFonts w:cs="Times New Roman"/>
                <w:sz w:val="18"/>
                <w:szCs w:val="18"/>
              </w:rPr>
            </w:pPr>
            <w:r w:rsidRPr="00906255">
              <w:rPr>
                <w:rFonts w:cs="Times New Roman"/>
                <w:sz w:val="18"/>
                <w:szCs w:val="18"/>
              </w:rPr>
              <w:t>ISO date and time</w:t>
            </w:r>
          </w:p>
        </w:tc>
      </w:tr>
      <w:tr w:rsidR="00C64975" w:rsidRPr="00906255" w14:paraId="1A0455D9" w14:textId="77777777" w:rsidTr="00DC5E5E">
        <w:trPr>
          <w:trHeight w:val="326"/>
        </w:trPr>
        <w:tc>
          <w:tcPr>
            <w:tcW w:w="238" w:type="pct"/>
            <w:tcBorders>
              <w:top w:val="single" w:sz="4" w:space="0" w:color="auto"/>
              <w:left w:val="single" w:sz="4" w:space="0" w:color="auto"/>
              <w:bottom w:val="single" w:sz="4" w:space="0" w:color="auto"/>
              <w:right w:val="single" w:sz="4" w:space="0" w:color="auto"/>
            </w:tcBorders>
          </w:tcPr>
          <w:p w14:paraId="2C3975BA" w14:textId="022CB6B6" w:rsidR="00C64975" w:rsidRPr="00906255" w:rsidRDefault="00C64975">
            <w:pPr>
              <w:spacing w:afterLines="24" w:after="57"/>
              <w:jc w:val="left"/>
              <w:rPr>
                <w:rFonts w:cs="Times New Roman"/>
                <w:sz w:val="18"/>
                <w:szCs w:val="18"/>
              </w:rPr>
            </w:pPr>
            <w:r w:rsidRPr="00906255">
              <w:rPr>
                <w:rFonts w:cs="Times New Roman"/>
                <w:sz w:val="18"/>
                <w:szCs w:val="18"/>
              </w:rPr>
              <w:t>3</w:t>
            </w:r>
          </w:p>
        </w:tc>
        <w:tc>
          <w:tcPr>
            <w:tcW w:w="868" w:type="pct"/>
            <w:tcBorders>
              <w:top w:val="single" w:sz="4" w:space="0" w:color="auto"/>
              <w:left w:val="single" w:sz="4" w:space="0" w:color="auto"/>
              <w:bottom w:val="single" w:sz="4" w:space="0" w:color="auto"/>
              <w:right w:val="single" w:sz="4" w:space="0" w:color="auto"/>
            </w:tcBorders>
            <w:noWrap/>
          </w:tcPr>
          <w:p w14:paraId="336627FA" w14:textId="086A0B4F" w:rsidR="00C64975" w:rsidRPr="00906255" w:rsidRDefault="00C64975" w:rsidP="003A73A6">
            <w:pPr>
              <w:spacing w:afterLines="24" w:after="57"/>
              <w:jc w:val="left"/>
              <w:rPr>
                <w:rFonts w:cs="Times New Roman"/>
                <w:sz w:val="18"/>
                <w:szCs w:val="18"/>
              </w:rPr>
            </w:pPr>
            <w:r w:rsidRPr="00906255">
              <w:rPr>
                <w:rFonts w:cs="Times New Roman"/>
                <w:sz w:val="18"/>
                <w:szCs w:val="18"/>
              </w:rPr>
              <w:t>Cancellation reason</w:t>
            </w:r>
          </w:p>
        </w:tc>
        <w:tc>
          <w:tcPr>
            <w:tcW w:w="2744" w:type="pct"/>
            <w:tcBorders>
              <w:top w:val="single" w:sz="4" w:space="0" w:color="auto"/>
              <w:left w:val="nil"/>
              <w:bottom w:val="single" w:sz="4" w:space="0" w:color="auto"/>
              <w:right w:val="single" w:sz="4" w:space="0" w:color="auto"/>
            </w:tcBorders>
          </w:tcPr>
          <w:p w14:paraId="3EB06F31" w14:textId="77777777" w:rsidR="00C64975" w:rsidRPr="00906255" w:rsidRDefault="00C64975" w:rsidP="003A73A6">
            <w:pPr>
              <w:spacing w:afterLines="24" w:after="57"/>
              <w:jc w:val="left"/>
              <w:rPr>
                <w:rFonts w:cs="Times New Roman"/>
                <w:sz w:val="18"/>
                <w:szCs w:val="18"/>
              </w:rPr>
            </w:pPr>
            <w:r w:rsidRPr="00906255">
              <w:rPr>
                <w:rFonts w:cs="Times New Roman"/>
                <w:sz w:val="18"/>
                <w:szCs w:val="18"/>
              </w:rPr>
              <w:t>The sending authority shall specify the reason for the cancellation of the transaction report that is routed through TREM:</w:t>
            </w:r>
          </w:p>
          <w:p w14:paraId="3B6C6290" w14:textId="20295530" w:rsidR="00C64975" w:rsidRPr="003D630E" w:rsidRDefault="00B30DB6" w:rsidP="003D630E">
            <w:pPr>
              <w:pStyle w:val="ListParagraph"/>
              <w:numPr>
                <w:ilvl w:val="0"/>
                <w:numId w:val="17"/>
              </w:numPr>
              <w:spacing w:after="120"/>
              <w:ind w:left="714" w:hanging="357"/>
              <w:rPr>
                <w:rFonts w:cs="Times New Roman"/>
                <w:sz w:val="18"/>
                <w:szCs w:val="18"/>
              </w:rPr>
            </w:pPr>
            <w:r w:rsidRPr="003D630E">
              <w:rPr>
                <w:rFonts w:cs="Times New Roman"/>
                <w:sz w:val="18"/>
                <w:szCs w:val="18"/>
              </w:rPr>
              <w:t xml:space="preserve">CSUB (Cancelled by Agent) – this code should be used when the transaction is cancelled </w:t>
            </w:r>
            <w:r w:rsidR="00C64975" w:rsidRPr="003D630E">
              <w:rPr>
                <w:rFonts w:cs="Times New Roman"/>
                <w:sz w:val="18"/>
                <w:szCs w:val="18"/>
              </w:rPr>
              <w:t xml:space="preserve">by the submitting </w:t>
            </w:r>
            <w:r w:rsidR="00AA36D5" w:rsidRPr="003D630E">
              <w:rPr>
                <w:rFonts w:cs="Times New Roman"/>
                <w:sz w:val="18"/>
                <w:szCs w:val="18"/>
              </w:rPr>
              <w:t xml:space="preserve">entity </w:t>
            </w:r>
          </w:p>
          <w:p w14:paraId="23CB8843" w14:textId="6FADA805" w:rsidR="00C64975" w:rsidRPr="003D630E" w:rsidRDefault="00B30DB6" w:rsidP="003D630E">
            <w:pPr>
              <w:pStyle w:val="ListParagraph"/>
              <w:numPr>
                <w:ilvl w:val="0"/>
                <w:numId w:val="17"/>
              </w:numPr>
              <w:spacing w:after="120"/>
              <w:ind w:left="714" w:hanging="357"/>
              <w:rPr>
                <w:rFonts w:cs="Times New Roman"/>
                <w:sz w:val="18"/>
                <w:szCs w:val="18"/>
              </w:rPr>
            </w:pPr>
            <w:r w:rsidRPr="003D630E">
              <w:rPr>
                <w:rFonts w:cs="Times New Roman"/>
                <w:sz w:val="18"/>
                <w:szCs w:val="18"/>
              </w:rPr>
              <w:t>CANI (Cancelled by Yourself) – this code should be used when the transaction is c</w:t>
            </w:r>
            <w:r w:rsidR="00C64975" w:rsidRPr="003D630E">
              <w:rPr>
                <w:rFonts w:cs="Times New Roman"/>
                <w:sz w:val="18"/>
                <w:szCs w:val="18"/>
              </w:rPr>
              <w:t xml:space="preserve">ancelled by the </w:t>
            </w:r>
            <w:r w:rsidRPr="003D630E">
              <w:rPr>
                <w:rFonts w:cs="Times New Roman"/>
                <w:sz w:val="18"/>
                <w:szCs w:val="18"/>
              </w:rPr>
              <w:t xml:space="preserve">sending </w:t>
            </w:r>
            <w:r w:rsidR="00C64975" w:rsidRPr="003D630E">
              <w:rPr>
                <w:rFonts w:cs="Times New Roman"/>
                <w:sz w:val="18"/>
                <w:szCs w:val="18"/>
              </w:rPr>
              <w:t xml:space="preserve">CA (e.g. due to errors introduced </w:t>
            </w:r>
            <w:r w:rsidR="00022BCC" w:rsidRPr="003D630E">
              <w:rPr>
                <w:rFonts w:cs="Times New Roman"/>
                <w:sz w:val="18"/>
                <w:szCs w:val="18"/>
              </w:rPr>
              <w:t xml:space="preserve">in the routing process) </w:t>
            </w:r>
          </w:p>
          <w:p w14:paraId="71187FA1" w14:textId="4316B52F" w:rsidR="00F928EE" w:rsidRPr="00906255" w:rsidRDefault="00F928EE" w:rsidP="00DC7F52">
            <w:pPr>
              <w:spacing w:afterLines="24" w:after="57"/>
              <w:jc w:val="left"/>
              <w:rPr>
                <w:rFonts w:cs="Times New Roman"/>
                <w:sz w:val="18"/>
                <w:szCs w:val="18"/>
              </w:rPr>
            </w:pPr>
            <w:r w:rsidRPr="00906255">
              <w:rPr>
                <w:rFonts w:cs="Times New Roman"/>
                <w:sz w:val="18"/>
                <w:szCs w:val="18"/>
              </w:rPr>
              <w:t>This field is applicable to cancellation reports only.</w:t>
            </w:r>
          </w:p>
        </w:tc>
        <w:tc>
          <w:tcPr>
            <w:tcW w:w="1150" w:type="pct"/>
            <w:tcBorders>
              <w:top w:val="single" w:sz="4" w:space="0" w:color="auto"/>
              <w:left w:val="nil"/>
              <w:bottom w:val="single" w:sz="4" w:space="0" w:color="auto"/>
              <w:right w:val="single" w:sz="4" w:space="0" w:color="auto"/>
            </w:tcBorders>
          </w:tcPr>
          <w:p w14:paraId="6740891A" w14:textId="0F34F56A" w:rsidR="00C64975" w:rsidRPr="00906255" w:rsidRDefault="00C64975" w:rsidP="00DC5E5E">
            <w:pPr>
              <w:spacing w:afterLines="24" w:after="57"/>
              <w:jc w:val="left"/>
              <w:rPr>
                <w:rFonts w:cs="Times New Roman"/>
                <w:sz w:val="18"/>
                <w:szCs w:val="18"/>
              </w:rPr>
            </w:pPr>
            <w:r w:rsidRPr="00906255">
              <w:rPr>
                <w:rFonts w:cs="Times New Roman"/>
                <w:sz w:val="18"/>
                <w:szCs w:val="18"/>
              </w:rPr>
              <w:t>CANI – cancellation by the</w:t>
            </w:r>
            <w:r w:rsidR="00B30DB6" w:rsidRPr="00906255">
              <w:rPr>
                <w:rFonts w:cs="Times New Roman"/>
                <w:sz w:val="18"/>
                <w:szCs w:val="18"/>
              </w:rPr>
              <w:t xml:space="preserve"> sending</w:t>
            </w:r>
            <w:r w:rsidRPr="00906255">
              <w:rPr>
                <w:rFonts w:cs="Times New Roman"/>
                <w:sz w:val="18"/>
                <w:szCs w:val="18"/>
              </w:rPr>
              <w:t xml:space="preserve"> CA</w:t>
            </w:r>
          </w:p>
          <w:p w14:paraId="53E52D36" w14:textId="5AA673AC" w:rsidR="00C64975" w:rsidRPr="00906255" w:rsidRDefault="00C64975" w:rsidP="00DC5E5E">
            <w:pPr>
              <w:spacing w:afterLines="24" w:after="57"/>
              <w:jc w:val="left"/>
              <w:rPr>
                <w:rFonts w:cs="Times New Roman"/>
                <w:sz w:val="18"/>
                <w:szCs w:val="18"/>
              </w:rPr>
            </w:pPr>
            <w:r w:rsidRPr="00906255">
              <w:rPr>
                <w:rFonts w:cs="Times New Roman"/>
                <w:sz w:val="18"/>
                <w:szCs w:val="18"/>
              </w:rPr>
              <w:t>CSUB – cancellation by the submitting entity</w:t>
            </w:r>
          </w:p>
        </w:tc>
      </w:tr>
    </w:tbl>
    <w:p w14:paraId="0B4190B5" w14:textId="480DFD83" w:rsidR="00667991" w:rsidRPr="00906255" w:rsidRDefault="00667991" w:rsidP="004143B9">
      <w:pPr>
        <w:rPr>
          <w:highlight w:val="red"/>
        </w:rPr>
      </w:pPr>
      <w:bookmarkStart w:id="356" w:name="_Toc424215043"/>
      <w:bookmarkStart w:id="357" w:name="_Toc424215044"/>
      <w:bookmarkStart w:id="358" w:name="_Toc424215045"/>
      <w:bookmarkStart w:id="359" w:name="_Toc424215046"/>
      <w:bookmarkStart w:id="360" w:name="_Toc424215047"/>
      <w:bookmarkStart w:id="361" w:name="_Toc424215048"/>
      <w:bookmarkStart w:id="362" w:name="_Toc424215049"/>
      <w:bookmarkStart w:id="363" w:name="_Toc424215050"/>
      <w:bookmarkStart w:id="364" w:name="_Toc424215051"/>
      <w:bookmarkStart w:id="365" w:name="_Toc424215052"/>
      <w:bookmarkStart w:id="366" w:name="_Toc424215053"/>
      <w:bookmarkStart w:id="367" w:name="_Toc424215054"/>
      <w:bookmarkStart w:id="368" w:name="_Toc424215055"/>
      <w:bookmarkEnd w:id="356"/>
      <w:bookmarkEnd w:id="357"/>
      <w:bookmarkEnd w:id="358"/>
      <w:bookmarkEnd w:id="359"/>
      <w:bookmarkEnd w:id="360"/>
      <w:bookmarkEnd w:id="361"/>
      <w:bookmarkEnd w:id="362"/>
      <w:bookmarkEnd w:id="363"/>
      <w:bookmarkEnd w:id="364"/>
      <w:bookmarkEnd w:id="365"/>
      <w:bookmarkEnd w:id="366"/>
      <w:bookmarkEnd w:id="367"/>
      <w:bookmarkEnd w:id="368"/>
    </w:p>
    <w:p w14:paraId="0B4190F9" w14:textId="7B407392" w:rsidR="00667991" w:rsidRPr="00906255" w:rsidRDefault="00667991" w:rsidP="00906255">
      <w:pPr>
        <w:ind w:left="360"/>
      </w:pPr>
      <w:bookmarkStart w:id="369" w:name="_Toc424215056"/>
      <w:bookmarkStart w:id="370" w:name="_Toc424215057"/>
      <w:bookmarkStart w:id="371" w:name="_Toc424215058"/>
      <w:bookmarkStart w:id="372" w:name="_Toc424215059"/>
      <w:bookmarkStart w:id="373" w:name="_Toc424215060"/>
      <w:bookmarkStart w:id="374" w:name="_Toc424215061"/>
      <w:bookmarkStart w:id="375" w:name="_Toc424215062"/>
      <w:bookmarkStart w:id="376" w:name="_Toc424215063"/>
      <w:bookmarkStart w:id="377" w:name="_Toc424215064"/>
      <w:bookmarkStart w:id="378" w:name="_Toc424215065"/>
      <w:bookmarkStart w:id="379" w:name="_Toc424215066"/>
      <w:bookmarkStart w:id="380" w:name="_Toc424215067"/>
      <w:bookmarkStart w:id="381" w:name="_Toc424215068"/>
      <w:bookmarkStart w:id="382" w:name="_Toc424215069"/>
      <w:bookmarkStart w:id="383" w:name="_Toc424215070"/>
      <w:bookmarkStart w:id="384" w:name="_Toc424215071"/>
      <w:bookmarkStart w:id="385" w:name="_Toc424215072"/>
      <w:bookmarkStart w:id="386" w:name="_Toc424215073"/>
      <w:bookmarkStart w:id="387" w:name="_Toc424215074"/>
      <w:bookmarkStart w:id="388" w:name="_Toc424215075"/>
      <w:bookmarkStart w:id="389" w:name="_Toc424215076"/>
      <w:bookmarkStart w:id="390" w:name="_Toc424215077"/>
      <w:bookmarkStart w:id="391" w:name="_Toc424215078"/>
      <w:bookmarkStart w:id="392" w:name="_Toc424215079"/>
      <w:bookmarkStart w:id="393" w:name="_Toc424215080"/>
      <w:bookmarkStart w:id="394" w:name="_Toc424215081"/>
      <w:bookmarkStart w:id="395" w:name="_Toc424215082"/>
      <w:bookmarkStart w:id="396" w:name="_Toc424215083"/>
      <w:bookmarkStart w:id="397" w:name="_Toc424215084"/>
      <w:bookmarkStart w:id="398" w:name="_Toc424215085"/>
      <w:bookmarkStart w:id="399" w:name="_Toc424215086"/>
      <w:bookmarkStart w:id="400" w:name="_Toc424215087"/>
      <w:bookmarkStart w:id="401" w:name="_Toc424215088"/>
      <w:bookmarkStart w:id="402" w:name="_Toc424215089"/>
      <w:bookmarkStart w:id="403" w:name="_Toc424215150"/>
      <w:bookmarkStart w:id="404" w:name="_Toc424215151"/>
      <w:bookmarkStart w:id="405" w:name="_Toc424215152"/>
      <w:bookmarkStart w:id="406" w:name="_Toc424215153"/>
      <w:bookmarkStart w:id="407" w:name="_Toc424215154"/>
      <w:bookmarkStart w:id="408" w:name="_Toc424215155"/>
      <w:bookmarkStart w:id="409" w:name="_Toc424215156"/>
      <w:bookmarkStart w:id="410" w:name="_Toc424215157"/>
      <w:bookmarkStart w:id="411" w:name="_Toc424215158"/>
      <w:bookmarkStart w:id="412" w:name="_Toc424215159"/>
      <w:bookmarkStart w:id="413" w:name="_Toc424215160"/>
      <w:bookmarkStart w:id="414" w:name="_Toc424215161"/>
      <w:bookmarkStart w:id="415" w:name="_Toc424215162"/>
      <w:bookmarkStart w:id="416" w:name="_Toc424215163"/>
      <w:bookmarkStart w:id="417" w:name="_Toc424215164"/>
      <w:bookmarkStart w:id="418" w:name="_Toc424215245"/>
      <w:bookmarkStart w:id="419" w:name="_Toc424215246"/>
      <w:bookmarkStart w:id="420" w:name="_Toc424215247"/>
      <w:bookmarkStart w:id="421" w:name="_Toc424215248"/>
      <w:bookmarkStart w:id="422" w:name="_Toc424215249"/>
      <w:bookmarkStart w:id="423" w:name="_Toc424215250"/>
      <w:bookmarkStart w:id="424" w:name="_Toc424215251"/>
      <w:bookmarkStart w:id="425" w:name="_Toc424215252"/>
      <w:bookmarkStart w:id="426" w:name="_Toc424215253"/>
      <w:bookmarkStart w:id="427" w:name="_Toc424215254"/>
      <w:bookmarkStart w:id="428" w:name="_Toc424215255"/>
      <w:bookmarkStart w:id="429" w:name="_Toc424215256"/>
      <w:bookmarkStart w:id="430" w:name="_Toc424215257"/>
      <w:bookmarkStart w:id="431" w:name="_Toc424215258"/>
      <w:bookmarkStart w:id="432" w:name="_Toc424215259"/>
      <w:bookmarkStart w:id="433" w:name="_Toc424215260"/>
      <w:bookmarkStart w:id="434" w:name="_Toc424215341"/>
      <w:bookmarkStart w:id="435" w:name="_Toc424215342"/>
      <w:bookmarkStart w:id="436" w:name="_Toc424215343"/>
      <w:bookmarkStart w:id="437" w:name="_Toc424215344"/>
      <w:bookmarkStart w:id="438" w:name="_Toc424215345"/>
      <w:bookmarkStart w:id="439" w:name="_Toc424215346"/>
      <w:bookmarkStart w:id="440" w:name="_Toc424215347"/>
      <w:bookmarkStart w:id="441" w:name="_Toc424215348"/>
      <w:bookmarkStart w:id="442" w:name="_Toc424215349"/>
      <w:bookmarkStart w:id="443" w:name="_Toc424215350"/>
      <w:bookmarkStart w:id="444" w:name="_Toc424215351"/>
      <w:bookmarkStart w:id="445" w:name="_Toc424215352"/>
      <w:bookmarkStart w:id="446" w:name="_Toc424215353"/>
      <w:bookmarkStart w:id="447" w:name="_Toc424215354"/>
      <w:bookmarkStart w:id="448" w:name="_Toc424215355"/>
      <w:bookmarkStart w:id="449" w:name="_Toc424215356"/>
      <w:bookmarkStart w:id="450" w:name="_Toc424215357"/>
      <w:bookmarkStart w:id="451" w:name="_Toc424215358"/>
      <w:bookmarkStart w:id="452" w:name="_Toc424215359"/>
      <w:bookmarkStart w:id="453" w:name="_Toc424215440"/>
      <w:bookmarkStart w:id="454" w:name="_Toc424215441"/>
      <w:bookmarkStart w:id="455" w:name="_Toc424215442"/>
      <w:bookmarkStart w:id="456" w:name="_Toc424215443"/>
      <w:bookmarkStart w:id="457" w:name="_Toc424215444"/>
      <w:bookmarkStart w:id="458" w:name="_Toc424215445"/>
      <w:bookmarkStart w:id="459" w:name="_Toc424215446"/>
      <w:bookmarkStart w:id="460" w:name="_Toc424215447"/>
      <w:bookmarkStart w:id="461" w:name="_Toc424215448"/>
      <w:bookmarkStart w:id="462" w:name="_Toc424215449"/>
      <w:bookmarkStart w:id="463" w:name="_Toc424215450"/>
      <w:bookmarkStart w:id="464" w:name="_Toc424215451"/>
      <w:bookmarkStart w:id="465" w:name="_Toc424215452"/>
      <w:bookmarkStart w:id="466" w:name="_Toc424215533"/>
      <w:bookmarkStart w:id="467" w:name="_Toc424215534"/>
      <w:bookmarkStart w:id="468" w:name="_Toc424215535"/>
      <w:bookmarkStart w:id="469" w:name="_Toc424215536"/>
      <w:bookmarkStart w:id="470" w:name="_Toc424215537"/>
      <w:bookmarkStart w:id="471" w:name="_Toc424215538"/>
      <w:bookmarkStart w:id="472" w:name="_Toc424215539"/>
      <w:bookmarkStart w:id="473" w:name="_Toc424215540"/>
      <w:bookmarkStart w:id="474" w:name="_Toc424215541"/>
      <w:bookmarkStart w:id="475" w:name="_Toc424215542"/>
      <w:bookmarkStart w:id="476" w:name="_Toc424215543"/>
      <w:bookmarkStart w:id="477" w:name="_Toc424215544"/>
      <w:bookmarkStart w:id="478" w:name="_Toc424215545"/>
      <w:bookmarkStart w:id="479" w:name="_Toc424215546"/>
      <w:bookmarkStart w:id="480" w:name="_Toc424215627"/>
      <w:bookmarkStart w:id="481" w:name="_Toc424215628"/>
      <w:bookmarkStart w:id="482" w:name="_Toc424215629"/>
      <w:bookmarkStart w:id="483" w:name="_Toc424215630"/>
      <w:bookmarkStart w:id="484" w:name="_Toc424215631"/>
      <w:bookmarkStart w:id="485" w:name="_Toc424215632"/>
      <w:bookmarkStart w:id="486" w:name="_Toc424215633"/>
      <w:bookmarkStart w:id="487" w:name="_Toc424215634"/>
      <w:bookmarkStart w:id="488" w:name="_Toc424215635"/>
      <w:bookmarkStart w:id="489" w:name="_Toc424215636"/>
      <w:bookmarkStart w:id="490" w:name="_Toc424215637"/>
      <w:bookmarkStart w:id="491" w:name="_Toc424215638"/>
      <w:bookmarkStart w:id="492" w:name="_Toc424215639"/>
      <w:bookmarkStart w:id="493" w:name="_Toc424215676"/>
      <w:bookmarkStart w:id="494" w:name="_Toc424215760"/>
      <w:bookmarkStart w:id="495" w:name="_Toc424215761"/>
      <w:bookmarkStart w:id="496" w:name="_Toc424215786"/>
      <w:bookmarkStart w:id="497" w:name="_Toc424215801"/>
      <w:bookmarkStart w:id="498" w:name="_Toc424215820"/>
      <w:bookmarkStart w:id="499" w:name="_Toc424215852"/>
      <w:bookmarkStart w:id="500" w:name="_Toc424215853"/>
      <w:bookmarkStart w:id="501" w:name="_Toc424215900"/>
      <w:bookmarkStart w:id="502" w:name="_Toc424215901"/>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0B4190FA" w14:textId="6C33ABAF" w:rsidR="00667991" w:rsidRPr="00906255" w:rsidRDefault="00667991" w:rsidP="00251447">
      <w:pPr>
        <w:pStyle w:val="Heading1"/>
      </w:pPr>
      <w:bookmarkStart w:id="503" w:name="_Toc424306595"/>
      <w:r w:rsidRPr="00906255">
        <w:br w:type="page"/>
      </w:r>
      <w:bookmarkStart w:id="504" w:name="_Toc424215904"/>
      <w:bookmarkStart w:id="505" w:name="_Toc424215905"/>
      <w:bookmarkStart w:id="506" w:name="_Toc424215906"/>
      <w:bookmarkStart w:id="507" w:name="_Toc424215908"/>
      <w:bookmarkStart w:id="508" w:name="_Toc424215909"/>
      <w:bookmarkStart w:id="509" w:name="_Toc424215910"/>
      <w:bookmarkStart w:id="510" w:name="_Toc424215912"/>
      <w:bookmarkStart w:id="511" w:name="_Toc424215913"/>
      <w:bookmarkStart w:id="512" w:name="_Toc424215914"/>
      <w:bookmarkStart w:id="513" w:name="_Toc424215915"/>
      <w:bookmarkStart w:id="514" w:name="_Toc424215916"/>
      <w:bookmarkStart w:id="515" w:name="_Toc424215917"/>
      <w:bookmarkStart w:id="516" w:name="_Toc424215919"/>
      <w:bookmarkStart w:id="517" w:name="_Toc424215920"/>
      <w:bookmarkStart w:id="518" w:name="_Toc424215921"/>
      <w:bookmarkStart w:id="519" w:name="_Toc424215923"/>
      <w:bookmarkStart w:id="520" w:name="_Toc424215924"/>
      <w:bookmarkStart w:id="521" w:name="_Toc424215925"/>
      <w:bookmarkStart w:id="522" w:name="_Toc424215926"/>
      <w:bookmarkStart w:id="523" w:name="_Toc424215927"/>
      <w:bookmarkStart w:id="524" w:name="_Toc424215928"/>
      <w:bookmarkStart w:id="525" w:name="_Toc424215929"/>
      <w:bookmarkStart w:id="526" w:name="_Toc424215930"/>
      <w:bookmarkStart w:id="527" w:name="_Toc424215931"/>
      <w:bookmarkStart w:id="528" w:name="_Toc424215932"/>
      <w:bookmarkStart w:id="529" w:name="_Toc424215933"/>
      <w:bookmarkStart w:id="530" w:name="_Toc424215934"/>
      <w:bookmarkStart w:id="531" w:name="_Toc424215935"/>
      <w:bookmarkStart w:id="532" w:name="_Toc424215936"/>
      <w:bookmarkStart w:id="533" w:name="_Toc424215937"/>
      <w:bookmarkStart w:id="534" w:name="_Toc424215938"/>
      <w:bookmarkStart w:id="535" w:name="_Toc424215940"/>
      <w:bookmarkStart w:id="536" w:name="_Toc424215941"/>
      <w:bookmarkStart w:id="537" w:name="_Toc424215943"/>
      <w:bookmarkStart w:id="538" w:name="_Toc424215944"/>
      <w:bookmarkStart w:id="539" w:name="_Toc424215946"/>
      <w:bookmarkStart w:id="540" w:name="_Toc424215947"/>
      <w:bookmarkStart w:id="541" w:name="_Toc424215949"/>
      <w:bookmarkStart w:id="542" w:name="_Toc424215950"/>
      <w:bookmarkStart w:id="543" w:name="_Toc424215952"/>
      <w:bookmarkStart w:id="544" w:name="_Toc424215953"/>
      <w:bookmarkStart w:id="545" w:name="_Toc424215955"/>
      <w:bookmarkStart w:id="546" w:name="_Toc424215956"/>
      <w:bookmarkStart w:id="547" w:name="_Toc424215958"/>
      <w:bookmarkStart w:id="548" w:name="_Toc424215959"/>
      <w:bookmarkStart w:id="549" w:name="_Toc424215960"/>
      <w:bookmarkStart w:id="550" w:name="_Toc424215961"/>
      <w:bookmarkStart w:id="551" w:name="_Toc424215962"/>
      <w:bookmarkStart w:id="552" w:name="_Toc424215963"/>
      <w:bookmarkStart w:id="553" w:name="_Toc424215964"/>
      <w:bookmarkStart w:id="554" w:name="_Toc424215965"/>
      <w:bookmarkStart w:id="555" w:name="_Toc424215966"/>
      <w:bookmarkStart w:id="556" w:name="_Toc424215967"/>
      <w:bookmarkStart w:id="557" w:name="_Toc424215968"/>
      <w:bookmarkStart w:id="558" w:name="_Toc424215969"/>
      <w:bookmarkStart w:id="559" w:name="_Toc424215970"/>
      <w:bookmarkStart w:id="560" w:name="_Toc424215971"/>
      <w:bookmarkStart w:id="561" w:name="_Toc424215972"/>
      <w:bookmarkStart w:id="562" w:name="_Toc424215973"/>
      <w:bookmarkStart w:id="563" w:name="_Toc424215974"/>
      <w:bookmarkStart w:id="564" w:name="_Toc424215975"/>
      <w:bookmarkStart w:id="565" w:name="_Toc424215976"/>
      <w:bookmarkStart w:id="566" w:name="_Toc424215977"/>
      <w:bookmarkStart w:id="567" w:name="_Toc424215978"/>
      <w:bookmarkStart w:id="568" w:name="_Toc424215979"/>
      <w:bookmarkStart w:id="569" w:name="_Toc424215980"/>
      <w:bookmarkStart w:id="570" w:name="_Toc424215981"/>
      <w:bookmarkStart w:id="571" w:name="_Toc424215982"/>
      <w:bookmarkStart w:id="572" w:name="_Toc424215983"/>
      <w:bookmarkStart w:id="573" w:name="_Toc424215984"/>
      <w:bookmarkStart w:id="574" w:name="_Toc424215985"/>
      <w:bookmarkStart w:id="575" w:name="_Toc424215986"/>
      <w:bookmarkStart w:id="576" w:name="_Toc424215987"/>
      <w:bookmarkStart w:id="577" w:name="_Toc424215988"/>
      <w:bookmarkStart w:id="578" w:name="_Toc424215989"/>
      <w:bookmarkStart w:id="579" w:name="_Toc424215990"/>
      <w:bookmarkStart w:id="580" w:name="_Toc424215991"/>
      <w:bookmarkStart w:id="581" w:name="_Toc424215993"/>
      <w:bookmarkStart w:id="582" w:name="_Toc424215994"/>
      <w:bookmarkStart w:id="583" w:name="_Toc424215995"/>
      <w:bookmarkStart w:id="584" w:name="_Toc424215997"/>
      <w:bookmarkStart w:id="585" w:name="_Toc424215998"/>
      <w:bookmarkStart w:id="586" w:name="_Toc424215999"/>
      <w:bookmarkStart w:id="587" w:name="_Toc424216001"/>
      <w:bookmarkStart w:id="588" w:name="_Toc424216002"/>
      <w:bookmarkStart w:id="589" w:name="_Toc424216003"/>
      <w:bookmarkStart w:id="590" w:name="_Toc424216005"/>
      <w:bookmarkStart w:id="591" w:name="_Toc424216006"/>
      <w:bookmarkStart w:id="592" w:name="_Toc424216007"/>
      <w:bookmarkStart w:id="593" w:name="_Toc424216009"/>
      <w:bookmarkStart w:id="594" w:name="_Toc424216010"/>
      <w:bookmarkStart w:id="595" w:name="_Toc424216011"/>
      <w:bookmarkStart w:id="596" w:name="_Toc424216012"/>
      <w:bookmarkStart w:id="597" w:name="_Toc424216013"/>
      <w:bookmarkStart w:id="598" w:name="_Toc424216014"/>
      <w:bookmarkStart w:id="599" w:name="_Toc424216015"/>
      <w:bookmarkStart w:id="600" w:name="_Toc424216016"/>
      <w:bookmarkStart w:id="601" w:name="_Toc424216017"/>
      <w:bookmarkStart w:id="602" w:name="_Toc424216018"/>
      <w:bookmarkStart w:id="603" w:name="_Toc424216019"/>
      <w:bookmarkStart w:id="604" w:name="_Toc424216020"/>
      <w:bookmarkStart w:id="605" w:name="_Toc424216021"/>
      <w:bookmarkStart w:id="606" w:name="_Toc424216022"/>
      <w:bookmarkStart w:id="607" w:name="_Toc424216023"/>
      <w:bookmarkStart w:id="608" w:name="_Toc424216024"/>
      <w:bookmarkStart w:id="609" w:name="_Toc424216025"/>
      <w:bookmarkStart w:id="610" w:name="_Toc424216026"/>
      <w:bookmarkStart w:id="611" w:name="_Toc424216027"/>
      <w:bookmarkStart w:id="612" w:name="_Toc424216028"/>
      <w:bookmarkStart w:id="613" w:name="_Toc424216029"/>
      <w:bookmarkStart w:id="614" w:name="_Toc424216030"/>
      <w:bookmarkStart w:id="615" w:name="_Toc424216031"/>
      <w:bookmarkStart w:id="616" w:name="_Toc424216032"/>
      <w:bookmarkStart w:id="617" w:name="_Toc424216033"/>
      <w:bookmarkStart w:id="618" w:name="_Toc424216034"/>
      <w:bookmarkStart w:id="619" w:name="_Toc424216035"/>
      <w:bookmarkStart w:id="620" w:name="_Toc424216036"/>
      <w:bookmarkStart w:id="621" w:name="_Toc424216037"/>
      <w:bookmarkStart w:id="622" w:name="_Toc424216038"/>
      <w:bookmarkStart w:id="623" w:name="_Toc424216039"/>
      <w:bookmarkStart w:id="624" w:name="_Toc424216040"/>
      <w:bookmarkStart w:id="625" w:name="_Toc424216041"/>
      <w:bookmarkStart w:id="626" w:name="_Toc424216042"/>
      <w:bookmarkStart w:id="627" w:name="_Toc424216043"/>
      <w:bookmarkStart w:id="628" w:name="_Toc424216044"/>
      <w:bookmarkStart w:id="629" w:name="_Toc424216045"/>
      <w:bookmarkStart w:id="630" w:name="_Toc424216046"/>
      <w:bookmarkStart w:id="631" w:name="_Toc424216047"/>
      <w:bookmarkStart w:id="632" w:name="_Toc424216048"/>
      <w:bookmarkStart w:id="633" w:name="_Toc424216049"/>
      <w:bookmarkStart w:id="634" w:name="_Toc424216050"/>
      <w:bookmarkStart w:id="635" w:name="_Toc424216051"/>
      <w:bookmarkStart w:id="636" w:name="_Toc424216052"/>
      <w:bookmarkStart w:id="637" w:name="_Toc424216053"/>
      <w:bookmarkStart w:id="638" w:name="_Toc424216054"/>
      <w:bookmarkStart w:id="639" w:name="_Toc424216055"/>
      <w:bookmarkStart w:id="640" w:name="_Toc424216056"/>
      <w:bookmarkStart w:id="641" w:name="_Toc424216057"/>
      <w:bookmarkStart w:id="642" w:name="_Toc424216058"/>
      <w:bookmarkStart w:id="643" w:name="_Toc424216059"/>
      <w:bookmarkStart w:id="644" w:name="_Toc424216060"/>
      <w:bookmarkStart w:id="645" w:name="_Toc424216062"/>
      <w:bookmarkStart w:id="646" w:name="_Toc424216063"/>
      <w:bookmarkStart w:id="647" w:name="_Toc424216064"/>
      <w:bookmarkStart w:id="648" w:name="_Toc424216065"/>
      <w:bookmarkStart w:id="649" w:name="_Toc424216066"/>
      <w:bookmarkStart w:id="650" w:name="_Toc424216067"/>
      <w:bookmarkStart w:id="651" w:name="_Toc424216068"/>
      <w:bookmarkStart w:id="652" w:name="_Toc424216069"/>
      <w:bookmarkStart w:id="653" w:name="_Toc424216070"/>
      <w:bookmarkStart w:id="654" w:name="_Toc424216071"/>
      <w:bookmarkStart w:id="655" w:name="_Toc424216072"/>
      <w:bookmarkStart w:id="656" w:name="_Toc424216073"/>
      <w:bookmarkStart w:id="657" w:name="_Toc424216074"/>
      <w:bookmarkStart w:id="658" w:name="_Toc424216075"/>
      <w:bookmarkStart w:id="659" w:name="_Toc424216076"/>
      <w:bookmarkStart w:id="660" w:name="_Toc424216077"/>
      <w:bookmarkStart w:id="661" w:name="_Toc424216078"/>
      <w:bookmarkStart w:id="662" w:name="_Toc424216079"/>
      <w:bookmarkStart w:id="663" w:name="_Toc424216080"/>
      <w:bookmarkStart w:id="664" w:name="_Toc424216081"/>
      <w:bookmarkStart w:id="665" w:name="_Toc424216082"/>
      <w:bookmarkStart w:id="666" w:name="_Toc424216083"/>
      <w:bookmarkStart w:id="667" w:name="_Toc424216084"/>
      <w:bookmarkStart w:id="668" w:name="_Toc424216085"/>
      <w:bookmarkStart w:id="669" w:name="_Toc424216086"/>
      <w:bookmarkStart w:id="670" w:name="_Toc424216087"/>
      <w:bookmarkStart w:id="671" w:name="_Toc424216088"/>
      <w:bookmarkStart w:id="672" w:name="_Toc424216089"/>
      <w:bookmarkStart w:id="673" w:name="_Toc424216090"/>
      <w:bookmarkStart w:id="674" w:name="_Toc424216091"/>
      <w:bookmarkStart w:id="675" w:name="_Toc424216092"/>
      <w:bookmarkStart w:id="676" w:name="_Toc424216093"/>
      <w:bookmarkStart w:id="677" w:name="_Toc424216094"/>
      <w:bookmarkStart w:id="678" w:name="_Toc424216095"/>
      <w:bookmarkStart w:id="679" w:name="_Toc424216096"/>
      <w:bookmarkStart w:id="680" w:name="_Toc424216097"/>
      <w:bookmarkStart w:id="681" w:name="_Toc424216098"/>
      <w:bookmarkStart w:id="682" w:name="_Toc424216099"/>
      <w:bookmarkStart w:id="683" w:name="_Toc424216100"/>
      <w:bookmarkStart w:id="684" w:name="_Toc424216101"/>
      <w:bookmarkStart w:id="685" w:name="_Toc424216102"/>
      <w:bookmarkStart w:id="686" w:name="_Toc424216103"/>
      <w:bookmarkStart w:id="687" w:name="_Toc424216104"/>
      <w:bookmarkStart w:id="688" w:name="_Toc424216105"/>
      <w:bookmarkStart w:id="689" w:name="_Toc424216106"/>
      <w:bookmarkStart w:id="690" w:name="_Toc424216107"/>
      <w:bookmarkStart w:id="691" w:name="_Toc424216108"/>
      <w:bookmarkStart w:id="692" w:name="_Toc424216110"/>
      <w:bookmarkStart w:id="693" w:name="_Toc424216111"/>
      <w:bookmarkStart w:id="694" w:name="_Toc424216112"/>
      <w:bookmarkStart w:id="695" w:name="_Toc424216113"/>
      <w:bookmarkStart w:id="696" w:name="_Toc424216114"/>
      <w:bookmarkStart w:id="697" w:name="_Toc424216115"/>
      <w:bookmarkStart w:id="698" w:name="_Toc424216116"/>
      <w:bookmarkStart w:id="699" w:name="_Toc424216117"/>
      <w:bookmarkStart w:id="700" w:name="_Toc424216118"/>
      <w:bookmarkStart w:id="701" w:name="_Toc424216120"/>
      <w:bookmarkStart w:id="702" w:name="_Toc424216121"/>
      <w:bookmarkStart w:id="703" w:name="_Toc424216122"/>
      <w:bookmarkStart w:id="704" w:name="_Toc424216123"/>
      <w:bookmarkStart w:id="705" w:name="_Toc424216124"/>
      <w:bookmarkStart w:id="706" w:name="_Toc424216125"/>
      <w:bookmarkStart w:id="707" w:name="_Toc424216126"/>
      <w:bookmarkStart w:id="708" w:name="_Toc424216127"/>
      <w:bookmarkStart w:id="709" w:name="_Toc424216128"/>
      <w:bookmarkStart w:id="710" w:name="_Toc424216130"/>
      <w:bookmarkStart w:id="711" w:name="_Toc424216131"/>
      <w:bookmarkStart w:id="712" w:name="_Toc424216132"/>
      <w:bookmarkStart w:id="713" w:name="_Toc424216133"/>
      <w:bookmarkStart w:id="714" w:name="_Toc424216134"/>
      <w:bookmarkStart w:id="715" w:name="_Toc424216135"/>
      <w:bookmarkStart w:id="716" w:name="_Toc424216136"/>
      <w:bookmarkStart w:id="717" w:name="_Toc424216137"/>
      <w:bookmarkStart w:id="718" w:name="_Toc424216138"/>
      <w:bookmarkStart w:id="719" w:name="_Toc424216140"/>
      <w:bookmarkStart w:id="720" w:name="_Toc424216141"/>
      <w:bookmarkStart w:id="721" w:name="_Toc424216142"/>
      <w:bookmarkStart w:id="722" w:name="_Toc424216143"/>
      <w:bookmarkStart w:id="723" w:name="_Toc424216144"/>
      <w:bookmarkStart w:id="724" w:name="_Toc424216145"/>
      <w:bookmarkStart w:id="725" w:name="_Toc424216146"/>
      <w:bookmarkStart w:id="726" w:name="_Toc424216147"/>
      <w:bookmarkStart w:id="727" w:name="_Toc424216148"/>
      <w:bookmarkStart w:id="728" w:name="_Toc424216150"/>
      <w:bookmarkStart w:id="729" w:name="_Toc424216151"/>
      <w:bookmarkStart w:id="730" w:name="_Toc424216152"/>
      <w:bookmarkStart w:id="731" w:name="_Toc424216153"/>
      <w:bookmarkStart w:id="732" w:name="_Toc424216154"/>
      <w:bookmarkStart w:id="733" w:name="_Toc424216155"/>
      <w:bookmarkStart w:id="734" w:name="_Toc424216156"/>
      <w:bookmarkStart w:id="735" w:name="_Toc424216157"/>
      <w:bookmarkStart w:id="736" w:name="_Toc424216158"/>
      <w:bookmarkStart w:id="737" w:name="_Toc424216159"/>
      <w:bookmarkStart w:id="738" w:name="_Toc424216160"/>
      <w:bookmarkStart w:id="739" w:name="_Toc424216161"/>
      <w:bookmarkStart w:id="740" w:name="_Toc424216162"/>
      <w:bookmarkStart w:id="741" w:name="_Toc424216163"/>
      <w:bookmarkStart w:id="742" w:name="_Toc424216164"/>
      <w:bookmarkStart w:id="743" w:name="_Toc424216165"/>
      <w:bookmarkStart w:id="744" w:name="_Toc424216166"/>
      <w:bookmarkStart w:id="745" w:name="_Toc424216167"/>
      <w:bookmarkStart w:id="746" w:name="_Toc424216168"/>
      <w:bookmarkStart w:id="747" w:name="_Toc424216169"/>
      <w:bookmarkStart w:id="748" w:name="_Toc424216170"/>
      <w:bookmarkStart w:id="749" w:name="_Toc424216171"/>
      <w:bookmarkStart w:id="750" w:name="_Toc424216172"/>
      <w:bookmarkStart w:id="751" w:name="_Toc424216173"/>
      <w:bookmarkStart w:id="752" w:name="_Toc424216174"/>
      <w:bookmarkStart w:id="753" w:name="_Toc424216175"/>
      <w:bookmarkStart w:id="754" w:name="_Toc424216176"/>
      <w:bookmarkStart w:id="755" w:name="_Toc424216177"/>
      <w:bookmarkStart w:id="756" w:name="_Toc424216178"/>
      <w:bookmarkStart w:id="757" w:name="_Toc424216179"/>
      <w:bookmarkStart w:id="758" w:name="_Toc424216180"/>
      <w:bookmarkStart w:id="759" w:name="_Toc424216181"/>
      <w:bookmarkStart w:id="760" w:name="_Toc424216182"/>
      <w:bookmarkStart w:id="761" w:name="_Toc424216183"/>
      <w:bookmarkStart w:id="762" w:name="_Toc424216184"/>
      <w:bookmarkStart w:id="763" w:name="_Toc424216185"/>
      <w:bookmarkStart w:id="764" w:name="_Toc424216186"/>
      <w:bookmarkStart w:id="765" w:name="_Toc424216187"/>
      <w:bookmarkStart w:id="766" w:name="_Toc424216188"/>
      <w:bookmarkStart w:id="767" w:name="_Toc424216190"/>
      <w:bookmarkStart w:id="768" w:name="_Toc424216191"/>
      <w:bookmarkStart w:id="769" w:name="_Toc424216192"/>
      <w:bookmarkStart w:id="770" w:name="_Toc424216194"/>
      <w:bookmarkStart w:id="771" w:name="_Toc424216195"/>
      <w:bookmarkStart w:id="772" w:name="_Toc424216196"/>
      <w:bookmarkStart w:id="773" w:name="_Toc424216198"/>
      <w:bookmarkStart w:id="774" w:name="_Toc424216199"/>
      <w:bookmarkStart w:id="775" w:name="_Toc424216200"/>
      <w:bookmarkStart w:id="776" w:name="_Toc424216202"/>
      <w:bookmarkStart w:id="777" w:name="_Toc424216203"/>
      <w:bookmarkStart w:id="778" w:name="_Toc424216204"/>
      <w:bookmarkStart w:id="779" w:name="_Toc424216205"/>
      <w:bookmarkStart w:id="780" w:name="_Toc424216207"/>
      <w:bookmarkStart w:id="781" w:name="_Toc424216208"/>
      <w:bookmarkStart w:id="782" w:name="_Toc424216209"/>
      <w:bookmarkStart w:id="783" w:name="_Toc424216210"/>
      <w:bookmarkStart w:id="784" w:name="_Toc424216211"/>
      <w:bookmarkStart w:id="785" w:name="_Toc424216212"/>
      <w:bookmarkStart w:id="786" w:name="_Toc424216213"/>
      <w:bookmarkStart w:id="787" w:name="_Toc424216214"/>
      <w:bookmarkStart w:id="788" w:name="_Toc424216215"/>
      <w:bookmarkStart w:id="789" w:name="_Toc424216216"/>
      <w:bookmarkStart w:id="790" w:name="_Toc424216217"/>
      <w:bookmarkStart w:id="791" w:name="_Toc424216218"/>
      <w:bookmarkStart w:id="792" w:name="_Toc424216219"/>
      <w:bookmarkStart w:id="793" w:name="_Toc424216220"/>
      <w:bookmarkStart w:id="794" w:name="_Toc424216221"/>
      <w:bookmarkStart w:id="795" w:name="_Toc424216222"/>
      <w:bookmarkStart w:id="796" w:name="_Toc424216223"/>
      <w:bookmarkStart w:id="797" w:name="_Toc424216224"/>
      <w:bookmarkStart w:id="798" w:name="_Toc424216225"/>
      <w:bookmarkStart w:id="799" w:name="_Toc424216226"/>
      <w:bookmarkStart w:id="800" w:name="_Toc424216227"/>
      <w:bookmarkStart w:id="801" w:name="_Toc424216228"/>
      <w:bookmarkStart w:id="802" w:name="_Toc424216229"/>
      <w:bookmarkStart w:id="803" w:name="_Toc424216230"/>
      <w:bookmarkStart w:id="804" w:name="_Toc424216231"/>
      <w:bookmarkStart w:id="805" w:name="_Toc424216232"/>
      <w:bookmarkStart w:id="806" w:name="_Toc424216233"/>
      <w:bookmarkStart w:id="807" w:name="_Toc424216234"/>
      <w:bookmarkStart w:id="808" w:name="_Toc424216235"/>
      <w:bookmarkStart w:id="809" w:name="_Toc424216236"/>
      <w:bookmarkStart w:id="810" w:name="_Toc424216237"/>
      <w:bookmarkStart w:id="811" w:name="_Toc424216238"/>
      <w:bookmarkStart w:id="812" w:name="_Toc424216239"/>
      <w:bookmarkStart w:id="813" w:name="_Toc424216240"/>
      <w:bookmarkStart w:id="814" w:name="_Toc424216241"/>
      <w:bookmarkStart w:id="815" w:name="_Toc424216242"/>
      <w:bookmarkStart w:id="816" w:name="_Toc424216243"/>
      <w:bookmarkStart w:id="817" w:name="_Toc424216244"/>
      <w:bookmarkStart w:id="818" w:name="_Toc424216245"/>
      <w:bookmarkStart w:id="819" w:name="_Toc424216246"/>
      <w:bookmarkStart w:id="820" w:name="_Toc424216247"/>
      <w:bookmarkStart w:id="821" w:name="_Toc424216248"/>
      <w:bookmarkStart w:id="822" w:name="_Toc424216249"/>
      <w:bookmarkStart w:id="823" w:name="_Toc424216250"/>
      <w:bookmarkStart w:id="824" w:name="_Toc424216251"/>
      <w:bookmarkStart w:id="825" w:name="_Toc424216252"/>
      <w:bookmarkStart w:id="826" w:name="_Toc424216253"/>
      <w:bookmarkStart w:id="827" w:name="_Toc424216254"/>
      <w:bookmarkStart w:id="828" w:name="_Toc424216255"/>
      <w:bookmarkStart w:id="829" w:name="_Toc424216256"/>
      <w:bookmarkStart w:id="830" w:name="_Toc424216257"/>
      <w:bookmarkStart w:id="831" w:name="_Toc424216258"/>
      <w:bookmarkStart w:id="832" w:name="_Toc424216259"/>
      <w:bookmarkStart w:id="833" w:name="_Toc424216260"/>
      <w:bookmarkStart w:id="834" w:name="_Toc424216261"/>
      <w:bookmarkStart w:id="835" w:name="_Toc424216262"/>
      <w:bookmarkStart w:id="836" w:name="_Toc424216263"/>
      <w:bookmarkStart w:id="837" w:name="_Toc424216264"/>
      <w:bookmarkStart w:id="838" w:name="_Toc424216265"/>
      <w:bookmarkStart w:id="839" w:name="_Toc424216266"/>
      <w:bookmarkStart w:id="840" w:name="_Toc424216267"/>
      <w:bookmarkStart w:id="841" w:name="_Toc424216268"/>
      <w:bookmarkStart w:id="842" w:name="_Toc424216269"/>
      <w:bookmarkStart w:id="843" w:name="_Toc424216270"/>
      <w:bookmarkStart w:id="844" w:name="_Toc424216271"/>
      <w:bookmarkStart w:id="845" w:name="_Toc424216272"/>
      <w:bookmarkStart w:id="846" w:name="_Toc424216273"/>
      <w:bookmarkStart w:id="847" w:name="_Toc424216274"/>
      <w:bookmarkStart w:id="848" w:name="_Toc424216275"/>
      <w:bookmarkStart w:id="849" w:name="_Toc424216276"/>
      <w:bookmarkStart w:id="850" w:name="_Toc424216277"/>
      <w:bookmarkStart w:id="851" w:name="_Toc424216278"/>
      <w:bookmarkStart w:id="852" w:name="_Toc424216279"/>
      <w:bookmarkStart w:id="853" w:name="_Toc424216280"/>
      <w:bookmarkStart w:id="854" w:name="_Toc424216281"/>
      <w:bookmarkStart w:id="855" w:name="_Toc424216282"/>
      <w:bookmarkStart w:id="856" w:name="_Toc424216283"/>
      <w:bookmarkStart w:id="857" w:name="_Toc424216284"/>
      <w:bookmarkStart w:id="858" w:name="_Toc424216285"/>
      <w:bookmarkStart w:id="859" w:name="_Toc424216286"/>
      <w:bookmarkStart w:id="860" w:name="_Toc424216287"/>
      <w:bookmarkStart w:id="861" w:name="_Toc424216288"/>
      <w:bookmarkStart w:id="862" w:name="_Toc424216289"/>
      <w:bookmarkStart w:id="863" w:name="_Toc424216290"/>
      <w:bookmarkStart w:id="864" w:name="_Toc424216291"/>
      <w:bookmarkStart w:id="865" w:name="_Toc424216292"/>
      <w:bookmarkStart w:id="866" w:name="_Toc424216293"/>
      <w:bookmarkStart w:id="867" w:name="_Toc424216294"/>
      <w:bookmarkStart w:id="868" w:name="_Toc424216295"/>
      <w:bookmarkStart w:id="869" w:name="_Toc424216296"/>
      <w:bookmarkStart w:id="870" w:name="_Toc424216297"/>
      <w:bookmarkStart w:id="871" w:name="_Toc424216298"/>
      <w:bookmarkStart w:id="872" w:name="_Toc424216299"/>
      <w:bookmarkStart w:id="873" w:name="_Toc424216300"/>
      <w:bookmarkStart w:id="874" w:name="_Toc424216301"/>
      <w:bookmarkStart w:id="875" w:name="_Toc424216302"/>
      <w:bookmarkStart w:id="876" w:name="_Toc424216304"/>
      <w:bookmarkStart w:id="877" w:name="_Toc424216305"/>
      <w:bookmarkStart w:id="878" w:name="_Toc424216306"/>
      <w:bookmarkStart w:id="879" w:name="_Toc424216307"/>
      <w:bookmarkStart w:id="880" w:name="_Toc424216308"/>
      <w:bookmarkStart w:id="881" w:name="_Toc424216309"/>
      <w:bookmarkStart w:id="882" w:name="_Toc424216311"/>
      <w:bookmarkStart w:id="883" w:name="_Toc424216312"/>
      <w:bookmarkStart w:id="884" w:name="_Toc424216313"/>
      <w:bookmarkStart w:id="885" w:name="_Toc424216314"/>
      <w:bookmarkStart w:id="886" w:name="_Toc424216315"/>
      <w:bookmarkStart w:id="887" w:name="_Toc424216316"/>
      <w:bookmarkStart w:id="888" w:name="_Toc424216318"/>
      <w:bookmarkStart w:id="889" w:name="_Toc424216319"/>
      <w:bookmarkStart w:id="890" w:name="_Toc424216320"/>
      <w:bookmarkStart w:id="891" w:name="_Toc424216321"/>
      <w:bookmarkStart w:id="892" w:name="_Toc424216322"/>
      <w:bookmarkStart w:id="893" w:name="_Toc424216323"/>
      <w:bookmarkStart w:id="894" w:name="_Toc424216325"/>
      <w:bookmarkStart w:id="895" w:name="_Toc424216326"/>
      <w:bookmarkStart w:id="896" w:name="_Toc424216327"/>
      <w:bookmarkStart w:id="897" w:name="_Toc424216328"/>
      <w:bookmarkStart w:id="898" w:name="_Toc424216329"/>
      <w:bookmarkStart w:id="899" w:name="_Toc424216330"/>
      <w:bookmarkStart w:id="900" w:name="_Toc424216332"/>
      <w:bookmarkStart w:id="901" w:name="_Toc424216333"/>
      <w:bookmarkStart w:id="902" w:name="_Toc424216334"/>
      <w:bookmarkStart w:id="903" w:name="_Toc424216335"/>
      <w:bookmarkStart w:id="904" w:name="_Toc424216336"/>
      <w:bookmarkStart w:id="905" w:name="_Toc424216337"/>
      <w:bookmarkStart w:id="906" w:name="_Toc424216339"/>
      <w:bookmarkStart w:id="907" w:name="_Toc424216340"/>
      <w:bookmarkStart w:id="908" w:name="_Toc424216341"/>
      <w:bookmarkStart w:id="909" w:name="_Toc424216342"/>
      <w:bookmarkStart w:id="910" w:name="_Toc424216343"/>
      <w:bookmarkStart w:id="911" w:name="_Toc424216344"/>
      <w:bookmarkStart w:id="912" w:name="_Toc424216345"/>
      <w:bookmarkStart w:id="913" w:name="_Toc424216346"/>
      <w:bookmarkStart w:id="914" w:name="_Toc424216347"/>
      <w:bookmarkStart w:id="915" w:name="_Toc424216349"/>
      <w:bookmarkStart w:id="916" w:name="_Toc424216350"/>
      <w:bookmarkStart w:id="917" w:name="_Toc424216351"/>
      <w:bookmarkStart w:id="918" w:name="_Toc424216352"/>
      <w:bookmarkStart w:id="919" w:name="_Toc424216353"/>
      <w:bookmarkStart w:id="920" w:name="_Toc424216354"/>
      <w:bookmarkStart w:id="921" w:name="_Toc424216356"/>
      <w:bookmarkStart w:id="922" w:name="_Toc424216357"/>
      <w:bookmarkStart w:id="923" w:name="_Toc424216358"/>
      <w:bookmarkStart w:id="924" w:name="_Toc424216359"/>
      <w:bookmarkStart w:id="925" w:name="_Toc424216360"/>
      <w:bookmarkStart w:id="926" w:name="_Toc424216361"/>
      <w:bookmarkStart w:id="927" w:name="_Toc424216363"/>
      <w:bookmarkStart w:id="928" w:name="_Toc424216364"/>
      <w:bookmarkStart w:id="929" w:name="_Toc424216365"/>
      <w:bookmarkStart w:id="930" w:name="_Toc424216366"/>
      <w:bookmarkStart w:id="931" w:name="_Toc424216367"/>
      <w:bookmarkStart w:id="932" w:name="_Toc424216368"/>
      <w:bookmarkStart w:id="933" w:name="_Toc424216370"/>
      <w:bookmarkStart w:id="934" w:name="_Toc424216371"/>
      <w:bookmarkStart w:id="935" w:name="_Toc424216372"/>
      <w:bookmarkStart w:id="936" w:name="_Toc424216373"/>
      <w:bookmarkStart w:id="937" w:name="_Toc424216374"/>
      <w:bookmarkStart w:id="938" w:name="_Toc424216375"/>
      <w:bookmarkStart w:id="939" w:name="_Toc424216377"/>
      <w:bookmarkStart w:id="940" w:name="_Toc424216378"/>
      <w:bookmarkStart w:id="941" w:name="_Toc424216379"/>
      <w:bookmarkStart w:id="942" w:name="_Toc424216380"/>
      <w:bookmarkStart w:id="943" w:name="_Toc424216381"/>
      <w:bookmarkStart w:id="944" w:name="_Toc424216382"/>
      <w:bookmarkStart w:id="945" w:name="_Toc424216384"/>
      <w:bookmarkStart w:id="946" w:name="_Toc424216385"/>
      <w:bookmarkStart w:id="947" w:name="_Toc424216386"/>
      <w:bookmarkStart w:id="948" w:name="_Toc424216387"/>
      <w:bookmarkStart w:id="949" w:name="_Toc424216388"/>
      <w:bookmarkStart w:id="950" w:name="_Toc424216389"/>
      <w:bookmarkStart w:id="951" w:name="_Toc424216391"/>
      <w:bookmarkStart w:id="952" w:name="_Toc424216392"/>
      <w:bookmarkStart w:id="953" w:name="_Toc424216393"/>
      <w:bookmarkStart w:id="954" w:name="_Toc424216394"/>
      <w:bookmarkStart w:id="955" w:name="_Toc424216395"/>
      <w:bookmarkStart w:id="956" w:name="_Toc424216396"/>
      <w:bookmarkStart w:id="957" w:name="_Toc424216398"/>
      <w:bookmarkStart w:id="958" w:name="_Toc424216399"/>
      <w:bookmarkStart w:id="959" w:name="_Toc424216400"/>
      <w:bookmarkStart w:id="960" w:name="_Toc424216401"/>
      <w:bookmarkStart w:id="961" w:name="_Toc424216402"/>
      <w:bookmarkStart w:id="962" w:name="_Toc424216403"/>
      <w:bookmarkStart w:id="963" w:name="_Toc424216405"/>
      <w:bookmarkStart w:id="964" w:name="_Toc424216406"/>
      <w:bookmarkStart w:id="965" w:name="_Toc424216407"/>
      <w:bookmarkStart w:id="966" w:name="_Toc424216408"/>
      <w:bookmarkStart w:id="967" w:name="_Toc424216409"/>
      <w:bookmarkStart w:id="968" w:name="_Toc424216410"/>
      <w:bookmarkStart w:id="969" w:name="_Toc424216411"/>
      <w:bookmarkStart w:id="970" w:name="_Toc424216412"/>
      <w:bookmarkStart w:id="971" w:name="_Toc424216413"/>
      <w:bookmarkStart w:id="972" w:name="_Toc424216414"/>
      <w:bookmarkStart w:id="973" w:name="_Toc424216415"/>
      <w:bookmarkStart w:id="974" w:name="_Toc424216416"/>
      <w:bookmarkStart w:id="975" w:name="_Toc424216417"/>
      <w:bookmarkStart w:id="976" w:name="_Toc424216418"/>
      <w:bookmarkStart w:id="977" w:name="_Toc424216419"/>
      <w:bookmarkStart w:id="978" w:name="_Toc424216420"/>
      <w:bookmarkStart w:id="979" w:name="_Toc424216421"/>
      <w:bookmarkStart w:id="980" w:name="_Toc424216422"/>
      <w:bookmarkStart w:id="981" w:name="_Toc424216423"/>
      <w:bookmarkStart w:id="982" w:name="_Toc424216424"/>
      <w:bookmarkStart w:id="983" w:name="_Toc424216425"/>
      <w:bookmarkStart w:id="984" w:name="_Toc424216426"/>
      <w:bookmarkStart w:id="985" w:name="_Toc424216427"/>
      <w:bookmarkStart w:id="986" w:name="_Toc424216428"/>
      <w:bookmarkStart w:id="987" w:name="_Toc424216429"/>
      <w:bookmarkStart w:id="988" w:name="_Toc424216430"/>
      <w:bookmarkStart w:id="989" w:name="_Toc424216431"/>
      <w:bookmarkStart w:id="990" w:name="_Toc424216432"/>
      <w:bookmarkStart w:id="991" w:name="_Toc424216433"/>
      <w:bookmarkStart w:id="992" w:name="_Toc424216434"/>
      <w:bookmarkStart w:id="993" w:name="_Toc424216435"/>
      <w:bookmarkStart w:id="994" w:name="_Toc424216436"/>
      <w:bookmarkStart w:id="995" w:name="_Toc424216437"/>
      <w:bookmarkStart w:id="996" w:name="_Toc424216438"/>
      <w:bookmarkStart w:id="997" w:name="_Toc424216439"/>
      <w:bookmarkStart w:id="998" w:name="_Toc424216440"/>
      <w:bookmarkStart w:id="999" w:name="_Toc424216441"/>
      <w:bookmarkStart w:id="1000" w:name="_Toc424216442"/>
      <w:bookmarkStart w:id="1001" w:name="_Toc424216443"/>
      <w:bookmarkStart w:id="1002" w:name="_Toc424216444"/>
      <w:bookmarkStart w:id="1003" w:name="_Toc424216445"/>
      <w:bookmarkStart w:id="1004" w:name="_Toc424216446"/>
      <w:bookmarkStart w:id="1005" w:name="_Toc424216447"/>
      <w:bookmarkStart w:id="1006" w:name="_Toc424216448"/>
      <w:bookmarkStart w:id="1007" w:name="_Toc424216449"/>
      <w:bookmarkStart w:id="1008" w:name="_Toc424216450"/>
      <w:bookmarkStart w:id="1009" w:name="_Toc424216451"/>
      <w:bookmarkStart w:id="1010" w:name="_Toc424216452"/>
      <w:bookmarkStart w:id="1011" w:name="_Toc424216453"/>
      <w:bookmarkStart w:id="1012" w:name="_Toc424216454"/>
      <w:bookmarkStart w:id="1013" w:name="_Toc424216455"/>
      <w:bookmarkStart w:id="1014" w:name="_Toc424216456"/>
      <w:bookmarkStart w:id="1015" w:name="_Toc424216457"/>
      <w:bookmarkStart w:id="1016" w:name="_Toc424216458"/>
      <w:bookmarkStart w:id="1017" w:name="_Toc424216459"/>
      <w:bookmarkStart w:id="1018" w:name="_Toc424216460"/>
      <w:bookmarkStart w:id="1019" w:name="_Toc424216461"/>
      <w:bookmarkStart w:id="1020" w:name="_Toc424216462"/>
      <w:bookmarkStart w:id="1021" w:name="_Toc424216463"/>
      <w:bookmarkStart w:id="1022" w:name="_Toc424216464"/>
      <w:bookmarkStart w:id="1023" w:name="_Toc424216465"/>
      <w:bookmarkStart w:id="1024" w:name="_Toc424216466"/>
      <w:bookmarkStart w:id="1025" w:name="_Toc424216467"/>
      <w:bookmarkStart w:id="1026" w:name="_Toc424216468"/>
      <w:bookmarkStart w:id="1027" w:name="_Toc424216469"/>
      <w:bookmarkStart w:id="1028" w:name="_Toc424216470"/>
      <w:bookmarkStart w:id="1029" w:name="_Toc424216471"/>
      <w:bookmarkStart w:id="1030" w:name="_Toc424216472"/>
      <w:bookmarkStart w:id="1031" w:name="_Toc424216473"/>
      <w:bookmarkStart w:id="1032" w:name="_Toc424216474"/>
      <w:bookmarkStart w:id="1033" w:name="_Toc424216475"/>
      <w:bookmarkStart w:id="1034" w:name="_Toc424216476"/>
      <w:bookmarkStart w:id="1035" w:name="_Toc424216477"/>
      <w:bookmarkStart w:id="1036" w:name="_Toc424216478"/>
      <w:bookmarkStart w:id="1037" w:name="_Toc424216479"/>
      <w:bookmarkStart w:id="1038" w:name="_Toc424216480"/>
      <w:bookmarkStart w:id="1039" w:name="_Toc424216481"/>
      <w:bookmarkStart w:id="1040" w:name="_Toc424216482"/>
      <w:bookmarkStart w:id="1041" w:name="_Toc424216483"/>
      <w:bookmarkStart w:id="1042" w:name="_Toc424216484"/>
      <w:bookmarkStart w:id="1043" w:name="_Toc424216485"/>
      <w:bookmarkStart w:id="1044" w:name="_Toc424216486"/>
      <w:bookmarkStart w:id="1045" w:name="_Toc424216487"/>
      <w:bookmarkStart w:id="1046" w:name="_Toc424216488"/>
      <w:bookmarkStart w:id="1047" w:name="_Toc424216489"/>
      <w:bookmarkStart w:id="1048" w:name="_Toc424216490"/>
      <w:bookmarkStart w:id="1049" w:name="_Toc424216491"/>
      <w:bookmarkStart w:id="1050" w:name="_Toc424216492"/>
      <w:bookmarkStart w:id="1051" w:name="_Toc424216493"/>
      <w:bookmarkStart w:id="1052" w:name="_Toc424216494"/>
      <w:bookmarkStart w:id="1053" w:name="_Toc424216495"/>
      <w:bookmarkStart w:id="1054" w:name="_Toc424216496"/>
      <w:bookmarkStart w:id="1055" w:name="_Toc424216497"/>
      <w:bookmarkStart w:id="1056" w:name="_Toc424216498"/>
      <w:bookmarkStart w:id="1057" w:name="_Toc424216499"/>
      <w:bookmarkStart w:id="1058" w:name="_Toc424216500"/>
      <w:bookmarkStart w:id="1059" w:name="_Toc424216501"/>
      <w:bookmarkStart w:id="1060" w:name="_Toc424216502"/>
      <w:bookmarkStart w:id="1061" w:name="_Toc424216503"/>
      <w:bookmarkStart w:id="1062" w:name="_Toc424216504"/>
      <w:bookmarkStart w:id="1063" w:name="_Toc424216505"/>
      <w:bookmarkStart w:id="1064" w:name="_Toc424216506"/>
      <w:bookmarkStart w:id="1065" w:name="_Toc424216507"/>
      <w:bookmarkStart w:id="1066" w:name="_Toc424216508"/>
      <w:bookmarkStart w:id="1067" w:name="_Toc424216509"/>
      <w:bookmarkStart w:id="1068" w:name="_Toc424216510"/>
      <w:bookmarkStart w:id="1069" w:name="_Toc424216511"/>
      <w:bookmarkStart w:id="1070" w:name="_Toc424216512"/>
      <w:bookmarkStart w:id="1071" w:name="_Toc424216513"/>
      <w:bookmarkStart w:id="1072" w:name="_Toc424216514"/>
      <w:bookmarkStart w:id="1073" w:name="_Toc424216516"/>
      <w:bookmarkStart w:id="1074" w:name="_Toc424216517"/>
      <w:bookmarkStart w:id="1075" w:name="_Toc424216518"/>
      <w:bookmarkStart w:id="1076" w:name="_Toc424216519"/>
      <w:bookmarkStart w:id="1077" w:name="_Toc424216520"/>
      <w:bookmarkStart w:id="1078" w:name="_Toc424216521"/>
      <w:bookmarkStart w:id="1079" w:name="_Toc424216522"/>
      <w:bookmarkStart w:id="1080" w:name="_Toc424216523"/>
      <w:bookmarkStart w:id="1081" w:name="_Toc424216525"/>
      <w:bookmarkStart w:id="1082" w:name="_Toc424216526"/>
      <w:bookmarkStart w:id="1083" w:name="_Toc424216527"/>
      <w:bookmarkStart w:id="1084" w:name="_Toc424216528"/>
      <w:bookmarkStart w:id="1085" w:name="_Toc424216529"/>
      <w:bookmarkStart w:id="1086" w:name="_Toc424216530"/>
      <w:bookmarkStart w:id="1087" w:name="_Toc424216532"/>
      <w:bookmarkStart w:id="1088" w:name="_Toc424216533"/>
      <w:bookmarkStart w:id="1089" w:name="_Toc424216534"/>
      <w:bookmarkStart w:id="1090" w:name="_Toc424216535"/>
      <w:bookmarkStart w:id="1091" w:name="_Toc424216536"/>
      <w:bookmarkStart w:id="1092" w:name="_Toc424216537"/>
      <w:bookmarkStart w:id="1093" w:name="_Toc424216539"/>
      <w:bookmarkStart w:id="1094" w:name="_Toc424216540"/>
      <w:bookmarkStart w:id="1095" w:name="_Toc424216541"/>
      <w:bookmarkStart w:id="1096" w:name="_Toc424216542"/>
      <w:bookmarkStart w:id="1097" w:name="_Toc424216543"/>
      <w:bookmarkStart w:id="1098" w:name="_Toc424216544"/>
      <w:bookmarkStart w:id="1099" w:name="_Toc424216546"/>
      <w:bookmarkStart w:id="1100" w:name="_Toc424216547"/>
      <w:bookmarkStart w:id="1101" w:name="_Toc424216548"/>
      <w:bookmarkStart w:id="1102" w:name="_Toc424216549"/>
      <w:bookmarkStart w:id="1103" w:name="_Toc424216550"/>
      <w:bookmarkStart w:id="1104" w:name="_Toc424216551"/>
      <w:bookmarkStart w:id="1105" w:name="_Toc424216552"/>
      <w:bookmarkStart w:id="1106" w:name="_Toc424216553"/>
      <w:bookmarkStart w:id="1107" w:name="_Toc424216554"/>
      <w:bookmarkStart w:id="1108" w:name="_Toc424216555"/>
      <w:bookmarkStart w:id="1109" w:name="_Toc424216556"/>
      <w:bookmarkStart w:id="1110" w:name="_Toc424216557"/>
      <w:bookmarkStart w:id="1111" w:name="_Toc424216558"/>
      <w:bookmarkStart w:id="1112" w:name="_Toc424216560"/>
      <w:bookmarkStart w:id="1113" w:name="_Toc424216561"/>
      <w:bookmarkStart w:id="1114" w:name="_Toc424216562"/>
      <w:bookmarkStart w:id="1115" w:name="_Toc424216563"/>
      <w:bookmarkStart w:id="1116" w:name="_Toc424216564"/>
      <w:bookmarkStart w:id="1117" w:name="_Toc424216565"/>
      <w:bookmarkStart w:id="1118" w:name="_Toc424216567"/>
      <w:bookmarkStart w:id="1119" w:name="_Toc424216568"/>
      <w:bookmarkStart w:id="1120" w:name="_Toc424216569"/>
      <w:bookmarkStart w:id="1121" w:name="_Toc424216571"/>
      <w:bookmarkStart w:id="1122" w:name="_Toc424216572"/>
      <w:bookmarkStart w:id="1123" w:name="_Toc424216573"/>
      <w:bookmarkStart w:id="1124" w:name="_Toc424216574"/>
      <w:bookmarkStart w:id="1125" w:name="_Toc424216575"/>
      <w:bookmarkStart w:id="1126" w:name="_Toc424216576"/>
      <w:bookmarkStart w:id="1127" w:name="_Toc424216578"/>
      <w:bookmarkStart w:id="1128" w:name="_Toc424216579"/>
      <w:bookmarkStart w:id="1129" w:name="_Toc424216580"/>
      <w:bookmarkStart w:id="1130" w:name="_Toc424216582"/>
      <w:bookmarkStart w:id="1131" w:name="_Toc424216583"/>
      <w:bookmarkStart w:id="1132" w:name="_Toc424216584"/>
      <w:bookmarkStart w:id="1133" w:name="_Toc424216585"/>
      <w:bookmarkStart w:id="1134" w:name="_Toc424216586"/>
      <w:bookmarkStart w:id="1135" w:name="_Toc424216587"/>
      <w:bookmarkStart w:id="1136" w:name="_Toc424216589"/>
      <w:bookmarkStart w:id="1137" w:name="_Toc424216590"/>
      <w:bookmarkStart w:id="1138" w:name="_Toc424216591"/>
      <w:bookmarkStart w:id="1139" w:name="_Toc424216593"/>
      <w:bookmarkStart w:id="1140" w:name="_Toc424216594"/>
      <w:bookmarkStart w:id="1141" w:name="_Toc424216595"/>
      <w:bookmarkStart w:id="1142" w:name="_Toc424216596"/>
      <w:bookmarkStart w:id="1143" w:name="_Toc424216597"/>
      <w:bookmarkStart w:id="1144" w:name="_Toc424216598"/>
      <w:bookmarkStart w:id="1145" w:name="_Toc424216600"/>
      <w:bookmarkStart w:id="1146" w:name="_Toc424216601"/>
      <w:bookmarkStart w:id="1147" w:name="_Toc424216602"/>
      <w:bookmarkStart w:id="1148" w:name="_Toc424216603"/>
      <w:bookmarkStart w:id="1149" w:name="_Toc424216604"/>
      <w:bookmarkStart w:id="1150" w:name="_Toc424216605"/>
      <w:bookmarkStart w:id="1151" w:name="_Toc424216606"/>
      <w:bookmarkStart w:id="1152" w:name="_Toc424216607"/>
      <w:bookmarkStart w:id="1153" w:name="_Toc424216608"/>
      <w:bookmarkStart w:id="1154" w:name="_Toc424216609"/>
      <w:bookmarkStart w:id="1155" w:name="_Toc424216610"/>
      <w:bookmarkStart w:id="1156" w:name="_Toc424216611"/>
      <w:bookmarkStart w:id="1157" w:name="_Toc424216613"/>
      <w:bookmarkStart w:id="1158" w:name="_Toc424216614"/>
      <w:bookmarkStart w:id="1159" w:name="_Toc424216615"/>
      <w:bookmarkStart w:id="1160" w:name="_Toc424216616"/>
      <w:bookmarkStart w:id="1161" w:name="_Toc424216617"/>
      <w:bookmarkStart w:id="1162" w:name="_Toc424216618"/>
      <w:bookmarkStart w:id="1163" w:name="_Toc424216620"/>
      <w:bookmarkStart w:id="1164" w:name="_Toc424216621"/>
      <w:bookmarkStart w:id="1165" w:name="_Toc424216622"/>
      <w:bookmarkStart w:id="1166" w:name="_Toc424216623"/>
      <w:bookmarkStart w:id="1167" w:name="_Toc424216624"/>
      <w:bookmarkStart w:id="1168" w:name="_Toc424216625"/>
      <w:bookmarkStart w:id="1169" w:name="_Toc424216626"/>
      <w:bookmarkStart w:id="1170" w:name="_Toc424216627"/>
      <w:bookmarkStart w:id="1171" w:name="_Toc424216628"/>
      <w:bookmarkStart w:id="1172" w:name="_Toc424216629"/>
      <w:bookmarkStart w:id="1173" w:name="_Toc424216630"/>
      <w:bookmarkStart w:id="1174" w:name="_Toc424216631"/>
      <w:bookmarkStart w:id="1175" w:name="_Toc424216632"/>
      <w:bookmarkStart w:id="1176" w:name="_Toc424216633"/>
      <w:bookmarkStart w:id="1177" w:name="_Toc424216634"/>
      <w:bookmarkStart w:id="1178" w:name="_Toc424216635"/>
      <w:bookmarkStart w:id="1179" w:name="_Toc424216636"/>
      <w:bookmarkStart w:id="1180" w:name="_Toc424216637"/>
      <w:bookmarkStart w:id="1181" w:name="_Toc424216638"/>
      <w:bookmarkStart w:id="1182" w:name="_Toc424216639"/>
      <w:bookmarkStart w:id="1183" w:name="_Toc424216640"/>
      <w:bookmarkStart w:id="1184" w:name="_Toc424216641"/>
      <w:bookmarkStart w:id="1185" w:name="_Toc424216642"/>
      <w:bookmarkStart w:id="1186" w:name="_Toc424216643"/>
      <w:bookmarkStart w:id="1187" w:name="_Toc424216644"/>
      <w:bookmarkStart w:id="1188" w:name="_Toc424216646"/>
      <w:bookmarkStart w:id="1189" w:name="_Toc424216647"/>
      <w:bookmarkStart w:id="1190" w:name="_Toc424216648"/>
      <w:bookmarkStart w:id="1191" w:name="_Toc424216649"/>
      <w:bookmarkStart w:id="1192" w:name="_Toc424216650"/>
      <w:bookmarkStart w:id="1193" w:name="_Toc424216652"/>
      <w:bookmarkStart w:id="1194" w:name="_Toc424216653"/>
      <w:bookmarkStart w:id="1195" w:name="_Toc424216654"/>
      <w:bookmarkStart w:id="1196" w:name="_Toc424216655"/>
      <w:bookmarkStart w:id="1197" w:name="_Toc424216656"/>
      <w:bookmarkStart w:id="1198" w:name="_Toc424216658"/>
      <w:bookmarkStart w:id="1199" w:name="_Toc424216659"/>
      <w:bookmarkStart w:id="1200" w:name="_Toc424216660"/>
      <w:bookmarkStart w:id="1201" w:name="_Toc424216661"/>
      <w:bookmarkStart w:id="1202" w:name="_Toc424216662"/>
      <w:bookmarkStart w:id="1203" w:name="_Toc424216664"/>
      <w:bookmarkStart w:id="1204" w:name="_Toc424216665"/>
      <w:bookmarkStart w:id="1205" w:name="_Toc424216666"/>
      <w:bookmarkStart w:id="1206" w:name="_Toc424216667"/>
      <w:bookmarkStart w:id="1207" w:name="_Toc424216668"/>
      <w:bookmarkStart w:id="1208" w:name="_Toc424216670"/>
      <w:bookmarkStart w:id="1209" w:name="_Toc424216671"/>
      <w:bookmarkStart w:id="1210" w:name="_Toc424216672"/>
      <w:bookmarkStart w:id="1211" w:name="_Toc424216673"/>
      <w:bookmarkStart w:id="1212" w:name="_Toc424216674"/>
      <w:bookmarkStart w:id="1213" w:name="_Toc424216676"/>
      <w:bookmarkStart w:id="1214" w:name="_Toc424216677"/>
      <w:bookmarkStart w:id="1215" w:name="_Toc424216678"/>
      <w:bookmarkStart w:id="1216" w:name="_Toc424216679"/>
      <w:bookmarkStart w:id="1217" w:name="_Toc424216680"/>
      <w:bookmarkStart w:id="1218" w:name="_Toc424216681"/>
      <w:bookmarkStart w:id="1219" w:name="_Toc424216682"/>
      <w:bookmarkStart w:id="1220" w:name="_Toc424216683"/>
      <w:bookmarkStart w:id="1221" w:name="_Toc424216684"/>
      <w:bookmarkStart w:id="1222" w:name="_Toc424216685"/>
      <w:bookmarkStart w:id="1223" w:name="_Toc424216686"/>
      <w:bookmarkStart w:id="1224" w:name="_Toc424216687"/>
      <w:bookmarkStart w:id="1225" w:name="_Toc424216688"/>
      <w:bookmarkStart w:id="1226" w:name="_Toc427842057"/>
      <w:bookmarkStart w:id="1227" w:name="_Toc425513031"/>
      <w:bookmarkStart w:id="1228" w:name="_Ref436929160"/>
      <w:bookmarkStart w:id="1229" w:name="_Toc437290134"/>
      <w:bookmarkStart w:id="1230" w:name="_Toc440573137"/>
      <w:bookmarkStart w:id="1231" w:name="_Ref447014032"/>
      <w:bookmarkStart w:id="1232" w:name="_Toc444612442"/>
      <w:bookmarkStart w:id="1233" w:name="_Toc454264610"/>
      <w:bookmarkStart w:id="1234" w:name="_Toc271703600"/>
      <w:bookmarkStart w:id="1235" w:name="_Toc421718159"/>
      <w:bookmarkStart w:id="1236" w:name="_Toc463025578"/>
      <w:bookmarkStart w:id="1237" w:name="_Toc484014885"/>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r w:rsidR="00251447" w:rsidRPr="00906255">
        <w:rPr>
          <w:noProof/>
          <w:lang w:val="bg-BG" w:eastAsia="bg-BG"/>
        </w:rPr>
        <w:lastRenderedPageBreak/>
        <w:drawing>
          <wp:anchor distT="0" distB="0" distL="114300" distR="114300" simplePos="0" relativeHeight="251658249" behindDoc="0" locked="0" layoutInCell="1" allowOverlap="1" wp14:anchorId="38306C2A" wp14:editId="11C1BDC1">
            <wp:simplePos x="0" y="0"/>
            <wp:positionH relativeFrom="margin">
              <wp:align>right</wp:align>
            </wp:positionH>
            <wp:positionV relativeFrom="paragraph">
              <wp:posOffset>129317</wp:posOffset>
            </wp:positionV>
            <wp:extent cx="809625" cy="476250"/>
            <wp:effectExtent l="0" t="0" r="9525" b="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809625" cy="476250"/>
                    </a:xfrm>
                    <a:prstGeom prst="rect">
                      <a:avLst/>
                    </a:prstGeom>
                    <a:noFill/>
                    <a:ln>
                      <a:noFill/>
                    </a:ln>
                  </pic:spPr>
                </pic:pic>
              </a:graphicData>
            </a:graphic>
            <wp14:sizeRelH relativeFrom="page">
              <wp14:pctWidth>0</wp14:pctWidth>
            </wp14:sizeRelH>
            <wp14:sizeRelV relativeFrom="page">
              <wp14:pctHeight>0</wp14:pctHeight>
            </wp14:sizeRelV>
          </wp:anchor>
        </w:drawing>
      </w:r>
      <w:r w:rsidR="00D84535" w:rsidRPr="00906255">
        <w:t>Naming convention</w:t>
      </w:r>
      <w:bookmarkEnd w:id="1226"/>
      <w:bookmarkEnd w:id="1227"/>
      <w:bookmarkEnd w:id="1228"/>
      <w:bookmarkEnd w:id="1229"/>
      <w:bookmarkEnd w:id="1230"/>
      <w:bookmarkEnd w:id="1231"/>
      <w:bookmarkEnd w:id="1232"/>
      <w:bookmarkEnd w:id="1233"/>
      <w:bookmarkEnd w:id="1234"/>
      <w:bookmarkEnd w:id="1235"/>
      <w:bookmarkEnd w:id="1236"/>
      <w:bookmarkEnd w:id="1237"/>
    </w:p>
    <w:p w14:paraId="0B4190FB" w14:textId="787520C1" w:rsidR="00667991" w:rsidRPr="00906255" w:rsidRDefault="00667991" w:rsidP="00FF2743">
      <w:pPr>
        <w:pStyle w:val="Heading2"/>
      </w:pPr>
      <w:bookmarkStart w:id="1238" w:name="_Toc271703601"/>
      <w:bookmarkStart w:id="1239" w:name="_Toc422420762"/>
      <w:bookmarkStart w:id="1240" w:name="_Toc421718160"/>
      <w:bookmarkStart w:id="1241" w:name="_Toc427842058"/>
      <w:bookmarkStart w:id="1242" w:name="_Toc425513032"/>
      <w:bookmarkStart w:id="1243" w:name="_Toc440573138"/>
      <w:bookmarkStart w:id="1244" w:name="_Toc437290135"/>
      <w:bookmarkStart w:id="1245" w:name="_Toc444612443"/>
      <w:bookmarkStart w:id="1246" w:name="_Toc454264611"/>
      <w:bookmarkStart w:id="1247" w:name="_Toc463025579"/>
      <w:bookmarkStart w:id="1248" w:name="_Toc484014886"/>
      <w:r w:rsidRPr="00906255">
        <w:t>Overview</w:t>
      </w:r>
      <w:bookmarkEnd w:id="1238"/>
      <w:bookmarkEnd w:id="1239"/>
      <w:bookmarkEnd w:id="1240"/>
      <w:bookmarkEnd w:id="1241"/>
      <w:bookmarkEnd w:id="1242"/>
      <w:bookmarkEnd w:id="1243"/>
      <w:bookmarkEnd w:id="1244"/>
      <w:bookmarkEnd w:id="1245"/>
      <w:bookmarkEnd w:id="1246"/>
      <w:bookmarkEnd w:id="1247"/>
      <w:bookmarkEnd w:id="1248"/>
    </w:p>
    <w:p w14:paraId="0B4190FC" w14:textId="7702C51F" w:rsidR="00667991" w:rsidRPr="00906255" w:rsidRDefault="00667991" w:rsidP="00B35B94">
      <w:pPr>
        <w:pStyle w:val="ListParagraph"/>
      </w:pPr>
      <w:r w:rsidRPr="00906255">
        <w:t xml:space="preserve">As exchanged files are encrypted and compressed, the </w:t>
      </w:r>
      <w:r w:rsidR="00E64558" w:rsidRPr="00906255">
        <w:t xml:space="preserve">HUB </w:t>
      </w:r>
      <w:r w:rsidRPr="00906255">
        <w:t xml:space="preserve">is unable to read files. The only information readable by the </w:t>
      </w:r>
      <w:r w:rsidR="00E64558" w:rsidRPr="00906255">
        <w:t xml:space="preserve">HUB </w:t>
      </w:r>
      <w:r w:rsidRPr="00906255">
        <w:t xml:space="preserve">is the file name. In order to comply with the </w:t>
      </w:r>
      <w:r w:rsidR="00E64558" w:rsidRPr="00906255">
        <w:t xml:space="preserve">HUB </w:t>
      </w:r>
      <w:r w:rsidRPr="00906255">
        <w:t>requirements, you will have to follow strictly the naming convention. This chapter aims to specify the naming convention used in TREM, explaining in detail how to name your files.</w:t>
      </w:r>
    </w:p>
    <w:p w14:paraId="0B4190FD" w14:textId="39F140A4" w:rsidR="00667991" w:rsidRPr="00906255" w:rsidRDefault="00667991" w:rsidP="00FF2743">
      <w:pPr>
        <w:pStyle w:val="Heading2"/>
      </w:pPr>
      <w:bookmarkStart w:id="1249" w:name="_Toc271703602"/>
      <w:bookmarkStart w:id="1250" w:name="_Toc421718161"/>
      <w:bookmarkStart w:id="1251" w:name="_Toc422420763"/>
      <w:bookmarkStart w:id="1252" w:name="_Toc427842059"/>
      <w:bookmarkStart w:id="1253" w:name="_Toc425513033"/>
      <w:bookmarkStart w:id="1254" w:name="_Toc437290136"/>
      <w:bookmarkStart w:id="1255" w:name="_Toc440573139"/>
      <w:bookmarkStart w:id="1256" w:name="_Toc444612444"/>
      <w:bookmarkStart w:id="1257" w:name="_Toc454264612"/>
      <w:bookmarkStart w:id="1258" w:name="_Toc463025580"/>
      <w:bookmarkStart w:id="1259" w:name="_Toc484014887"/>
      <w:r w:rsidRPr="00906255">
        <w:t>Convention</w:t>
      </w:r>
      <w:bookmarkEnd w:id="1249"/>
      <w:bookmarkEnd w:id="1250"/>
      <w:bookmarkEnd w:id="1251"/>
      <w:bookmarkEnd w:id="1252"/>
      <w:bookmarkEnd w:id="1253"/>
      <w:bookmarkEnd w:id="1254"/>
      <w:bookmarkEnd w:id="1255"/>
      <w:bookmarkEnd w:id="1256"/>
      <w:bookmarkEnd w:id="1257"/>
      <w:bookmarkEnd w:id="1258"/>
      <w:bookmarkEnd w:id="1259"/>
    </w:p>
    <w:p w14:paraId="0B4190FE" w14:textId="77777777" w:rsidR="00667991" w:rsidRPr="00906255" w:rsidRDefault="00667991" w:rsidP="00B35B94">
      <w:pPr>
        <w:pStyle w:val="ListParagraph"/>
      </w:pPr>
      <w:r w:rsidRPr="00906255">
        <w:t>All files must use the following naming convention:</w:t>
      </w:r>
    </w:p>
    <w:p w14:paraId="0B4190FF" w14:textId="0578526E" w:rsidR="00667991" w:rsidRPr="00906255" w:rsidRDefault="00667991" w:rsidP="00906255">
      <w:pPr>
        <w:ind w:left="360"/>
      </w:pPr>
      <w:r w:rsidRPr="00906255">
        <w:t>SourceCountry_FileType_DestinationCountry_SequenceNumber</w:t>
      </w:r>
      <w:r w:rsidR="00E41CBB" w:rsidRPr="00906255">
        <w:t>-Version</w:t>
      </w:r>
      <w:r w:rsidR="009D2628" w:rsidRPr="00906255">
        <w:t>&lt;</w:t>
      </w:r>
      <w:r w:rsidR="00E726C2" w:rsidRPr="00906255">
        <w:t>-</w:t>
      </w:r>
      <w:r w:rsidR="00A025B0" w:rsidRPr="00906255">
        <w:t>PreviousFileSequenceNumber</w:t>
      </w:r>
      <w:r w:rsidR="009D2628" w:rsidRPr="00906255">
        <w:t>&gt;</w:t>
      </w:r>
      <w:r w:rsidRPr="00906255">
        <w:t>_Year.xml</w:t>
      </w:r>
    </w:p>
    <w:p w14:paraId="5D098303" w14:textId="20F5AB8E" w:rsidR="009816A8" w:rsidRPr="00906255" w:rsidRDefault="009816A8" w:rsidP="00B35B94">
      <w:pPr>
        <w:pStyle w:val="ListParagraph"/>
      </w:pPr>
      <w:r w:rsidRPr="00906255">
        <w:t>&lt;</w:t>
      </w:r>
      <w:r w:rsidR="009D2628" w:rsidRPr="00906255">
        <w:t>-</w:t>
      </w:r>
      <w:r w:rsidRPr="00906255">
        <w:t>PreviousFileSequenceNumber&gt; is only applicable for DATTRA file type. The other file name parameters are applied to all file types.</w:t>
      </w:r>
    </w:p>
    <w:p w14:paraId="0B419100" w14:textId="65854E24" w:rsidR="00667991" w:rsidRPr="00906255" w:rsidRDefault="00667991" w:rsidP="007317F8">
      <w:pPr>
        <w:pStyle w:val="ListParagraph"/>
      </w:pPr>
      <w:r w:rsidRPr="00906255">
        <w:rPr>
          <w:b/>
        </w:rPr>
        <w:t>SourceCountry</w:t>
      </w:r>
      <w:r w:rsidRPr="00906255">
        <w:t xml:space="preserve"> is the 2-alpha ISO country code for the authority from which the file is sent. This field identifies who has sent the file. For </w:t>
      </w:r>
      <w:r w:rsidR="00340702" w:rsidRPr="00906255">
        <w:t>ESMA</w:t>
      </w:r>
      <w:r w:rsidR="00404E25" w:rsidRPr="00906255">
        <w:t xml:space="preserve"> the </w:t>
      </w:r>
      <w:r w:rsidRPr="00906255">
        <w:t xml:space="preserve">Country Code </w:t>
      </w:r>
      <w:r w:rsidR="00404E25" w:rsidRPr="00906255">
        <w:t>is</w:t>
      </w:r>
      <w:r w:rsidRPr="00906255">
        <w:t xml:space="preserve"> CE respectively.</w:t>
      </w:r>
    </w:p>
    <w:p w14:paraId="0B419101" w14:textId="2E1F7E60" w:rsidR="00667991" w:rsidRPr="00906255" w:rsidRDefault="00667991" w:rsidP="007317F8">
      <w:pPr>
        <w:pStyle w:val="ListParagraph"/>
      </w:pPr>
      <w:r w:rsidRPr="00906255">
        <w:rPr>
          <w:b/>
        </w:rPr>
        <w:t>Filetype</w:t>
      </w:r>
      <w:r w:rsidRPr="00906255">
        <w:t xml:space="preserve"> is a 6-character field previously defined. This field identifies what is in the file without decrypting it.</w:t>
      </w:r>
      <w:r w:rsidR="007B6BB3" w:rsidRPr="00906255">
        <w:t xml:space="preserve"> The available file types are presented in the below table:</w:t>
      </w:r>
    </w:p>
    <w:tbl>
      <w:tblPr>
        <w:tblStyle w:val="GridTable4-Accent111"/>
        <w:tblW w:w="0" w:type="auto"/>
        <w:tblLook w:val="04A0" w:firstRow="1" w:lastRow="0" w:firstColumn="1" w:lastColumn="0" w:noHBand="0" w:noVBand="1"/>
      </w:tblPr>
      <w:tblGrid>
        <w:gridCol w:w="2354"/>
        <w:gridCol w:w="6708"/>
      </w:tblGrid>
      <w:tr w:rsidR="007B6BB3" w:rsidRPr="00906255" w14:paraId="54FF43BA" w14:textId="77777777" w:rsidTr="00FF526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Pr>
          <w:p w14:paraId="190EFBB2" w14:textId="0B123425" w:rsidR="007B6BB3" w:rsidRPr="00906255" w:rsidRDefault="007B6BB3" w:rsidP="00906255">
            <w:r w:rsidRPr="00906255">
              <w:t>File type code</w:t>
            </w:r>
          </w:p>
        </w:tc>
        <w:tc>
          <w:tcPr>
            <w:tcW w:w="6804" w:type="dxa"/>
          </w:tcPr>
          <w:p w14:paraId="6EDAA52B" w14:textId="7A37AEE6" w:rsidR="007B6BB3" w:rsidRPr="00906255" w:rsidRDefault="007B6BB3" w:rsidP="00906255">
            <w:pPr>
              <w:cnfStyle w:val="100000000000" w:firstRow="1" w:lastRow="0" w:firstColumn="0" w:lastColumn="0" w:oddVBand="0" w:evenVBand="0" w:oddHBand="0" w:evenHBand="0" w:firstRowFirstColumn="0" w:firstRowLastColumn="0" w:lastRowFirstColumn="0" w:lastRowLastColumn="0"/>
            </w:pPr>
            <w:r w:rsidRPr="00906255">
              <w:t>File content</w:t>
            </w:r>
          </w:p>
        </w:tc>
      </w:tr>
      <w:tr w:rsidR="007B6BB3" w:rsidRPr="00906255" w14:paraId="0391FD94" w14:textId="77777777" w:rsidTr="00FF52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Pr>
          <w:p w14:paraId="5FD61FFE" w14:textId="2EB95819" w:rsidR="007B6BB3" w:rsidRPr="00906255" w:rsidRDefault="007B6BB3" w:rsidP="00906255">
            <w:r w:rsidRPr="00906255">
              <w:t>DATTRA</w:t>
            </w:r>
          </w:p>
        </w:tc>
        <w:tc>
          <w:tcPr>
            <w:tcW w:w="6804" w:type="dxa"/>
          </w:tcPr>
          <w:p w14:paraId="349642EB" w14:textId="1AEFEFF5" w:rsidR="007B6BB3" w:rsidRPr="00906255" w:rsidRDefault="007B6BB3" w:rsidP="00906255">
            <w:pPr>
              <w:cnfStyle w:val="000000100000" w:firstRow="0" w:lastRow="0" w:firstColumn="0" w:lastColumn="0" w:oddVBand="0" w:evenVBand="0" w:oddHBand="1" w:evenHBand="0" w:firstRowFirstColumn="0" w:firstRowLastColumn="0" w:lastRowFirstColumn="0" w:lastRowLastColumn="0"/>
            </w:pPr>
            <w:r w:rsidRPr="00906255">
              <w:t>MiFIR transaction data</w:t>
            </w:r>
            <w:r w:rsidR="00E64F56">
              <w:t>.</w:t>
            </w:r>
          </w:p>
        </w:tc>
      </w:tr>
      <w:tr w:rsidR="007B6BB3" w:rsidRPr="00906255" w14:paraId="6E0A9EC0" w14:textId="77777777" w:rsidTr="00FF526C">
        <w:tc>
          <w:tcPr>
            <w:cnfStyle w:val="001000000000" w:firstRow="0" w:lastRow="0" w:firstColumn="1" w:lastColumn="0" w:oddVBand="0" w:evenVBand="0" w:oddHBand="0" w:evenHBand="0" w:firstRowFirstColumn="0" w:firstRowLastColumn="0" w:lastRowFirstColumn="0" w:lastRowLastColumn="0"/>
            <w:tcW w:w="2376" w:type="dxa"/>
          </w:tcPr>
          <w:p w14:paraId="12B9BFD4" w14:textId="6C0C2E33" w:rsidR="007B6BB3" w:rsidRPr="00906255" w:rsidRDefault="007B6BB3" w:rsidP="00906255">
            <w:r w:rsidRPr="00906255">
              <w:t>FDBTRA</w:t>
            </w:r>
          </w:p>
        </w:tc>
        <w:tc>
          <w:tcPr>
            <w:tcW w:w="6804" w:type="dxa"/>
          </w:tcPr>
          <w:p w14:paraId="7B00F02B" w14:textId="60D934BA" w:rsidR="007B6BB3" w:rsidRPr="00906255" w:rsidRDefault="007B6BB3" w:rsidP="00906255">
            <w:pPr>
              <w:cnfStyle w:val="000000000000" w:firstRow="0" w:lastRow="0" w:firstColumn="0" w:lastColumn="0" w:oddVBand="0" w:evenVBand="0" w:oddHBand="0" w:evenHBand="0" w:firstRowFirstColumn="0" w:firstRowLastColumn="0" w:lastRowFirstColumn="0" w:lastRowLastColumn="0"/>
            </w:pPr>
            <w:r w:rsidRPr="00906255">
              <w:t>Error feedback on MiFIR transaction data</w:t>
            </w:r>
            <w:r w:rsidR="00E64F56">
              <w:t>.</w:t>
            </w:r>
          </w:p>
        </w:tc>
      </w:tr>
      <w:tr w:rsidR="007B6BB3" w:rsidRPr="00906255" w14:paraId="08824448" w14:textId="77777777" w:rsidTr="00FF52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Pr>
          <w:p w14:paraId="287912A1" w14:textId="55C534F4" w:rsidR="007B6BB3" w:rsidRPr="00906255" w:rsidRDefault="007B6BB3" w:rsidP="00906255">
            <w:r w:rsidRPr="00906255">
              <w:t>DATSTA</w:t>
            </w:r>
          </w:p>
        </w:tc>
        <w:tc>
          <w:tcPr>
            <w:tcW w:w="6804" w:type="dxa"/>
          </w:tcPr>
          <w:p w14:paraId="47CC6D19" w14:textId="57ADC42B" w:rsidR="007B6BB3" w:rsidRPr="00906255" w:rsidRDefault="007B6BB3" w:rsidP="00906255">
            <w:pPr>
              <w:cnfStyle w:val="000000100000" w:firstRow="0" w:lastRow="0" w:firstColumn="0" w:lastColumn="0" w:oddVBand="0" w:evenVBand="0" w:oddHBand="1" w:evenHBand="0" w:firstRowFirstColumn="0" w:firstRowLastColumn="0" w:lastRowFirstColumn="0" w:lastRowLastColumn="0"/>
            </w:pPr>
            <w:r w:rsidRPr="00906255">
              <w:t>Individual transaction reporting statistics data (sent by CAs to ESMA)</w:t>
            </w:r>
            <w:r w:rsidR="00E64F56">
              <w:t>.</w:t>
            </w:r>
          </w:p>
        </w:tc>
      </w:tr>
      <w:tr w:rsidR="007B6BB3" w:rsidRPr="00906255" w14:paraId="154556E4" w14:textId="77777777" w:rsidTr="00FF526C">
        <w:tc>
          <w:tcPr>
            <w:cnfStyle w:val="001000000000" w:firstRow="0" w:lastRow="0" w:firstColumn="1" w:lastColumn="0" w:oddVBand="0" w:evenVBand="0" w:oddHBand="0" w:evenHBand="0" w:firstRowFirstColumn="0" w:firstRowLastColumn="0" w:lastRowFirstColumn="0" w:lastRowLastColumn="0"/>
            <w:tcW w:w="2376" w:type="dxa"/>
          </w:tcPr>
          <w:p w14:paraId="08823CBA" w14:textId="735F97CF" w:rsidR="007B6BB3" w:rsidRPr="00906255" w:rsidRDefault="007B6BB3" w:rsidP="00906255">
            <w:r w:rsidRPr="00906255">
              <w:t>DATSTF</w:t>
            </w:r>
          </w:p>
        </w:tc>
        <w:tc>
          <w:tcPr>
            <w:tcW w:w="6804" w:type="dxa"/>
          </w:tcPr>
          <w:p w14:paraId="07605263" w14:textId="594D9CC1" w:rsidR="007B6BB3" w:rsidRPr="00906255" w:rsidRDefault="007B6BB3" w:rsidP="00906255">
            <w:pPr>
              <w:cnfStyle w:val="000000000000" w:firstRow="0" w:lastRow="0" w:firstColumn="0" w:lastColumn="0" w:oddVBand="0" w:evenVBand="0" w:oddHBand="0" w:evenHBand="0" w:firstRowFirstColumn="0" w:firstRowLastColumn="0" w:lastRowFirstColumn="0" w:lastRowLastColumn="0"/>
            </w:pPr>
            <w:r w:rsidRPr="00906255">
              <w:t>Aggregated transaction reporting statistics data (published by ESMA)</w:t>
            </w:r>
            <w:r w:rsidR="00E64F56">
              <w:t>.</w:t>
            </w:r>
          </w:p>
        </w:tc>
      </w:tr>
      <w:tr w:rsidR="007B6BB3" w:rsidRPr="00906255" w14:paraId="13918E23" w14:textId="77777777" w:rsidTr="00FF52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Pr>
          <w:p w14:paraId="202321C7" w14:textId="5B286B3C" w:rsidR="007B6BB3" w:rsidRPr="00906255" w:rsidRDefault="007B6BB3" w:rsidP="00906255">
            <w:r w:rsidRPr="00906255">
              <w:t>DATGEN</w:t>
            </w:r>
          </w:p>
        </w:tc>
        <w:tc>
          <w:tcPr>
            <w:tcW w:w="6804" w:type="dxa"/>
          </w:tcPr>
          <w:p w14:paraId="7ED38490" w14:textId="21B18616" w:rsidR="007B6BB3" w:rsidRPr="00906255" w:rsidRDefault="007B6BB3" w:rsidP="00906255">
            <w:pPr>
              <w:cnfStyle w:val="000000100000" w:firstRow="0" w:lastRow="0" w:firstColumn="0" w:lastColumn="0" w:oddVBand="0" w:evenVBand="0" w:oddHBand="1" w:evenHBand="0" w:firstRowFirstColumn="0" w:firstRowLastColumn="0" w:lastRowFirstColumn="0" w:lastRowLastColumn="0"/>
            </w:pPr>
            <w:r w:rsidRPr="00906255">
              <w:t>Generic files used to exchange any other type of file</w:t>
            </w:r>
            <w:r w:rsidR="00E64F56">
              <w:t>. This file type can be used for the purpose of the exchange of any data between CAs, where the content and the format of data is agreed between the involved CAs. The only restriction is that the file name shall comply with the HUB naming convention described in this section.</w:t>
            </w:r>
          </w:p>
        </w:tc>
      </w:tr>
    </w:tbl>
    <w:p w14:paraId="11B7379B" w14:textId="77777777" w:rsidR="007B6BB3" w:rsidRPr="00906255" w:rsidRDefault="007B6BB3" w:rsidP="00906255">
      <w:pPr>
        <w:ind w:left="360"/>
      </w:pPr>
    </w:p>
    <w:p w14:paraId="0B41910A" w14:textId="136017FB" w:rsidR="00667991" w:rsidRPr="00906255" w:rsidRDefault="00667991" w:rsidP="007317F8">
      <w:pPr>
        <w:pStyle w:val="ListParagraph"/>
      </w:pPr>
      <w:r w:rsidRPr="00906255">
        <w:rPr>
          <w:b/>
        </w:rPr>
        <w:lastRenderedPageBreak/>
        <w:t>DestinationCountry</w:t>
      </w:r>
      <w:r w:rsidRPr="00906255">
        <w:t xml:space="preserve"> is the 2-alpha ISO code of the receiving authority’s country. This field identifies for whom the file is for. The </w:t>
      </w:r>
      <w:r w:rsidR="00E64558" w:rsidRPr="00906255">
        <w:t xml:space="preserve">HUB </w:t>
      </w:r>
      <w:r w:rsidRPr="00906255">
        <w:t>uses this code to identify to whom the file should be forwarded.</w:t>
      </w:r>
    </w:p>
    <w:p w14:paraId="5343A178" w14:textId="443B71F3" w:rsidR="004A2618" w:rsidRPr="00906255" w:rsidRDefault="004A2618" w:rsidP="007317F8">
      <w:pPr>
        <w:pStyle w:val="ListParagraph"/>
      </w:pPr>
      <w:r w:rsidRPr="00906255">
        <w:rPr>
          <w:b/>
        </w:rPr>
        <w:t>SequenceNumber</w:t>
      </w:r>
      <w:r w:rsidRPr="00906255">
        <w:t xml:space="preserve"> is a unique sequence number </w:t>
      </w:r>
      <w:r w:rsidR="00404E25" w:rsidRPr="00906255">
        <w:t xml:space="preserve">of </w:t>
      </w:r>
      <w:r w:rsidRPr="00906255">
        <w:t xml:space="preserve">6 digits. This field is completed with 0 to fit to 6 characters (for example 000524). </w:t>
      </w:r>
      <w:r w:rsidR="005972BC" w:rsidRPr="00906255">
        <w:rPr>
          <w:rFonts w:cs="Arial"/>
        </w:rPr>
        <w:t>The following rules shall apply:</w:t>
      </w:r>
    </w:p>
    <w:p w14:paraId="090ABF0B" w14:textId="61FF5546" w:rsidR="004A2618" w:rsidRPr="00906255" w:rsidRDefault="004A2618">
      <w:pPr>
        <w:pStyle w:val="ListParagraph"/>
        <w:numPr>
          <w:ilvl w:val="1"/>
          <w:numId w:val="5"/>
        </w:numPr>
      </w:pPr>
      <w:r w:rsidRPr="00906255">
        <w:rPr>
          <w:u w:val="single"/>
        </w:rPr>
        <w:t>This number is incremented each time an authority sends a file</w:t>
      </w:r>
      <w:r w:rsidRPr="00906255">
        <w:t>. This sequence number does not depend on the file type, destination country or any other characteristic</w:t>
      </w:r>
      <w:r w:rsidR="0008017D" w:rsidRPr="00906255">
        <w:t>. It should be a common sequence created by the CA across all files sent within the TREM system.</w:t>
      </w:r>
    </w:p>
    <w:p w14:paraId="0B41910D" w14:textId="037C1F22" w:rsidR="00C970D6" w:rsidRPr="00906255" w:rsidRDefault="00A025B0">
      <w:pPr>
        <w:pStyle w:val="ListParagraph"/>
        <w:numPr>
          <w:ilvl w:val="1"/>
          <w:numId w:val="5"/>
        </w:numPr>
      </w:pPr>
      <w:r w:rsidRPr="00906255">
        <w:t xml:space="preserve">When an authority sends its first file, the sequence should start at 000001. </w:t>
      </w:r>
      <w:r w:rsidR="00667991" w:rsidRPr="00906255">
        <w:t>Th</w:t>
      </w:r>
      <w:r w:rsidRPr="00906255">
        <w:t>e</w:t>
      </w:r>
      <w:r w:rsidR="00667991" w:rsidRPr="00906255">
        <w:t xml:space="preserve"> sequence number can start again at </w:t>
      </w:r>
      <w:r w:rsidRPr="00906255">
        <w:t xml:space="preserve">000001 </w:t>
      </w:r>
      <w:r w:rsidR="00667991" w:rsidRPr="00906255">
        <w:t xml:space="preserve">after 999999. </w:t>
      </w:r>
    </w:p>
    <w:p w14:paraId="0B41910F" w14:textId="77777777" w:rsidR="00667991" w:rsidRPr="00906255" w:rsidRDefault="00667991">
      <w:pPr>
        <w:pStyle w:val="ListParagraph"/>
        <w:numPr>
          <w:ilvl w:val="1"/>
          <w:numId w:val="5"/>
        </w:numPr>
      </w:pPr>
      <w:r w:rsidRPr="00906255">
        <w:t>This number identifies uniquely a single file. Should a problem occur in the sending of a file, the sequence number will help out in identifying a unique file.</w:t>
      </w:r>
    </w:p>
    <w:p w14:paraId="0B419110" w14:textId="77777777" w:rsidR="00C970D6" w:rsidRPr="00906255" w:rsidRDefault="00C970D6">
      <w:pPr>
        <w:pStyle w:val="ListParagraph"/>
        <w:numPr>
          <w:ilvl w:val="1"/>
          <w:numId w:val="5"/>
        </w:numPr>
      </w:pPr>
      <w:r w:rsidRPr="00906255">
        <w:t>The sequence restarts each year.</w:t>
      </w:r>
    </w:p>
    <w:p w14:paraId="033CFBD8" w14:textId="691DECA9" w:rsidR="005972BC" w:rsidRPr="00906255" w:rsidRDefault="00E41CBB" w:rsidP="00B35B94">
      <w:pPr>
        <w:pStyle w:val="ListParagraph"/>
      </w:pPr>
      <w:r w:rsidRPr="00906255">
        <w:rPr>
          <w:b/>
        </w:rPr>
        <w:t>Version</w:t>
      </w:r>
      <w:r w:rsidRPr="00906255">
        <w:t xml:space="preserve"> is used to specify the version of the file for a given sequence number. </w:t>
      </w:r>
      <w:r w:rsidR="005972BC" w:rsidRPr="00906255">
        <w:rPr>
          <w:rFonts w:cs="Arial"/>
        </w:rPr>
        <w:t>The following rules shall apply:</w:t>
      </w:r>
    </w:p>
    <w:p w14:paraId="7BAF3768" w14:textId="5452797E" w:rsidR="005972BC" w:rsidRPr="00906255" w:rsidRDefault="00E41CBB">
      <w:pPr>
        <w:pStyle w:val="ListParagraph"/>
        <w:numPr>
          <w:ilvl w:val="1"/>
          <w:numId w:val="5"/>
        </w:numPr>
      </w:pPr>
      <w:r w:rsidRPr="00906255">
        <w:t>If a file with a given sequence number is submitted for the first time</w:t>
      </w:r>
      <w:r w:rsidR="009816A8" w:rsidRPr="00906255">
        <w:t xml:space="preserve"> (to ESMA or the receiving authority)</w:t>
      </w:r>
      <w:r w:rsidRPr="00906255">
        <w:t>, the version number 0 shall be used</w:t>
      </w:r>
      <w:r w:rsidR="00F05EDC">
        <w:t>, maximum version number is 9 (in case 9 is reached and the DATTRA file is still incorrect, the problem shall be solved manually/outside the system)</w:t>
      </w:r>
      <w:r w:rsidRPr="00906255">
        <w:t xml:space="preserve">. </w:t>
      </w:r>
    </w:p>
    <w:p w14:paraId="229F5328" w14:textId="47924004" w:rsidR="005972BC" w:rsidRPr="00906255" w:rsidRDefault="00E41CBB">
      <w:pPr>
        <w:pStyle w:val="ListParagraph"/>
        <w:numPr>
          <w:ilvl w:val="1"/>
          <w:numId w:val="5"/>
        </w:numPr>
      </w:pPr>
      <w:r w:rsidRPr="00906255">
        <w:t xml:space="preserve">If </w:t>
      </w:r>
      <w:r w:rsidR="005972BC" w:rsidRPr="00906255">
        <w:t xml:space="preserve">a </w:t>
      </w:r>
      <w:r w:rsidRPr="00906255">
        <w:t xml:space="preserve">file is </w:t>
      </w:r>
      <w:r w:rsidR="009816A8" w:rsidRPr="00906255">
        <w:t>rejected</w:t>
      </w:r>
      <w:r w:rsidRPr="00906255">
        <w:t xml:space="preserve"> (e.g. incorrect schema</w:t>
      </w:r>
      <w:r w:rsidR="005972BC" w:rsidRPr="00906255">
        <w:t>, unsuccessful file decryption, etc.</w:t>
      </w:r>
      <w:r w:rsidRPr="00906255">
        <w:t>), it shall be resubmitted</w:t>
      </w:r>
      <w:r w:rsidR="005972BC" w:rsidRPr="00906255">
        <w:t xml:space="preserve"> by the sending authority</w:t>
      </w:r>
      <w:r w:rsidRPr="00906255">
        <w:t xml:space="preserve"> with an increased </w:t>
      </w:r>
      <w:r w:rsidR="0036652E" w:rsidRPr="00906255">
        <w:t>v</w:t>
      </w:r>
      <w:r w:rsidR="00467CFD" w:rsidRPr="00906255">
        <w:t xml:space="preserve">ersion </w:t>
      </w:r>
      <w:r w:rsidRPr="00906255">
        <w:t>number</w:t>
      </w:r>
      <w:r w:rsidR="009816A8" w:rsidRPr="00906255">
        <w:t xml:space="preserve"> (previous version number +</w:t>
      </w:r>
      <w:r w:rsidR="0036652E" w:rsidRPr="00906255">
        <w:t xml:space="preserve"> </w:t>
      </w:r>
      <w:r w:rsidR="009816A8" w:rsidRPr="00906255">
        <w:t>1</w:t>
      </w:r>
      <w:r w:rsidR="003A0EAB" w:rsidRPr="00906255">
        <w:t>)</w:t>
      </w:r>
      <w:r w:rsidRPr="00906255">
        <w:t>.</w:t>
      </w:r>
    </w:p>
    <w:p w14:paraId="2A8FC00F" w14:textId="6AD93A9D" w:rsidR="00E41CBB" w:rsidRPr="00906255" w:rsidRDefault="005972BC">
      <w:pPr>
        <w:pStyle w:val="ListParagraph"/>
        <w:numPr>
          <w:ilvl w:val="1"/>
          <w:numId w:val="5"/>
        </w:numPr>
      </w:pPr>
      <w:r w:rsidRPr="00906255">
        <w:t>The Version shall not be used to correct specific transactions within a file. If the file is processed by the receiving authority but only some transactions are rejected, the sending authority shall include the corrected transactions in a new file (with a new SequenceNumber).</w:t>
      </w:r>
    </w:p>
    <w:p w14:paraId="7F5629BB" w14:textId="7413A9F8" w:rsidR="00F56CBF" w:rsidRPr="00906255" w:rsidRDefault="004030B6">
      <w:pPr>
        <w:pStyle w:val="ListParagraph"/>
        <w:numPr>
          <w:ilvl w:val="1"/>
          <w:numId w:val="5"/>
        </w:numPr>
      </w:pPr>
      <w:r w:rsidRPr="00906255">
        <w:t xml:space="preserve">In case a new version is received for a file that has been successfully processed, </w:t>
      </w:r>
      <w:r w:rsidR="00F56CBF" w:rsidRPr="00906255">
        <w:t>the new version shall be rejected</w:t>
      </w:r>
      <w:r w:rsidR="00B71BDF">
        <w:t xml:space="preserve"> </w:t>
      </w:r>
      <w:r w:rsidR="00B71BDF" w:rsidRPr="005A4DBC">
        <w:t xml:space="preserve">(file status = </w:t>
      </w:r>
      <w:r w:rsidR="009313BA">
        <w:t>REJECTED</w:t>
      </w:r>
      <w:r w:rsidR="00B71BDF" w:rsidRPr="005A4DBC">
        <w:t>)</w:t>
      </w:r>
      <w:r w:rsidR="00F56CBF" w:rsidRPr="00906255">
        <w:t>.</w:t>
      </w:r>
      <w:r w:rsidR="0095395C" w:rsidRPr="00906255">
        <w:t xml:space="preserve"> </w:t>
      </w:r>
    </w:p>
    <w:p w14:paraId="2698D55F" w14:textId="2C7D2B76" w:rsidR="0095395C" w:rsidRPr="00906255" w:rsidRDefault="0095395C">
      <w:pPr>
        <w:pStyle w:val="ListParagraph"/>
        <w:numPr>
          <w:ilvl w:val="1"/>
          <w:numId w:val="5"/>
        </w:numPr>
      </w:pPr>
      <w:r w:rsidRPr="00906255">
        <w:t>In case more than one version of the same file is received, the receiving authority shall process the file with the lowest version number first. The file(s) with the higher version number will be processed only in case the file with the lowe</w:t>
      </w:r>
      <w:r w:rsidR="009313BA">
        <w:t>r</w:t>
      </w:r>
      <w:r w:rsidRPr="00906255">
        <w:t xml:space="preserve"> version number is rejected</w:t>
      </w:r>
      <w:r w:rsidR="009313BA">
        <w:t xml:space="preserve"> </w:t>
      </w:r>
      <w:r w:rsidR="009313BA" w:rsidRPr="00F17D2F">
        <w:t xml:space="preserve">(file status = </w:t>
      </w:r>
      <w:r w:rsidR="009313BA">
        <w:t>REJECTED</w:t>
      </w:r>
      <w:r w:rsidR="009313BA" w:rsidRPr="00F17D2F">
        <w:t>)</w:t>
      </w:r>
      <w:r w:rsidR="003C0ECB">
        <w:t>.</w:t>
      </w:r>
      <w:r w:rsidRPr="00906255">
        <w:t xml:space="preserve"> </w:t>
      </w:r>
    </w:p>
    <w:p w14:paraId="49586BC6" w14:textId="7591AFA8" w:rsidR="00A025B0" w:rsidRPr="00906255" w:rsidRDefault="00A025B0" w:rsidP="00B35B94">
      <w:pPr>
        <w:pStyle w:val="ListParagraph"/>
      </w:pPr>
      <w:r w:rsidRPr="00906255">
        <w:rPr>
          <w:b/>
        </w:rPr>
        <w:t>PreviousFileSequenceNumber</w:t>
      </w:r>
      <w:r w:rsidRPr="00906255">
        <w:t xml:space="preserve"> is used only for DATTRA files and it </w:t>
      </w:r>
      <w:r w:rsidR="00234F5C" w:rsidRPr="00906255">
        <w:t>shall</w:t>
      </w:r>
      <w:r w:rsidRPr="00906255">
        <w:t xml:space="preserve"> specify </w:t>
      </w:r>
      <w:r w:rsidR="00234F5C" w:rsidRPr="00906255">
        <w:t xml:space="preserve">the sequence number of the previous data file sent by the sending authority to a specific </w:t>
      </w:r>
      <w:r w:rsidR="00234F5C" w:rsidRPr="00906255">
        <w:lastRenderedPageBreak/>
        <w:t>receiving authority.</w:t>
      </w:r>
      <w:r w:rsidR="00AB4509" w:rsidRPr="00906255">
        <w:t xml:space="preserve"> The S</w:t>
      </w:r>
      <w:r w:rsidR="00900239" w:rsidRPr="00906255">
        <w:t>equenceN</w:t>
      </w:r>
      <w:r w:rsidR="00E726C2" w:rsidRPr="00906255">
        <w:t xml:space="preserve">umber and the </w:t>
      </w:r>
      <w:r w:rsidR="00900239" w:rsidRPr="00906255">
        <w:t>P</w:t>
      </w:r>
      <w:r w:rsidR="00E726C2" w:rsidRPr="00906255">
        <w:t>revious</w:t>
      </w:r>
      <w:r w:rsidR="00900239" w:rsidRPr="00906255">
        <w:t>F</w:t>
      </w:r>
      <w:r w:rsidR="00E726C2" w:rsidRPr="00906255">
        <w:t>ile</w:t>
      </w:r>
      <w:r w:rsidR="00900239" w:rsidRPr="00906255">
        <w:t>S</w:t>
      </w:r>
      <w:r w:rsidR="00E726C2" w:rsidRPr="00906255">
        <w:t>equence</w:t>
      </w:r>
      <w:r w:rsidR="00900239" w:rsidRPr="00906255">
        <w:t>N</w:t>
      </w:r>
      <w:r w:rsidR="00E726C2" w:rsidRPr="00906255">
        <w:t>umber are separated with the hyphen-minus character.</w:t>
      </w:r>
      <w:r w:rsidR="00AB4509" w:rsidRPr="00906255">
        <w:t xml:space="preserve"> The following rules shall apply:</w:t>
      </w:r>
    </w:p>
    <w:p w14:paraId="29B0B339" w14:textId="6CB5CA2F" w:rsidR="009816A8" w:rsidRPr="00906255" w:rsidRDefault="009816A8">
      <w:pPr>
        <w:pStyle w:val="ListParagraph"/>
        <w:numPr>
          <w:ilvl w:val="1"/>
          <w:numId w:val="5"/>
        </w:numPr>
      </w:pPr>
      <w:r w:rsidRPr="00906255">
        <w:t xml:space="preserve">When an authority sends </w:t>
      </w:r>
      <w:r w:rsidR="00404E25" w:rsidRPr="00906255">
        <w:t>the</w:t>
      </w:r>
      <w:r w:rsidRPr="00906255">
        <w:t xml:space="preserve"> first DATTRA file to another authority</w:t>
      </w:r>
      <w:r w:rsidR="00404E25" w:rsidRPr="00906255">
        <w:t xml:space="preserve"> in a new year</w:t>
      </w:r>
      <w:r w:rsidRPr="00906255">
        <w:t>, as there is no previous file sequence number for this year, the SequenceNumber</w:t>
      </w:r>
      <w:r w:rsidR="00F06D0A" w:rsidRPr="00906255">
        <w:t xml:space="preserve"> of the last file sent in the previous year should be used</w:t>
      </w:r>
      <w:r w:rsidRPr="00906255">
        <w:t xml:space="preserve">. </w:t>
      </w:r>
    </w:p>
    <w:p w14:paraId="7AD84C99" w14:textId="1BC94CDE" w:rsidR="009816A8" w:rsidRPr="00906255" w:rsidRDefault="00AB4509">
      <w:pPr>
        <w:pStyle w:val="ListParagraph"/>
        <w:numPr>
          <w:ilvl w:val="1"/>
          <w:numId w:val="5"/>
        </w:numPr>
      </w:pPr>
      <w:r w:rsidRPr="00906255">
        <w:t xml:space="preserve">The purpose of the </w:t>
      </w:r>
      <w:r w:rsidR="009816A8" w:rsidRPr="00906255">
        <w:t xml:space="preserve">PreviousFileSequenceNumber is </w:t>
      </w:r>
      <w:r w:rsidRPr="00906255">
        <w:t>to</w:t>
      </w:r>
      <w:r w:rsidR="009816A8" w:rsidRPr="00906255">
        <w:t xml:space="preserve"> ensur</w:t>
      </w:r>
      <w:r w:rsidRPr="00906255">
        <w:t>e</w:t>
      </w:r>
      <w:r w:rsidR="009816A8" w:rsidRPr="00906255">
        <w:t xml:space="preserve"> the </w:t>
      </w:r>
      <w:r w:rsidRPr="00906255">
        <w:t>correct</w:t>
      </w:r>
      <w:r w:rsidR="009816A8" w:rsidRPr="00906255">
        <w:t xml:space="preserve"> order </w:t>
      </w:r>
      <w:r w:rsidRPr="00906255">
        <w:t xml:space="preserve">of </w:t>
      </w:r>
      <w:r w:rsidR="009816A8" w:rsidRPr="00906255">
        <w:t>each DATTRA file</w:t>
      </w:r>
      <w:r w:rsidRPr="00906255">
        <w:t xml:space="preserve"> processing</w:t>
      </w:r>
      <w:r w:rsidR="009816A8" w:rsidRPr="00906255">
        <w:t xml:space="preserve">. If the previous DATTRA file has not been received (or </w:t>
      </w:r>
      <w:r w:rsidRPr="00906255">
        <w:t>processed</w:t>
      </w:r>
      <w:r w:rsidR="009816A8" w:rsidRPr="00906255">
        <w:t xml:space="preserve">), the receiving authority has to wait for the previous DATTRA file (or </w:t>
      </w:r>
      <w:r w:rsidRPr="00906255">
        <w:t>process</w:t>
      </w:r>
      <w:r w:rsidR="009816A8" w:rsidRPr="00906255">
        <w:t xml:space="preserve"> it) before </w:t>
      </w:r>
      <w:r w:rsidRPr="00906255">
        <w:t>processing</w:t>
      </w:r>
      <w:r w:rsidR="009816A8" w:rsidRPr="00906255">
        <w:t xml:space="preserve"> the current DATTRA file.</w:t>
      </w:r>
    </w:p>
    <w:p w14:paraId="56FF80F1" w14:textId="151A4C50" w:rsidR="009816A8" w:rsidRPr="00906255" w:rsidRDefault="009816A8">
      <w:pPr>
        <w:pStyle w:val="ListParagraph"/>
        <w:numPr>
          <w:ilvl w:val="1"/>
          <w:numId w:val="5"/>
        </w:numPr>
      </w:pPr>
      <w:r w:rsidRPr="00906255">
        <w:t xml:space="preserve">If a </w:t>
      </w:r>
      <w:r w:rsidR="00AB4509" w:rsidRPr="00906255">
        <w:t>sending</w:t>
      </w:r>
      <w:r w:rsidRPr="00906255">
        <w:t xml:space="preserve"> authority sends a DATTRA file that can</w:t>
      </w:r>
      <w:r w:rsidR="00AB4509" w:rsidRPr="00906255">
        <w:t>not</w:t>
      </w:r>
      <w:r w:rsidRPr="00906255">
        <w:t xml:space="preserve"> be processed by a receiving authority, the receiving authority has to wait for the correction of this DATTRA file before </w:t>
      </w:r>
      <w:r w:rsidR="00F06D0A" w:rsidRPr="00906255">
        <w:t xml:space="preserve">integrating </w:t>
      </w:r>
      <w:r w:rsidRPr="00906255">
        <w:t xml:space="preserve">any other DATTRA file from this </w:t>
      </w:r>
      <w:r w:rsidR="00AB4509" w:rsidRPr="00906255">
        <w:t>sending</w:t>
      </w:r>
      <w:r w:rsidRPr="00906255">
        <w:t xml:space="preserve"> authority.</w:t>
      </w:r>
    </w:p>
    <w:p w14:paraId="23028507" w14:textId="0DEC39B6" w:rsidR="009816A8" w:rsidRPr="00906255" w:rsidRDefault="009816A8">
      <w:pPr>
        <w:pStyle w:val="ListParagraph"/>
        <w:numPr>
          <w:ilvl w:val="1"/>
          <w:numId w:val="5"/>
        </w:numPr>
      </w:pPr>
      <w:r w:rsidRPr="00906255">
        <w:t xml:space="preserve">If a </w:t>
      </w:r>
      <w:r w:rsidR="00AB4509" w:rsidRPr="00906255">
        <w:t>sending</w:t>
      </w:r>
      <w:r w:rsidRPr="00906255">
        <w:t xml:space="preserve"> authority sends a DATTRA file that can</w:t>
      </w:r>
      <w:r w:rsidR="00AB4509" w:rsidRPr="00906255">
        <w:t>not</w:t>
      </w:r>
      <w:r w:rsidRPr="00906255">
        <w:t xml:space="preserve"> be processed by a receiving authority (e.g. due to a missing previous DATTRA file from </w:t>
      </w:r>
      <w:r w:rsidR="00AB4509" w:rsidRPr="00906255">
        <w:t>the</w:t>
      </w:r>
      <w:r w:rsidRPr="00906255">
        <w:t xml:space="preserve"> </w:t>
      </w:r>
      <w:r w:rsidR="00AB4509" w:rsidRPr="00906255">
        <w:t>sending</w:t>
      </w:r>
      <w:r w:rsidRPr="00906255">
        <w:t xml:space="preserve"> authority), the receiving authority is able to process:</w:t>
      </w:r>
    </w:p>
    <w:p w14:paraId="32B63177" w14:textId="44B3BD4D" w:rsidR="009816A8" w:rsidRPr="00906255" w:rsidRDefault="009816A8">
      <w:pPr>
        <w:pStyle w:val="ListParagraph"/>
        <w:numPr>
          <w:ilvl w:val="2"/>
          <w:numId w:val="5"/>
        </w:numPr>
      </w:pPr>
      <w:r w:rsidRPr="00906255">
        <w:t xml:space="preserve">all files from this </w:t>
      </w:r>
      <w:r w:rsidR="00AB4509" w:rsidRPr="00906255">
        <w:t>sending</w:t>
      </w:r>
      <w:r w:rsidRPr="00906255">
        <w:t xml:space="preserve"> authority with another file type (FDBTRA, DATGEN),</w:t>
      </w:r>
    </w:p>
    <w:p w14:paraId="554C3B9F" w14:textId="7677EC1A" w:rsidR="009816A8" w:rsidRPr="00906255" w:rsidRDefault="009816A8">
      <w:pPr>
        <w:pStyle w:val="ListParagraph"/>
        <w:numPr>
          <w:ilvl w:val="2"/>
          <w:numId w:val="5"/>
        </w:numPr>
      </w:pPr>
      <w:r w:rsidRPr="00906255">
        <w:t xml:space="preserve">all files from </w:t>
      </w:r>
      <w:r w:rsidR="00AB4509" w:rsidRPr="00906255">
        <w:t>other</w:t>
      </w:r>
      <w:r w:rsidRPr="00906255">
        <w:t xml:space="preserve"> </w:t>
      </w:r>
      <w:r w:rsidR="00AB4509" w:rsidRPr="00906255">
        <w:t>sending</w:t>
      </w:r>
      <w:r w:rsidRPr="00906255">
        <w:t xml:space="preserve"> </w:t>
      </w:r>
      <w:r w:rsidR="00AB4509" w:rsidRPr="00906255">
        <w:t>authorities</w:t>
      </w:r>
      <w:r w:rsidRPr="00906255">
        <w:t>.</w:t>
      </w:r>
    </w:p>
    <w:p w14:paraId="0B419112" w14:textId="77777777" w:rsidR="00667991" w:rsidRPr="00906255" w:rsidRDefault="00667991" w:rsidP="00B35B94">
      <w:pPr>
        <w:pStyle w:val="ListParagraph"/>
      </w:pPr>
      <w:r w:rsidRPr="00906255">
        <w:rPr>
          <w:b/>
        </w:rPr>
        <w:t>Year</w:t>
      </w:r>
      <w:r w:rsidRPr="00906255">
        <w:t xml:space="preserve"> is a 2 </w:t>
      </w:r>
      <w:proofErr w:type="gramStart"/>
      <w:r w:rsidRPr="00906255">
        <w:t>digits</w:t>
      </w:r>
      <w:proofErr w:type="gramEnd"/>
      <w:r w:rsidRPr="00906255">
        <w:t xml:space="preserve"> field. It is the year when the file was sent. It facilitates archiving. </w:t>
      </w:r>
    </w:p>
    <w:p w14:paraId="0B419113" w14:textId="3DAD4B76" w:rsidR="00667991" w:rsidRPr="00906255" w:rsidRDefault="00667991" w:rsidP="007317F8">
      <w:pPr>
        <w:pStyle w:val="ListParagraph"/>
      </w:pPr>
      <w:r w:rsidRPr="00906255">
        <w:t>Extension of the file: each file generated by an authority is first given an .xml extension. Then,</w:t>
      </w:r>
      <w:r w:rsidR="00BE30CA" w:rsidRPr="00906255">
        <w:t xml:space="preserve"> if the file is DATTRA or FDBTRA, </w:t>
      </w:r>
      <w:r w:rsidRPr="00906255">
        <w:t xml:space="preserve">it is </w:t>
      </w:r>
      <w:r w:rsidR="00651F14" w:rsidRPr="00906255">
        <w:t>compressed</w:t>
      </w:r>
      <w:r w:rsidR="00651F14">
        <w:t>, signed and</w:t>
      </w:r>
      <w:r w:rsidR="00651F14" w:rsidRPr="00906255">
        <w:t xml:space="preserve"> </w:t>
      </w:r>
      <w:r w:rsidRPr="00906255">
        <w:t>encrypted and and the extension is converted to .zip.</w:t>
      </w:r>
      <w:r w:rsidR="00BE30CA" w:rsidRPr="00906255">
        <w:t xml:space="preserve"> The DATSTA and DATSTF files are only compressed (not encrypted). Regarding the DATGEN file, it is up to CAs to decide whether to encrypt or not the file before sending – it shall depend on the nature of the data the specific file contains.</w:t>
      </w:r>
    </w:p>
    <w:p w14:paraId="0B419114" w14:textId="4A693405" w:rsidR="00667991" w:rsidRPr="00906255" w:rsidRDefault="00667991" w:rsidP="007317F8">
      <w:pPr>
        <w:pStyle w:val="ListParagraph"/>
      </w:pPr>
      <w:r w:rsidRPr="00906255">
        <w:t xml:space="preserve">This naming convention is checked by the </w:t>
      </w:r>
      <w:r w:rsidR="00382F68" w:rsidRPr="00906255">
        <w:t xml:space="preserve">HUB </w:t>
      </w:r>
      <w:r w:rsidRPr="00906255">
        <w:t xml:space="preserve">and, if needed, could be </w:t>
      </w:r>
      <w:r w:rsidR="00382F68" w:rsidRPr="00906255">
        <w:t xml:space="preserve">also </w:t>
      </w:r>
      <w:r w:rsidRPr="00906255">
        <w:t xml:space="preserve">checked by the receiving authority. </w:t>
      </w:r>
      <w:r w:rsidR="00382F68" w:rsidRPr="00906255">
        <w:t>Further details are provided in</w:t>
      </w:r>
      <w:r w:rsidR="008260CB" w:rsidRPr="00906255">
        <w:t xml:space="preserve"> </w:t>
      </w:r>
      <w:r w:rsidR="00EC755B" w:rsidRPr="00906255">
        <w:t>the HUB specifications</w:t>
      </w:r>
      <w:r w:rsidRPr="00906255">
        <w:t>.</w:t>
      </w:r>
    </w:p>
    <w:p w14:paraId="0B419115" w14:textId="2EA589E5" w:rsidR="00667991" w:rsidRPr="00906255" w:rsidRDefault="00667991" w:rsidP="00FF2743">
      <w:pPr>
        <w:pStyle w:val="Heading2"/>
      </w:pPr>
      <w:bookmarkStart w:id="1260" w:name="_Toc271703603"/>
      <w:bookmarkStart w:id="1261" w:name="_Toc421718162"/>
      <w:bookmarkStart w:id="1262" w:name="_Toc422420764"/>
      <w:bookmarkStart w:id="1263" w:name="_Toc427842060"/>
      <w:bookmarkStart w:id="1264" w:name="_Toc425513034"/>
      <w:bookmarkStart w:id="1265" w:name="_Toc440573140"/>
      <w:bookmarkStart w:id="1266" w:name="_Toc437290137"/>
      <w:bookmarkStart w:id="1267" w:name="_Toc444612445"/>
      <w:bookmarkStart w:id="1268" w:name="_Toc454264613"/>
      <w:bookmarkStart w:id="1269" w:name="_Toc463025581"/>
      <w:bookmarkStart w:id="1270" w:name="_Toc484014888"/>
      <w:r w:rsidRPr="00906255">
        <w:t>Examples</w:t>
      </w:r>
      <w:bookmarkEnd w:id="1260"/>
      <w:bookmarkEnd w:id="1261"/>
      <w:bookmarkEnd w:id="1262"/>
      <w:bookmarkEnd w:id="1263"/>
      <w:bookmarkEnd w:id="1264"/>
      <w:bookmarkEnd w:id="1265"/>
      <w:bookmarkEnd w:id="1266"/>
      <w:bookmarkEnd w:id="1267"/>
      <w:bookmarkEnd w:id="1268"/>
      <w:bookmarkEnd w:id="1269"/>
      <w:bookmarkEnd w:id="1270"/>
    </w:p>
    <w:p w14:paraId="0B419116" w14:textId="77777777" w:rsidR="00667991" w:rsidRPr="00906255" w:rsidRDefault="00667991" w:rsidP="00B35B94">
      <w:pPr>
        <w:pStyle w:val="ListParagraph"/>
      </w:pPr>
      <w:r w:rsidRPr="00906255">
        <w:t>The German authority sends two files to the Lithuanian authority. The file</w:t>
      </w:r>
      <w:r w:rsidR="00B37157" w:rsidRPr="00906255">
        <w:t>s</w:t>
      </w:r>
      <w:r w:rsidRPr="00906255">
        <w:t xml:space="preserve"> should be named as:</w:t>
      </w:r>
    </w:p>
    <w:p w14:paraId="0B419117" w14:textId="3C62815C" w:rsidR="00667991" w:rsidRPr="00906255" w:rsidRDefault="00667991" w:rsidP="00667991">
      <w:pPr>
        <w:jc w:val="center"/>
      </w:pPr>
      <w:r w:rsidRPr="00906255">
        <w:t>DE_DATTRA_LT_</w:t>
      </w:r>
      <w:r w:rsidR="00A16383" w:rsidRPr="00906255">
        <w:t>000001</w:t>
      </w:r>
      <w:r w:rsidR="00E41CBB" w:rsidRPr="00906255">
        <w:t>-0</w:t>
      </w:r>
      <w:r w:rsidR="00E726C2" w:rsidRPr="00906255">
        <w:t>-</w:t>
      </w:r>
      <w:r w:rsidR="00234F5C" w:rsidRPr="00906255">
        <w:t>000000</w:t>
      </w:r>
      <w:r w:rsidRPr="00906255">
        <w:t>_1</w:t>
      </w:r>
      <w:r w:rsidR="00680974" w:rsidRPr="00906255">
        <w:t>7</w:t>
      </w:r>
      <w:r w:rsidRPr="00906255">
        <w:t>.xml</w:t>
      </w:r>
    </w:p>
    <w:p w14:paraId="0B419118" w14:textId="66F8D7F8" w:rsidR="00667991" w:rsidRPr="00906255" w:rsidRDefault="00667991" w:rsidP="00667991">
      <w:pPr>
        <w:jc w:val="center"/>
      </w:pPr>
      <w:r w:rsidRPr="00906255">
        <w:t>DE_</w:t>
      </w:r>
      <w:r w:rsidR="00B37157" w:rsidRPr="00906255">
        <w:t>DATTRA</w:t>
      </w:r>
      <w:r w:rsidRPr="00906255">
        <w:t>_LT_</w:t>
      </w:r>
      <w:r w:rsidR="00A16383" w:rsidRPr="00906255">
        <w:t>000002</w:t>
      </w:r>
      <w:r w:rsidR="00E41CBB" w:rsidRPr="00906255">
        <w:t>-0</w:t>
      </w:r>
      <w:r w:rsidR="00E726C2" w:rsidRPr="00906255">
        <w:t>-</w:t>
      </w:r>
      <w:r w:rsidR="00234F5C" w:rsidRPr="00906255">
        <w:t>000001</w:t>
      </w:r>
      <w:r w:rsidRPr="00906255">
        <w:t>_1</w:t>
      </w:r>
      <w:r w:rsidR="00680974" w:rsidRPr="00906255">
        <w:t>7</w:t>
      </w:r>
      <w:r w:rsidRPr="00906255">
        <w:t>.xml</w:t>
      </w:r>
    </w:p>
    <w:p w14:paraId="0B419119" w14:textId="52DE8D7B" w:rsidR="00667991" w:rsidRPr="00906255" w:rsidRDefault="00667991" w:rsidP="00B35B94">
      <w:pPr>
        <w:pStyle w:val="ListParagraph"/>
      </w:pPr>
      <w:r w:rsidRPr="00906255">
        <w:lastRenderedPageBreak/>
        <w:t xml:space="preserve">The </w:t>
      </w:r>
      <w:r w:rsidR="00A16383" w:rsidRPr="00906255">
        <w:t>Lithuanian authority</w:t>
      </w:r>
      <w:r w:rsidRPr="00906255">
        <w:t xml:space="preserve"> sends </w:t>
      </w:r>
      <w:r w:rsidR="00A16383" w:rsidRPr="00906255">
        <w:t>the German authority</w:t>
      </w:r>
      <w:r w:rsidR="00A16383" w:rsidRPr="00906255" w:rsidDel="00A16383">
        <w:t xml:space="preserve"> </w:t>
      </w:r>
      <w:r w:rsidR="00B37157" w:rsidRPr="00906255">
        <w:t>feedback</w:t>
      </w:r>
      <w:r w:rsidRPr="00906255">
        <w:t xml:space="preserve"> files </w:t>
      </w:r>
      <w:r w:rsidR="00A16383" w:rsidRPr="00906255">
        <w:t>on the files</w:t>
      </w:r>
      <w:r w:rsidRPr="00906255">
        <w:t>.</w:t>
      </w:r>
      <w:r w:rsidR="00733A61" w:rsidRPr="00906255">
        <w:t xml:space="preserve"> </w:t>
      </w:r>
      <w:r w:rsidRPr="00906255">
        <w:t>They should be named:</w:t>
      </w:r>
    </w:p>
    <w:p w14:paraId="0B41911A" w14:textId="5BD32D39" w:rsidR="00667991" w:rsidRPr="00906255" w:rsidRDefault="00234F5C" w:rsidP="00667991">
      <w:pPr>
        <w:jc w:val="center"/>
      </w:pPr>
      <w:r w:rsidRPr="00906255">
        <w:t>LT</w:t>
      </w:r>
      <w:r w:rsidR="00667991" w:rsidRPr="00906255">
        <w:t>_FDBTRA_</w:t>
      </w:r>
      <w:r w:rsidRPr="00906255">
        <w:t>DE</w:t>
      </w:r>
      <w:r w:rsidR="00667991" w:rsidRPr="00906255">
        <w:t>_</w:t>
      </w:r>
      <w:r w:rsidR="00A16383" w:rsidRPr="00906255">
        <w:t>000001</w:t>
      </w:r>
      <w:r w:rsidR="00E41CBB" w:rsidRPr="00906255">
        <w:t>-0</w:t>
      </w:r>
      <w:r w:rsidR="00667991" w:rsidRPr="00906255">
        <w:t>_</w:t>
      </w:r>
      <w:r w:rsidR="00680974" w:rsidRPr="00906255">
        <w:t>17</w:t>
      </w:r>
      <w:r w:rsidR="00667991" w:rsidRPr="00906255">
        <w:t>.xml</w:t>
      </w:r>
    </w:p>
    <w:p w14:paraId="0B41911B" w14:textId="666860BD" w:rsidR="00A16383" w:rsidRPr="00906255" w:rsidRDefault="00234F5C" w:rsidP="00667991">
      <w:pPr>
        <w:jc w:val="center"/>
      </w:pPr>
      <w:r w:rsidRPr="00906255">
        <w:t>LT</w:t>
      </w:r>
      <w:r w:rsidR="00A16383" w:rsidRPr="00906255">
        <w:t>_FDBTRA_</w:t>
      </w:r>
      <w:r w:rsidRPr="00906255">
        <w:t>DE</w:t>
      </w:r>
      <w:r w:rsidR="00A16383" w:rsidRPr="00906255">
        <w:t>_000002</w:t>
      </w:r>
      <w:r w:rsidR="00E41CBB" w:rsidRPr="00906255">
        <w:t>-0</w:t>
      </w:r>
      <w:r w:rsidR="00A16383" w:rsidRPr="00906255">
        <w:t>_1</w:t>
      </w:r>
      <w:r w:rsidR="00680974" w:rsidRPr="00906255">
        <w:t>7</w:t>
      </w:r>
      <w:r w:rsidR="00A16383" w:rsidRPr="00906255">
        <w:t>.xml</w:t>
      </w:r>
    </w:p>
    <w:p w14:paraId="0B41911C" w14:textId="08EA2B26" w:rsidR="00A16383" w:rsidRPr="00906255" w:rsidRDefault="0020543D" w:rsidP="00B35B94">
      <w:pPr>
        <w:pStyle w:val="ListParagraph"/>
      </w:pPr>
      <w:r w:rsidRPr="00906255">
        <w:t>At t</w:t>
      </w:r>
      <w:r w:rsidR="00A16383" w:rsidRPr="00906255">
        <w:t xml:space="preserve">he same day German authority sends one </w:t>
      </w:r>
      <w:r w:rsidR="0016547E" w:rsidRPr="00906255">
        <w:t xml:space="preserve">transaction data </w:t>
      </w:r>
      <w:r w:rsidR="00A16383" w:rsidRPr="00906255">
        <w:t>file to the French authority</w:t>
      </w:r>
      <w:r w:rsidR="00234F5C" w:rsidRPr="00906255">
        <w:t xml:space="preserve"> (and this is the first file sent to the French authority)</w:t>
      </w:r>
      <w:r w:rsidR="00A16383" w:rsidRPr="00906255">
        <w:t>. This file should be named:</w:t>
      </w:r>
    </w:p>
    <w:p w14:paraId="0B41911D" w14:textId="2CEE4772" w:rsidR="00667991" w:rsidRPr="00906255" w:rsidRDefault="00A16383" w:rsidP="0020543D">
      <w:pPr>
        <w:jc w:val="center"/>
      </w:pPr>
      <w:r w:rsidRPr="00906255">
        <w:t>DE_</w:t>
      </w:r>
      <w:r w:rsidR="0016547E" w:rsidRPr="00906255">
        <w:t>DATTRA</w:t>
      </w:r>
      <w:r w:rsidRPr="00906255">
        <w:t>_FR_</w:t>
      </w:r>
      <w:r w:rsidR="00234F5C" w:rsidRPr="00906255">
        <w:t>000003</w:t>
      </w:r>
      <w:r w:rsidR="00E41CBB" w:rsidRPr="00906255">
        <w:t>-0</w:t>
      </w:r>
      <w:r w:rsidR="00E726C2" w:rsidRPr="00906255">
        <w:t>-</w:t>
      </w:r>
      <w:r w:rsidR="00234F5C" w:rsidRPr="00906255">
        <w:t>000000</w:t>
      </w:r>
      <w:r w:rsidRPr="00906255">
        <w:t>_</w:t>
      </w:r>
      <w:r w:rsidR="00680974" w:rsidRPr="00906255">
        <w:t>17</w:t>
      </w:r>
      <w:r w:rsidRPr="00906255">
        <w:t>.xml</w:t>
      </w:r>
    </w:p>
    <w:p w14:paraId="464667B2" w14:textId="574AFE53" w:rsidR="00234F5C" w:rsidRPr="00906255" w:rsidRDefault="00234F5C" w:rsidP="00B35B94">
      <w:pPr>
        <w:pStyle w:val="ListParagraph"/>
      </w:pPr>
      <w:r w:rsidRPr="00906255">
        <w:t>On the second day the German authority sends a new file to the Lithuanian authority. The sequence number is 000004 as it is the next available number (the previous was 000003 used in the file sent to FR) and the previous file sequence number is 000002):</w:t>
      </w:r>
    </w:p>
    <w:p w14:paraId="77854F74" w14:textId="298C1BAC" w:rsidR="00234F5C" w:rsidRPr="00906255" w:rsidRDefault="00234F5C" w:rsidP="00234F5C">
      <w:pPr>
        <w:jc w:val="center"/>
      </w:pPr>
      <w:r w:rsidRPr="00906255">
        <w:t>DE_DATTRA_LT_000004</w:t>
      </w:r>
      <w:r w:rsidR="00E41CBB" w:rsidRPr="00906255">
        <w:t>-0</w:t>
      </w:r>
      <w:r w:rsidR="00E726C2" w:rsidRPr="00906255">
        <w:t>-</w:t>
      </w:r>
      <w:r w:rsidRPr="00906255">
        <w:t>000002_17.xml</w:t>
      </w:r>
    </w:p>
    <w:p w14:paraId="0B41911F" w14:textId="40FD8838" w:rsidR="00667991" w:rsidRPr="00906255" w:rsidRDefault="00667991" w:rsidP="00FF2743">
      <w:pPr>
        <w:pStyle w:val="Heading2"/>
      </w:pPr>
      <w:bookmarkStart w:id="1271" w:name="_Toc430678613"/>
      <w:bookmarkStart w:id="1272" w:name="_Toc430678954"/>
      <w:bookmarkStart w:id="1273" w:name="_Toc432154882"/>
      <w:bookmarkStart w:id="1274" w:name="_Toc271703604"/>
      <w:bookmarkStart w:id="1275" w:name="_Toc421718163"/>
      <w:bookmarkStart w:id="1276" w:name="_Toc422420765"/>
      <w:bookmarkStart w:id="1277" w:name="_Toc427842061"/>
      <w:bookmarkStart w:id="1278" w:name="_Toc425513035"/>
      <w:bookmarkStart w:id="1279" w:name="_Toc440573141"/>
      <w:bookmarkStart w:id="1280" w:name="_Toc437290138"/>
      <w:bookmarkStart w:id="1281" w:name="_Toc444612446"/>
      <w:bookmarkStart w:id="1282" w:name="_Toc454264614"/>
      <w:bookmarkStart w:id="1283" w:name="_Toc463025582"/>
      <w:bookmarkStart w:id="1284" w:name="_Toc484014889"/>
      <w:bookmarkEnd w:id="1271"/>
      <w:bookmarkEnd w:id="1272"/>
      <w:bookmarkEnd w:id="1273"/>
      <w:r w:rsidRPr="00906255">
        <w:t xml:space="preserve">Suffix added by the </w:t>
      </w:r>
      <w:bookmarkEnd w:id="1274"/>
      <w:bookmarkEnd w:id="1275"/>
      <w:bookmarkEnd w:id="1276"/>
      <w:bookmarkEnd w:id="1277"/>
      <w:bookmarkEnd w:id="1278"/>
      <w:bookmarkEnd w:id="1279"/>
      <w:bookmarkEnd w:id="1280"/>
      <w:bookmarkEnd w:id="1281"/>
      <w:r w:rsidR="00E64558" w:rsidRPr="00906255">
        <w:t>HUB</w:t>
      </w:r>
      <w:bookmarkEnd w:id="1282"/>
      <w:bookmarkEnd w:id="1283"/>
      <w:bookmarkEnd w:id="1284"/>
    </w:p>
    <w:p w14:paraId="0B419120" w14:textId="595FB578" w:rsidR="00667991" w:rsidRPr="00906255" w:rsidRDefault="00667991" w:rsidP="00B35B94">
      <w:pPr>
        <w:pStyle w:val="ListParagraph"/>
      </w:pPr>
      <w:r w:rsidRPr="00906255">
        <w:t xml:space="preserve">As soon as the </w:t>
      </w:r>
      <w:r w:rsidR="00E64558" w:rsidRPr="00906255">
        <w:t xml:space="preserve">HUB </w:t>
      </w:r>
      <w:r w:rsidRPr="00906255">
        <w:t>receives a file, it suffixes it with a timestamp in YYYYMMDDHHMMSS format (24h format). This timestamp might help if a problem occurs.</w:t>
      </w:r>
    </w:p>
    <w:p w14:paraId="0B419121" w14:textId="77777777" w:rsidR="00667991" w:rsidRPr="00906255" w:rsidRDefault="00667991" w:rsidP="007317F8">
      <w:pPr>
        <w:pStyle w:val="ListParagraph"/>
      </w:pPr>
      <w:r w:rsidRPr="00906255">
        <w:t>This means that the receiving authority will receive files following the below convention:</w:t>
      </w:r>
    </w:p>
    <w:p w14:paraId="0B419122" w14:textId="6DA3007A" w:rsidR="00667991" w:rsidRPr="00906255" w:rsidRDefault="00667991" w:rsidP="00910FB3">
      <w:pPr>
        <w:shd w:val="clear" w:color="auto" w:fill="BDD6EE" w:themeFill="accent1" w:themeFillTint="66"/>
        <w:jc w:val="center"/>
      </w:pPr>
      <w:r w:rsidRPr="00906255">
        <w:t>SourceCountry_FileType_DestinationCountry_SequenceNumber</w:t>
      </w:r>
      <w:r w:rsidR="00EA1560" w:rsidRPr="00906255">
        <w:t>-Version</w:t>
      </w:r>
      <w:r w:rsidR="00EA1560" w:rsidRPr="00906255">
        <w:rPr>
          <w:rFonts w:cs="Arial"/>
        </w:rPr>
        <w:t>&lt;-PreviousFileSequenceNumber&gt;</w:t>
      </w:r>
      <w:r w:rsidRPr="00906255">
        <w:t>_Year</w:t>
      </w:r>
      <w:r w:rsidRPr="00906255">
        <w:rPr>
          <w:color w:val="FF0000"/>
        </w:rPr>
        <w:t>_Timestamp</w:t>
      </w:r>
      <w:r w:rsidRPr="00906255">
        <w:t>.</w:t>
      </w:r>
      <w:r w:rsidRPr="00906255">
        <w:rPr>
          <w:b/>
        </w:rPr>
        <w:t>zip</w:t>
      </w:r>
    </w:p>
    <w:p w14:paraId="0B419123" w14:textId="77777777" w:rsidR="007B5B23" w:rsidRPr="00906255" w:rsidRDefault="00667991" w:rsidP="00B35B94">
      <w:pPr>
        <w:pStyle w:val="ListParagraph"/>
      </w:pPr>
      <w:r w:rsidRPr="00906255">
        <w:t xml:space="preserve">For example, this might be: </w:t>
      </w:r>
    </w:p>
    <w:p w14:paraId="35E9B57E" w14:textId="338ABE3A" w:rsidR="00C97469" w:rsidRPr="00906255" w:rsidRDefault="007B5B23" w:rsidP="00910FB3">
      <w:pPr>
        <w:jc w:val="center"/>
      </w:pPr>
      <w:r w:rsidRPr="00906255">
        <w:t>DE_DATTRA_LT_000001</w:t>
      </w:r>
      <w:r w:rsidR="00E41CBB" w:rsidRPr="00906255">
        <w:t>-0</w:t>
      </w:r>
      <w:r w:rsidR="00900239" w:rsidRPr="00906255">
        <w:t>-</w:t>
      </w:r>
      <w:r w:rsidR="00333D11" w:rsidRPr="00906255">
        <w:t>000000</w:t>
      </w:r>
      <w:r w:rsidRPr="00906255">
        <w:t>_17</w:t>
      </w:r>
      <w:r w:rsidR="00667991" w:rsidRPr="00906255">
        <w:t>_</w:t>
      </w:r>
      <w:r w:rsidRPr="00906255">
        <w:rPr>
          <w:b/>
        </w:rPr>
        <w:t>20170408105322</w:t>
      </w:r>
      <w:r w:rsidR="00667991" w:rsidRPr="00906255">
        <w:t>.zip</w:t>
      </w:r>
    </w:p>
    <w:p w14:paraId="0AA1BE80" w14:textId="77777777" w:rsidR="00E1478B" w:rsidRPr="00906255" w:rsidRDefault="00E1478B" w:rsidP="00DC7F52">
      <w:pPr>
        <w:rPr>
          <w:rFonts w:cs="Arial"/>
          <w:u w:val="single"/>
        </w:rPr>
      </w:pPr>
    </w:p>
    <w:p w14:paraId="6E826B6B" w14:textId="77777777" w:rsidR="00C97469" w:rsidRPr="00906255" w:rsidRDefault="00C97469" w:rsidP="00DC7F52">
      <w:pPr>
        <w:rPr>
          <w:rFonts w:cs="Arial"/>
          <w:u w:val="single"/>
        </w:rPr>
      </w:pPr>
    </w:p>
    <w:p w14:paraId="40BD8D4B" w14:textId="77777777" w:rsidR="00E1478B" w:rsidRPr="00906255" w:rsidRDefault="00E1478B" w:rsidP="00E1478B">
      <w:pPr>
        <w:pStyle w:val="Heading1"/>
        <w:ind w:left="431" w:hanging="431"/>
        <w:sectPr w:rsidR="00E1478B" w:rsidRPr="00906255" w:rsidSect="00AC79E0">
          <w:headerReference w:type="default" r:id="rId53"/>
          <w:footerReference w:type="default" r:id="rId54"/>
          <w:pgSz w:w="11906" w:h="16838"/>
          <w:pgMar w:top="1417" w:right="1417" w:bottom="1417" w:left="1417" w:header="708" w:footer="708" w:gutter="0"/>
          <w:cols w:space="708"/>
          <w:docGrid w:linePitch="360"/>
        </w:sectPr>
      </w:pPr>
    </w:p>
    <w:p w14:paraId="0B41941C" w14:textId="239D8F56" w:rsidR="00667991" w:rsidRPr="00906255" w:rsidRDefault="00D779A5" w:rsidP="00D779A5">
      <w:pPr>
        <w:pStyle w:val="Heading1"/>
        <w:rPr>
          <w:szCs w:val="28"/>
        </w:rPr>
      </w:pPr>
      <w:bookmarkStart w:id="1285" w:name="_Toc439861977"/>
      <w:bookmarkStart w:id="1286" w:name="_Toc439861978"/>
      <w:bookmarkStart w:id="1287" w:name="_Toc439861979"/>
      <w:bookmarkStart w:id="1288" w:name="_Toc439861980"/>
      <w:bookmarkStart w:id="1289" w:name="_Toc439861981"/>
      <w:bookmarkStart w:id="1290" w:name="_Toc439861982"/>
      <w:bookmarkStart w:id="1291" w:name="_Toc439861983"/>
      <w:bookmarkStart w:id="1292" w:name="_Toc439861984"/>
      <w:bookmarkStart w:id="1293" w:name="_Toc439861985"/>
      <w:bookmarkStart w:id="1294" w:name="_Toc439861986"/>
      <w:bookmarkStart w:id="1295" w:name="_Toc439861987"/>
      <w:bookmarkStart w:id="1296" w:name="_Toc439861988"/>
      <w:bookmarkStart w:id="1297" w:name="_Toc439861989"/>
      <w:bookmarkStart w:id="1298" w:name="_Toc439861990"/>
      <w:bookmarkStart w:id="1299" w:name="_Toc439861991"/>
      <w:bookmarkStart w:id="1300" w:name="_Toc439861992"/>
      <w:bookmarkStart w:id="1301" w:name="_Toc439861993"/>
      <w:bookmarkStart w:id="1302" w:name="_Toc439861994"/>
      <w:bookmarkStart w:id="1303" w:name="_Toc439861995"/>
      <w:bookmarkStart w:id="1304" w:name="_Toc439861996"/>
      <w:bookmarkStart w:id="1305" w:name="_Toc439861997"/>
      <w:bookmarkStart w:id="1306" w:name="_Toc439861998"/>
      <w:bookmarkStart w:id="1307" w:name="_Toc439861999"/>
      <w:bookmarkStart w:id="1308" w:name="_Toc439862000"/>
      <w:bookmarkStart w:id="1309" w:name="_Toc439862001"/>
      <w:bookmarkStart w:id="1310" w:name="_Toc439862002"/>
      <w:bookmarkStart w:id="1311" w:name="_Toc439862003"/>
      <w:bookmarkStart w:id="1312" w:name="_Toc439862004"/>
      <w:bookmarkStart w:id="1313" w:name="_Toc439862005"/>
      <w:bookmarkStart w:id="1314" w:name="_Toc439862006"/>
      <w:bookmarkStart w:id="1315" w:name="_Toc439862007"/>
      <w:bookmarkStart w:id="1316" w:name="_Toc439862008"/>
      <w:bookmarkStart w:id="1317" w:name="_Toc439862009"/>
      <w:bookmarkStart w:id="1318" w:name="_Toc439862010"/>
      <w:bookmarkStart w:id="1319" w:name="_Toc439862011"/>
      <w:bookmarkStart w:id="1320" w:name="_Toc439862012"/>
      <w:bookmarkStart w:id="1321" w:name="_Toc424216724"/>
      <w:bookmarkStart w:id="1322" w:name="_Toc439862013"/>
      <w:bookmarkStart w:id="1323" w:name="_Toc439862014"/>
      <w:bookmarkStart w:id="1324" w:name="_Toc439862015"/>
      <w:bookmarkStart w:id="1325" w:name="_Toc439862016"/>
      <w:bookmarkStart w:id="1326" w:name="_Toc439862017"/>
      <w:bookmarkStart w:id="1327" w:name="_Toc439862018"/>
      <w:bookmarkStart w:id="1328" w:name="_Toc439862019"/>
      <w:bookmarkStart w:id="1329" w:name="_Toc439862020"/>
      <w:bookmarkStart w:id="1330" w:name="_Toc439862021"/>
      <w:bookmarkStart w:id="1331" w:name="_Toc439862022"/>
      <w:bookmarkStart w:id="1332" w:name="_Toc439862023"/>
      <w:bookmarkStart w:id="1333" w:name="_Toc439862024"/>
      <w:bookmarkStart w:id="1334" w:name="_Toc439862025"/>
      <w:bookmarkStart w:id="1335" w:name="_Toc439862026"/>
      <w:bookmarkStart w:id="1336" w:name="_Toc439862027"/>
      <w:bookmarkStart w:id="1337" w:name="_Toc439862028"/>
      <w:bookmarkStart w:id="1338" w:name="_Toc439862029"/>
      <w:bookmarkStart w:id="1339" w:name="_Toc439862030"/>
      <w:bookmarkStart w:id="1340" w:name="_Toc439862031"/>
      <w:bookmarkStart w:id="1341" w:name="_Toc439862032"/>
      <w:bookmarkStart w:id="1342" w:name="_Toc439862033"/>
      <w:bookmarkStart w:id="1343" w:name="_Toc439862034"/>
      <w:bookmarkStart w:id="1344" w:name="_Toc439862035"/>
      <w:bookmarkStart w:id="1345" w:name="_Toc439862036"/>
      <w:bookmarkStart w:id="1346" w:name="_Toc439862037"/>
      <w:bookmarkStart w:id="1347" w:name="_Toc439862038"/>
      <w:bookmarkStart w:id="1348" w:name="_Toc439862039"/>
      <w:bookmarkStart w:id="1349" w:name="_Toc439862040"/>
      <w:bookmarkStart w:id="1350" w:name="_Toc439862041"/>
      <w:bookmarkStart w:id="1351" w:name="_Toc439862042"/>
      <w:bookmarkStart w:id="1352" w:name="_Toc439862043"/>
      <w:bookmarkStart w:id="1353" w:name="_Toc439862044"/>
      <w:bookmarkStart w:id="1354" w:name="_Toc439862045"/>
      <w:bookmarkStart w:id="1355" w:name="_Toc439862046"/>
      <w:bookmarkStart w:id="1356" w:name="_Toc439862047"/>
      <w:bookmarkStart w:id="1357" w:name="_Toc439862048"/>
      <w:bookmarkStart w:id="1358" w:name="_Toc439862049"/>
      <w:bookmarkStart w:id="1359" w:name="_Toc439862050"/>
      <w:bookmarkStart w:id="1360" w:name="_Toc439862051"/>
      <w:bookmarkStart w:id="1361" w:name="_Toc439862052"/>
      <w:bookmarkStart w:id="1362" w:name="_Toc439862053"/>
      <w:bookmarkStart w:id="1363" w:name="_Toc439862054"/>
      <w:bookmarkStart w:id="1364" w:name="_Toc439862055"/>
      <w:bookmarkStart w:id="1365" w:name="_Toc439862056"/>
      <w:bookmarkStart w:id="1366" w:name="_Toc439862057"/>
      <w:bookmarkStart w:id="1367" w:name="_Toc439862058"/>
      <w:bookmarkStart w:id="1368" w:name="_Toc439862059"/>
      <w:bookmarkStart w:id="1369" w:name="_Toc439862060"/>
      <w:bookmarkStart w:id="1370" w:name="_Toc439862061"/>
      <w:bookmarkStart w:id="1371" w:name="_Toc439862062"/>
      <w:bookmarkStart w:id="1372" w:name="_Toc439862063"/>
      <w:bookmarkStart w:id="1373" w:name="_Toc439862064"/>
      <w:bookmarkStart w:id="1374" w:name="_Toc439862065"/>
      <w:bookmarkStart w:id="1375" w:name="_Toc439862066"/>
      <w:bookmarkStart w:id="1376" w:name="_Toc439862067"/>
      <w:bookmarkStart w:id="1377" w:name="_Toc439862068"/>
      <w:bookmarkStart w:id="1378" w:name="_Toc439862069"/>
      <w:bookmarkStart w:id="1379" w:name="_Toc439862070"/>
      <w:bookmarkStart w:id="1380" w:name="_Toc439862071"/>
      <w:bookmarkStart w:id="1381" w:name="_Toc439862072"/>
      <w:bookmarkStart w:id="1382" w:name="_Toc439862073"/>
      <w:bookmarkStart w:id="1383" w:name="_Toc439862074"/>
      <w:bookmarkStart w:id="1384" w:name="_Toc439862075"/>
      <w:bookmarkStart w:id="1385" w:name="_Toc439862076"/>
      <w:bookmarkStart w:id="1386" w:name="_Toc439862077"/>
      <w:bookmarkStart w:id="1387" w:name="_Toc439862078"/>
      <w:bookmarkStart w:id="1388" w:name="_Toc439862079"/>
      <w:bookmarkStart w:id="1389" w:name="_Toc439862080"/>
      <w:bookmarkStart w:id="1390" w:name="_Toc439862081"/>
      <w:bookmarkStart w:id="1391" w:name="_Toc439862082"/>
      <w:bookmarkStart w:id="1392" w:name="_Toc439862083"/>
      <w:bookmarkStart w:id="1393" w:name="_Toc439862084"/>
      <w:bookmarkStart w:id="1394" w:name="_Toc439862085"/>
      <w:bookmarkStart w:id="1395" w:name="_Toc439862086"/>
      <w:bookmarkStart w:id="1396" w:name="_Toc439862087"/>
      <w:bookmarkStart w:id="1397" w:name="_Toc439862088"/>
      <w:bookmarkStart w:id="1398" w:name="_Toc439862089"/>
      <w:bookmarkStart w:id="1399" w:name="_Toc439862090"/>
      <w:bookmarkStart w:id="1400" w:name="_Toc439862091"/>
      <w:bookmarkStart w:id="1401" w:name="_Toc439862092"/>
      <w:bookmarkStart w:id="1402" w:name="_Toc439862093"/>
      <w:bookmarkStart w:id="1403" w:name="_Toc439862094"/>
      <w:bookmarkStart w:id="1404" w:name="_Toc439862095"/>
      <w:bookmarkStart w:id="1405" w:name="_Toc439862096"/>
      <w:bookmarkStart w:id="1406" w:name="_Toc439862097"/>
      <w:bookmarkStart w:id="1407" w:name="_Toc439862098"/>
      <w:bookmarkStart w:id="1408" w:name="_Toc439862099"/>
      <w:bookmarkStart w:id="1409" w:name="_Toc439862100"/>
      <w:bookmarkStart w:id="1410" w:name="_Toc439862101"/>
      <w:bookmarkStart w:id="1411" w:name="_Toc439862102"/>
      <w:bookmarkStart w:id="1412" w:name="_Toc439862103"/>
      <w:bookmarkStart w:id="1413" w:name="_Toc439862104"/>
      <w:bookmarkStart w:id="1414" w:name="_Toc439862105"/>
      <w:bookmarkStart w:id="1415" w:name="_Toc439862106"/>
      <w:bookmarkStart w:id="1416" w:name="_Toc439862107"/>
      <w:bookmarkStart w:id="1417" w:name="_Toc439862108"/>
      <w:bookmarkStart w:id="1418" w:name="_Toc439862109"/>
      <w:bookmarkStart w:id="1419" w:name="_Toc439862110"/>
      <w:bookmarkStart w:id="1420" w:name="_Toc439862111"/>
      <w:bookmarkStart w:id="1421" w:name="_Toc439862112"/>
      <w:bookmarkStart w:id="1422" w:name="_Toc439862113"/>
      <w:bookmarkStart w:id="1423" w:name="_Toc439862114"/>
      <w:bookmarkStart w:id="1424" w:name="_Toc439862115"/>
      <w:bookmarkStart w:id="1425" w:name="_Toc439862116"/>
      <w:bookmarkStart w:id="1426" w:name="_Toc439862117"/>
      <w:bookmarkStart w:id="1427" w:name="_Toc439862118"/>
      <w:bookmarkStart w:id="1428" w:name="_Toc439862119"/>
      <w:bookmarkStart w:id="1429" w:name="_Toc439862120"/>
      <w:bookmarkStart w:id="1430" w:name="_Toc439862121"/>
      <w:bookmarkStart w:id="1431" w:name="_Toc439862122"/>
      <w:bookmarkStart w:id="1432" w:name="_Toc439862123"/>
      <w:bookmarkStart w:id="1433" w:name="_Toc439862124"/>
      <w:bookmarkStart w:id="1434" w:name="_Toc439862125"/>
      <w:bookmarkStart w:id="1435" w:name="_Toc439862126"/>
      <w:bookmarkStart w:id="1436" w:name="_Toc439862127"/>
      <w:bookmarkStart w:id="1437" w:name="_Toc439862128"/>
      <w:bookmarkStart w:id="1438" w:name="_Toc439862129"/>
      <w:bookmarkStart w:id="1439" w:name="_Toc439862130"/>
      <w:bookmarkStart w:id="1440" w:name="_Toc439862131"/>
      <w:bookmarkStart w:id="1441" w:name="_Toc439862132"/>
      <w:bookmarkStart w:id="1442" w:name="_Toc439862133"/>
      <w:bookmarkStart w:id="1443" w:name="_Toc439862134"/>
      <w:bookmarkStart w:id="1444" w:name="_Toc439862135"/>
      <w:bookmarkStart w:id="1445" w:name="_Toc439862136"/>
      <w:bookmarkStart w:id="1446" w:name="_Toc439862137"/>
      <w:bookmarkStart w:id="1447" w:name="_Toc439862138"/>
      <w:bookmarkStart w:id="1448" w:name="_Toc439862139"/>
      <w:bookmarkStart w:id="1449" w:name="_Toc439862140"/>
      <w:bookmarkStart w:id="1450" w:name="_Toc439862141"/>
      <w:bookmarkStart w:id="1451" w:name="_Toc439862142"/>
      <w:bookmarkStart w:id="1452" w:name="_Toc439862143"/>
      <w:bookmarkStart w:id="1453" w:name="_Toc439862144"/>
      <w:bookmarkStart w:id="1454" w:name="_Toc439862145"/>
      <w:bookmarkStart w:id="1455" w:name="_Toc439862146"/>
      <w:bookmarkStart w:id="1456" w:name="_Toc439862147"/>
      <w:bookmarkStart w:id="1457" w:name="_Toc439862148"/>
      <w:bookmarkStart w:id="1458" w:name="_Toc439862149"/>
      <w:bookmarkStart w:id="1459" w:name="_Toc439862150"/>
      <w:bookmarkStart w:id="1460" w:name="_Toc439862151"/>
      <w:bookmarkStart w:id="1461" w:name="_Toc439862152"/>
      <w:bookmarkStart w:id="1462" w:name="_Toc439862153"/>
      <w:bookmarkStart w:id="1463" w:name="_Toc439862154"/>
      <w:bookmarkStart w:id="1464" w:name="_Toc439862155"/>
      <w:bookmarkStart w:id="1465" w:name="_Toc439862156"/>
      <w:bookmarkStart w:id="1466" w:name="_Toc439862157"/>
      <w:bookmarkStart w:id="1467" w:name="_Toc439862158"/>
      <w:bookmarkStart w:id="1468" w:name="_Toc439862159"/>
      <w:bookmarkStart w:id="1469" w:name="_Toc439862160"/>
      <w:bookmarkStart w:id="1470" w:name="_Toc439862161"/>
      <w:bookmarkStart w:id="1471" w:name="_Toc439862162"/>
      <w:bookmarkStart w:id="1472" w:name="_Toc439862163"/>
      <w:bookmarkStart w:id="1473" w:name="_Toc439862164"/>
      <w:bookmarkStart w:id="1474" w:name="_Toc439862165"/>
      <w:bookmarkStart w:id="1475" w:name="_Toc439862166"/>
      <w:bookmarkStart w:id="1476" w:name="_Toc439862167"/>
      <w:bookmarkStart w:id="1477" w:name="_Toc439862168"/>
      <w:bookmarkStart w:id="1478" w:name="_Toc439862169"/>
      <w:bookmarkStart w:id="1479" w:name="_Toc440573177"/>
      <w:bookmarkStart w:id="1480" w:name="_Toc440573210"/>
      <w:bookmarkStart w:id="1481" w:name="_Toc440573211"/>
      <w:bookmarkStart w:id="1482" w:name="_Toc440573212"/>
      <w:bookmarkStart w:id="1483" w:name="_Toc440573213"/>
      <w:bookmarkStart w:id="1484" w:name="_Toc440573249"/>
      <w:bookmarkStart w:id="1485" w:name="_Toc440573251"/>
      <w:bookmarkStart w:id="1486" w:name="_Toc440573267"/>
      <w:bookmarkStart w:id="1487" w:name="_Toc440573268"/>
      <w:bookmarkStart w:id="1488" w:name="_Toc440573269"/>
      <w:bookmarkStart w:id="1489" w:name="_Toc440573270"/>
      <w:bookmarkStart w:id="1490" w:name="_Toc440573271"/>
      <w:bookmarkStart w:id="1491" w:name="_Toc440573272"/>
      <w:bookmarkStart w:id="1492" w:name="_Toc440573273"/>
      <w:bookmarkStart w:id="1493" w:name="_Toc440573274"/>
      <w:bookmarkStart w:id="1494" w:name="_Toc440573275"/>
      <w:bookmarkStart w:id="1495" w:name="_Toc440573276"/>
      <w:bookmarkStart w:id="1496" w:name="_Toc440573277"/>
      <w:bookmarkStart w:id="1497" w:name="_Toc440573278"/>
      <w:bookmarkStart w:id="1498" w:name="_Toc440573279"/>
      <w:bookmarkStart w:id="1499" w:name="_Toc440573280"/>
      <w:bookmarkStart w:id="1500" w:name="_Toc440573281"/>
      <w:bookmarkStart w:id="1501" w:name="_Toc440573282"/>
      <w:bookmarkStart w:id="1502" w:name="_Toc440573283"/>
      <w:bookmarkStart w:id="1503" w:name="_Toc440573284"/>
      <w:bookmarkStart w:id="1504" w:name="_Toc440573285"/>
      <w:bookmarkStart w:id="1505" w:name="_Toc440573286"/>
      <w:bookmarkStart w:id="1506" w:name="_Toc440573287"/>
      <w:bookmarkStart w:id="1507" w:name="_Toc440573288"/>
      <w:bookmarkStart w:id="1508" w:name="_Toc440573335"/>
      <w:bookmarkStart w:id="1509" w:name="_Ref422336528"/>
      <w:bookmarkStart w:id="1510" w:name="_Toc427842104"/>
      <w:bookmarkStart w:id="1511" w:name="_Toc425513078"/>
      <w:bookmarkStart w:id="1512" w:name="_Ref430783024"/>
      <w:bookmarkStart w:id="1513" w:name="_Toc437290181"/>
      <w:bookmarkStart w:id="1514" w:name="_Toc440573336"/>
      <w:bookmarkStart w:id="1515" w:name="_Toc444612447"/>
      <w:bookmarkStart w:id="1516" w:name="_Toc454264615"/>
      <w:bookmarkStart w:id="1517" w:name="_Toc421718206"/>
      <w:bookmarkStart w:id="1518" w:name="_Toc422420808"/>
      <w:bookmarkStart w:id="1519" w:name="_Toc271703628"/>
      <w:bookmarkStart w:id="1520" w:name="_Toc463025583"/>
      <w:bookmarkStart w:id="1521" w:name="_Toc484014890"/>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r w:rsidRPr="00906255">
        <w:rPr>
          <w:noProof/>
          <w:lang w:val="bg-BG" w:eastAsia="bg-BG"/>
        </w:rPr>
        <w:lastRenderedPageBreak/>
        <w:drawing>
          <wp:anchor distT="0" distB="0" distL="114300" distR="114300" simplePos="0" relativeHeight="251658250" behindDoc="0" locked="0" layoutInCell="1" allowOverlap="1" wp14:anchorId="42451518" wp14:editId="4E27DD5A">
            <wp:simplePos x="0" y="0"/>
            <wp:positionH relativeFrom="margin">
              <wp:align>right</wp:align>
            </wp:positionH>
            <wp:positionV relativeFrom="paragraph">
              <wp:posOffset>58066</wp:posOffset>
            </wp:positionV>
            <wp:extent cx="809625" cy="390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809625" cy="390525"/>
                    </a:xfrm>
                    <a:prstGeom prst="rect">
                      <a:avLst/>
                    </a:prstGeom>
                    <a:noFill/>
                    <a:ln>
                      <a:noFill/>
                    </a:ln>
                  </pic:spPr>
                </pic:pic>
              </a:graphicData>
            </a:graphic>
            <wp14:sizeRelH relativeFrom="page">
              <wp14:pctWidth>0</wp14:pctWidth>
            </wp14:sizeRelH>
            <wp14:sizeRelV relativeFrom="page">
              <wp14:pctHeight>0</wp14:pctHeight>
            </wp14:sizeRelV>
          </wp:anchor>
        </w:drawing>
      </w:r>
      <w:r w:rsidR="00667991" w:rsidRPr="00906255">
        <w:t>Error handling</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0B41941D" w14:textId="59C9DEF9" w:rsidR="00667991" w:rsidRPr="00906255" w:rsidRDefault="00667991" w:rsidP="003C70B4">
      <w:pPr>
        <w:pStyle w:val="Heading2"/>
      </w:pPr>
      <w:bookmarkStart w:id="1522" w:name="_Toc271703629"/>
      <w:bookmarkStart w:id="1523" w:name="_Toc421718207"/>
      <w:bookmarkStart w:id="1524" w:name="_Toc422420809"/>
      <w:bookmarkStart w:id="1525" w:name="_Toc427842105"/>
      <w:bookmarkStart w:id="1526" w:name="_Toc425513079"/>
      <w:bookmarkStart w:id="1527" w:name="_Toc440573337"/>
      <w:bookmarkStart w:id="1528" w:name="_Toc437290182"/>
      <w:bookmarkStart w:id="1529" w:name="_Toc444612448"/>
      <w:bookmarkStart w:id="1530" w:name="_Toc454264616"/>
      <w:bookmarkStart w:id="1531" w:name="_Toc463025584"/>
      <w:bookmarkStart w:id="1532" w:name="_Toc484014891"/>
      <w:r w:rsidRPr="00906255">
        <w:t>Overview</w:t>
      </w:r>
      <w:bookmarkEnd w:id="1522"/>
      <w:bookmarkEnd w:id="1523"/>
      <w:bookmarkEnd w:id="1524"/>
      <w:bookmarkEnd w:id="1525"/>
      <w:bookmarkEnd w:id="1526"/>
      <w:bookmarkEnd w:id="1527"/>
      <w:bookmarkEnd w:id="1528"/>
      <w:bookmarkEnd w:id="1529"/>
      <w:bookmarkEnd w:id="1530"/>
      <w:bookmarkEnd w:id="1531"/>
      <w:bookmarkEnd w:id="1532"/>
    </w:p>
    <w:p w14:paraId="0B41941E" w14:textId="2BCC1899" w:rsidR="00667991" w:rsidRPr="00906255" w:rsidRDefault="00667991" w:rsidP="00B35B94">
      <w:pPr>
        <w:pStyle w:val="ListParagraph"/>
      </w:pPr>
      <w:r w:rsidRPr="00906255">
        <w:t>This chapter defines the error handling system in TREM</w:t>
      </w:r>
      <w:r w:rsidR="002B3652" w:rsidRPr="00906255">
        <w:t>, i.e. during the exchange of transaction reports between CAs</w:t>
      </w:r>
      <w:r w:rsidRPr="00906255">
        <w:t>. In addition, the cancellation process is explained in detail.</w:t>
      </w:r>
      <w:r w:rsidR="002B3652" w:rsidRPr="00906255">
        <w:t xml:space="preserve"> </w:t>
      </w:r>
    </w:p>
    <w:p w14:paraId="0B41941F" w14:textId="3C4FBC71" w:rsidR="00BC3F6F" w:rsidRPr="00906255" w:rsidRDefault="00BC3F6F" w:rsidP="007317F8">
      <w:pPr>
        <w:pStyle w:val="ListParagraph"/>
      </w:pPr>
      <w:r w:rsidRPr="00906255">
        <w:t xml:space="preserve">Relevant details related to error handling with respect to reporting by submitting entities to CAs are described in section </w:t>
      </w:r>
      <w:r w:rsidRPr="00906255">
        <w:fldChar w:fldCharType="begin"/>
      </w:r>
      <w:r w:rsidRPr="00906255">
        <w:instrText xml:space="preserve"> REF _Ref430874634 \r \h </w:instrText>
      </w:r>
      <w:r w:rsidRPr="00906255">
        <w:fldChar w:fldCharType="separate"/>
      </w:r>
      <w:r w:rsidR="005A4DBC">
        <w:t>7.3</w:t>
      </w:r>
      <w:r w:rsidRPr="00906255">
        <w:fldChar w:fldCharType="end"/>
      </w:r>
      <w:r w:rsidRPr="00906255">
        <w:t>.</w:t>
      </w:r>
    </w:p>
    <w:p w14:paraId="0B419420" w14:textId="4E393C22" w:rsidR="00667991" w:rsidRPr="00906255" w:rsidRDefault="00667991" w:rsidP="003C70B4">
      <w:pPr>
        <w:pStyle w:val="Heading2"/>
      </w:pPr>
      <w:bookmarkStart w:id="1533" w:name="_Toc271703630"/>
      <w:bookmarkStart w:id="1534" w:name="_Toc421718208"/>
      <w:bookmarkStart w:id="1535" w:name="_Toc422420810"/>
      <w:bookmarkStart w:id="1536" w:name="_Toc427842106"/>
      <w:bookmarkStart w:id="1537" w:name="_Toc425513080"/>
      <w:bookmarkStart w:id="1538" w:name="_Toc440573338"/>
      <w:bookmarkStart w:id="1539" w:name="_Toc437290183"/>
      <w:bookmarkStart w:id="1540" w:name="_Toc444612449"/>
      <w:bookmarkStart w:id="1541" w:name="_Toc454264617"/>
      <w:bookmarkStart w:id="1542" w:name="_Toc463025585"/>
      <w:bookmarkStart w:id="1543" w:name="_Toc484014892"/>
      <w:r w:rsidRPr="00906255">
        <w:t>Overall dynamics</w:t>
      </w:r>
      <w:bookmarkEnd w:id="1533"/>
      <w:bookmarkEnd w:id="1534"/>
      <w:bookmarkEnd w:id="1535"/>
      <w:bookmarkEnd w:id="1536"/>
      <w:bookmarkEnd w:id="1537"/>
      <w:bookmarkEnd w:id="1538"/>
      <w:bookmarkEnd w:id="1539"/>
      <w:bookmarkEnd w:id="1540"/>
      <w:bookmarkEnd w:id="1541"/>
      <w:bookmarkEnd w:id="1542"/>
      <w:bookmarkEnd w:id="1543"/>
    </w:p>
    <w:p w14:paraId="0B419421" w14:textId="77777777" w:rsidR="00667991" w:rsidRPr="00906255" w:rsidRDefault="00667991" w:rsidP="00B35B94">
      <w:pPr>
        <w:pStyle w:val="ListParagraph"/>
      </w:pPr>
      <w:r w:rsidRPr="00906255">
        <w:t>As a transaction is exchanged, it is passing through four systems:</w:t>
      </w:r>
    </w:p>
    <w:p w14:paraId="0B419422" w14:textId="47C1905D" w:rsidR="00667991" w:rsidRPr="00906255" w:rsidRDefault="00F627C6">
      <w:pPr>
        <w:pStyle w:val="ListParagraph"/>
        <w:numPr>
          <w:ilvl w:val="1"/>
          <w:numId w:val="5"/>
        </w:numPr>
      </w:pPr>
      <w:r w:rsidRPr="00906255">
        <w:t xml:space="preserve">Executing/submitting entity </w:t>
      </w:r>
      <w:r w:rsidR="00667991" w:rsidRPr="00906255">
        <w:t>system</w:t>
      </w:r>
      <w:r w:rsidR="00601FFB" w:rsidRPr="00906255">
        <w:t>;</w:t>
      </w:r>
    </w:p>
    <w:p w14:paraId="0B419423" w14:textId="2371918A" w:rsidR="00667991" w:rsidRPr="00906255" w:rsidRDefault="00667991">
      <w:pPr>
        <w:pStyle w:val="ListParagraph"/>
        <w:numPr>
          <w:ilvl w:val="1"/>
          <w:numId w:val="5"/>
        </w:numPr>
      </w:pPr>
      <w:r w:rsidRPr="00906255">
        <w:t>Local sending authority’s Transaction Reporting System (TRS)</w:t>
      </w:r>
      <w:r w:rsidR="00601FFB" w:rsidRPr="00906255">
        <w:t>;</w:t>
      </w:r>
    </w:p>
    <w:p w14:paraId="0B419424" w14:textId="67CC1C78" w:rsidR="00667991" w:rsidRPr="00906255" w:rsidRDefault="00667991">
      <w:pPr>
        <w:pStyle w:val="ListParagraph"/>
        <w:numPr>
          <w:ilvl w:val="1"/>
          <w:numId w:val="5"/>
        </w:numPr>
      </w:pPr>
      <w:r w:rsidRPr="00906255">
        <w:t xml:space="preserve">The </w:t>
      </w:r>
      <w:r w:rsidR="00E64558" w:rsidRPr="00906255">
        <w:t>HUB</w:t>
      </w:r>
      <w:r w:rsidR="00601FFB" w:rsidRPr="00906255">
        <w:t>;</w:t>
      </w:r>
    </w:p>
    <w:p w14:paraId="0B41942B" w14:textId="2B50DB7C" w:rsidR="00667991" w:rsidRPr="00906255" w:rsidRDefault="00667991">
      <w:pPr>
        <w:pStyle w:val="ListParagraph"/>
        <w:numPr>
          <w:ilvl w:val="1"/>
          <w:numId w:val="5"/>
        </w:numPr>
      </w:pPr>
      <w:r w:rsidRPr="00906255">
        <w:t>Receiving authority’s TRS</w:t>
      </w:r>
      <w:r w:rsidR="00601FFB" w:rsidRPr="00906255">
        <w:t>.</w:t>
      </w:r>
    </w:p>
    <w:p w14:paraId="0B41942C" w14:textId="1C6D1BE3" w:rsidR="00667991" w:rsidRPr="00906255" w:rsidRDefault="00667991" w:rsidP="00B35B94">
      <w:pPr>
        <w:pStyle w:val="ListParagraph"/>
      </w:pPr>
      <w:r w:rsidRPr="00906255">
        <w:t>Each time the transaction goes through a system, errors can occur, and once this has been discovered, the</w:t>
      </w:r>
      <w:r w:rsidR="00F627C6" w:rsidRPr="00906255">
        <w:t xml:space="preserve"> relevant parties in the</w:t>
      </w:r>
      <w:r w:rsidRPr="00906255">
        <w:t xml:space="preserve"> chain should be informed and corrections made.</w:t>
      </w:r>
    </w:p>
    <w:p w14:paraId="0B41942D" w14:textId="0CDBCEF8" w:rsidR="00667991" w:rsidRPr="00906255" w:rsidRDefault="00667991" w:rsidP="007317F8">
      <w:pPr>
        <w:pStyle w:val="ListParagraph"/>
      </w:pPr>
      <w:r w:rsidRPr="00906255">
        <w:t xml:space="preserve">The Article </w:t>
      </w:r>
      <w:r w:rsidR="00EC37F2" w:rsidRPr="00906255">
        <w:t xml:space="preserve">26 </w:t>
      </w:r>
      <w:r w:rsidRPr="00906255">
        <w:t xml:space="preserve">of </w:t>
      </w:r>
      <w:r w:rsidR="00EC37F2" w:rsidRPr="00906255">
        <w:t>MiFIR</w:t>
      </w:r>
      <w:r w:rsidRPr="00906255">
        <w:t xml:space="preserve"> specifies that CAs must establish arrangements to ensure that information is received</w:t>
      </w:r>
      <w:r w:rsidR="00AC26D5" w:rsidRPr="00906255">
        <w:t xml:space="preserve"> by relevant CAs</w:t>
      </w:r>
      <w:r w:rsidRPr="00906255">
        <w:t>.</w:t>
      </w:r>
    </w:p>
    <w:p w14:paraId="0B41942E" w14:textId="6BFDF9B3" w:rsidR="00667991" w:rsidRPr="00906255" w:rsidRDefault="00667991" w:rsidP="007317F8">
      <w:pPr>
        <w:pStyle w:val="ListParagraph"/>
      </w:pPr>
      <w:r w:rsidRPr="00906255">
        <w:t xml:space="preserve">TREM ensures compliance with these requirements via the use of </w:t>
      </w:r>
      <w:r w:rsidR="00193BF9" w:rsidRPr="00906255">
        <w:t>status advice (</w:t>
      </w:r>
      <w:r w:rsidRPr="00906255">
        <w:t>feedback</w:t>
      </w:r>
      <w:r w:rsidR="00193BF9" w:rsidRPr="00906255">
        <w:t>)</w:t>
      </w:r>
      <w:r w:rsidRPr="00906255">
        <w:t xml:space="preserve"> files.</w:t>
      </w:r>
    </w:p>
    <w:p w14:paraId="0B41942F" w14:textId="3B54FF18" w:rsidR="00667991" w:rsidRPr="00906255" w:rsidRDefault="00193BF9" w:rsidP="007317F8">
      <w:pPr>
        <w:pStyle w:val="ListParagraph"/>
      </w:pPr>
      <w:r w:rsidRPr="00906255">
        <w:t xml:space="preserve">The status </w:t>
      </w:r>
      <w:r w:rsidR="000811DC" w:rsidRPr="00906255">
        <w:t>advice</w:t>
      </w:r>
      <w:r w:rsidRPr="00906255">
        <w:t xml:space="preserve"> </w:t>
      </w:r>
      <w:r w:rsidR="00667991" w:rsidRPr="00906255">
        <w:t>file must be sent to the sending authority for each file received; this is mandatory.</w:t>
      </w:r>
      <w:r w:rsidR="008F251F">
        <w:rPr>
          <w:rStyle w:val="FootnoteReference"/>
        </w:rPr>
        <w:footnoteReference w:id="18"/>
      </w:r>
      <w:r w:rsidR="0088583A">
        <w:t xml:space="preserve"> </w:t>
      </w:r>
    </w:p>
    <w:p w14:paraId="0B419430" w14:textId="1EA0F518" w:rsidR="00667991" w:rsidRPr="00906255" w:rsidRDefault="00193BF9" w:rsidP="007317F8">
      <w:pPr>
        <w:pStyle w:val="ListParagraph"/>
      </w:pPr>
      <w:r w:rsidRPr="00906255">
        <w:t xml:space="preserve">The status advice </w:t>
      </w:r>
      <w:r w:rsidR="00667991" w:rsidRPr="00906255">
        <w:t xml:space="preserve">file facilitates the control that the respective file has been received and provides information on errors if any. </w:t>
      </w:r>
      <w:r w:rsidRPr="00906255">
        <w:t>The status advice</w:t>
      </w:r>
      <w:r w:rsidR="00667991" w:rsidRPr="00906255">
        <w:t xml:space="preserve"> files can be generated by the receiving authority and sent back to the </w:t>
      </w:r>
      <w:r w:rsidR="004D031D" w:rsidRPr="00906255">
        <w:t xml:space="preserve">sending </w:t>
      </w:r>
      <w:r w:rsidR="00667991" w:rsidRPr="00906255">
        <w:t>authority.</w:t>
      </w:r>
    </w:p>
    <w:p w14:paraId="0B419431" w14:textId="404987C1" w:rsidR="00667991" w:rsidRPr="00906255" w:rsidRDefault="00667991" w:rsidP="007317F8">
      <w:pPr>
        <w:pStyle w:val="ListParagraph"/>
      </w:pPr>
      <w:r w:rsidRPr="00906255">
        <w:t>T</w:t>
      </w:r>
      <w:r w:rsidR="00BD53B0" w:rsidRPr="00906255">
        <w:t>hree</w:t>
      </w:r>
      <w:r w:rsidRPr="00906255">
        <w:t xml:space="preserve"> cases can be observed when the receiving authority sends a feedback file:</w:t>
      </w:r>
    </w:p>
    <w:p w14:paraId="0B419432" w14:textId="1E9E6A97" w:rsidR="00667991" w:rsidRPr="00906255" w:rsidRDefault="00667991" w:rsidP="00602C34">
      <w:pPr>
        <w:pStyle w:val="ListParagraph"/>
        <w:numPr>
          <w:ilvl w:val="1"/>
          <w:numId w:val="5"/>
        </w:numPr>
      </w:pPr>
      <w:r w:rsidRPr="00906255">
        <w:lastRenderedPageBreak/>
        <w:t xml:space="preserve">File sent is </w:t>
      </w:r>
      <w:r w:rsidR="00602C34">
        <w:t xml:space="preserve">technically </w:t>
      </w:r>
      <w:r w:rsidR="00AB6793">
        <w:t xml:space="preserve">correct (it </w:t>
      </w:r>
      <w:r w:rsidR="00602C34" w:rsidRPr="00602C34">
        <w:t xml:space="preserve">can be decrypted, </w:t>
      </w:r>
      <w:r w:rsidR="00AB6793">
        <w:t xml:space="preserve">it </w:t>
      </w:r>
      <w:r w:rsidR="00602C34" w:rsidRPr="00602C34">
        <w:t>contains reference to valid schema</w:t>
      </w:r>
      <w:r w:rsidR="00AB6793">
        <w:t>,</w:t>
      </w:r>
      <w:r w:rsidR="00602C34" w:rsidRPr="00602C34">
        <w:t xml:space="preserve"> its name </w:t>
      </w:r>
      <w:r w:rsidR="00AB6793">
        <w:t>indicates</w:t>
      </w:r>
      <w:r w:rsidR="00602C34" w:rsidRPr="00602C34">
        <w:t xml:space="preserve"> previous file which was </w:t>
      </w:r>
      <w:r w:rsidR="00602C34">
        <w:t>accepted</w:t>
      </w:r>
      <w:r w:rsidR="00AB6793">
        <w:t>)</w:t>
      </w:r>
      <w:r w:rsidR="00602C34">
        <w:t xml:space="preserve"> and does not contain </w:t>
      </w:r>
      <w:r w:rsidRPr="00906255">
        <w:t>any errors</w:t>
      </w:r>
    </w:p>
    <w:p w14:paraId="0B419433" w14:textId="1FE7665F" w:rsidR="00667991" w:rsidRPr="00906255" w:rsidRDefault="00667991">
      <w:pPr>
        <w:pStyle w:val="ListParagraph"/>
        <w:numPr>
          <w:ilvl w:val="2"/>
          <w:numId w:val="5"/>
        </w:numPr>
      </w:pPr>
      <w:r w:rsidRPr="00906255">
        <w:t xml:space="preserve">A </w:t>
      </w:r>
      <w:r w:rsidR="005F6B8E" w:rsidRPr="00906255">
        <w:t xml:space="preserve">status advice </w:t>
      </w:r>
      <w:r w:rsidRPr="00906255">
        <w:t>file is then exchanged to confirm that the file has been received and there are no errors.</w:t>
      </w:r>
    </w:p>
    <w:p w14:paraId="0B419434" w14:textId="77777777" w:rsidR="00667991" w:rsidRPr="00906255" w:rsidRDefault="00667991">
      <w:pPr>
        <w:pStyle w:val="ListParagraph"/>
        <w:numPr>
          <w:ilvl w:val="1"/>
          <w:numId w:val="5"/>
        </w:numPr>
      </w:pPr>
      <w:r w:rsidRPr="00906255">
        <w:t>File sent has errors</w:t>
      </w:r>
    </w:p>
    <w:p w14:paraId="0B419435" w14:textId="0B4F1D63" w:rsidR="00667991" w:rsidRPr="00906255" w:rsidRDefault="00667991">
      <w:pPr>
        <w:pStyle w:val="ListParagraph"/>
        <w:numPr>
          <w:ilvl w:val="2"/>
          <w:numId w:val="5"/>
        </w:numPr>
      </w:pPr>
      <w:r w:rsidRPr="00906255">
        <w:t xml:space="preserve">A </w:t>
      </w:r>
      <w:r w:rsidR="000811DC" w:rsidRPr="00906255">
        <w:t xml:space="preserve">status advice </w:t>
      </w:r>
      <w:r w:rsidRPr="00906255">
        <w:t>file is exchanged to inform that the file has been received and some errors have been discovered.</w:t>
      </w:r>
    </w:p>
    <w:p w14:paraId="75700CC9" w14:textId="77777777" w:rsidR="00BD53B0" w:rsidRPr="00906255" w:rsidRDefault="00667991">
      <w:pPr>
        <w:pStyle w:val="ListParagraph"/>
        <w:numPr>
          <w:ilvl w:val="2"/>
          <w:numId w:val="5"/>
        </w:numPr>
      </w:pPr>
      <w:r w:rsidRPr="00906255">
        <w:t>The sending authority shall send corrections to the errors noticed previously</w:t>
      </w:r>
    </w:p>
    <w:p w14:paraId="0B419436" w14:textId="5FE9CAF5" w:rsidR="00667991" w:rsidRPr="00906255" w:rsidRDefault="00BD53B0" w:rsidP="00906255">
      <w:pPr>
        <w:pStyle w:val="ListParagraph"/>
        <w:numPr>
          <w:ilvl w:val="1"/>
          <w:numId w:val="5"/>
        </w:numPr>
      </w:pPr>
      <w:r w:rsidRPr="00906255">
        <w:t>Previous file is missing</w:t>
      </w:r>
    </w:p>
    <w:p w14:paraId="4EDD33AC" w14:textId="4AE0DA24" w:rsidR="00BD53B0" w:rsidRPr="00906255" w:rsidRDefault="00BD53B0" w:rsidP="00D708F0">
      <w:pPr>
        <w:pStyle w:val="ListParagraph"/>
        <w:numPr>
          <w:ilvl w:val="2"/>
          <w:numId w:val="5"/>
        </w:numPr>
      </w:pPr>
      <w:r w:rsidRPr="00906255">
        <w:t>A</w:t>
      </w:r>
      <w:r w:rsidR="00D708F0">
        <w:t xml:space="preserve">t the end </w:t>
      </w:r>
      <w:r w:rsidR="00D708F0" w:rsidRPr="00D708F0">
        <w:t xml:space="preserve">of the day on which NCA received a file for which </w:t>
      </w:r>
      <w:r w:rsidR="00D708F0">
        <w:t xml:space="preserve">previous </w:t>
      </w:r>
      <w:r w:rsidR="00926483">
        <w:t>f</w:t>
      </w:r>
      <w:r w:rsidR="00926483" w:rsidRPr="00D708F0">
        <w:t>ile</w:t>
      </w:r>
      <w:r w:rsidR="00D708F0" w:rsidRPr="00D708F0">
        <w:t xml:space="preserve"> is missing</w:t>
      </w:r>
      <w:r w:rsidR="00D708F0">
        <w:t>, a</w:t>
      </w:r>
      <w:r w:rsidRPr="00906255">
        <w:t xml:space="preserve"> reminder file is exchanged to inform </w:t>
      </w:r>
      <w:r w:rsidR="003005B5" w:rsidRPr="00906255">
        <w:t xml:space="preserve">the </w:t>
      </w:r>
      <w:r w:rsidRPr="00906255">
        <w:t xml:space="preserve">sending authority that the receiving authority is missing the file indicated by the </w:t>
      </w:r>
      <w:r w:rsidR="00F30A7A" w:rsidRPr="00936359">
        <w:rPr>
          <w:rFonts w:ascii="Arial" w:hAnsi="Arial" w:cs="Arial"/>
          <w:iCs/>
          <w:color w:val="333333"/>
          <w:sz w:val="21"/>
          <w:szCs w:val="21"/>
        </w:rPr>
        <w:t>PreviousFileSequenceNumber</w:t>
      </w:r>
      <w:r w:rsidR="00F30A7A" w:rsidRPr="00906255">
        <w:t>,</w:t>
      </w:r>
    </w:p>
    <w:p w14:paraId="28EAE039" w14:textId="79905054" w:rsidR="00F30A7A" w:rsidRPr="00906255" w:rsidRDefault="00F30A7A">
      <w:pPr>
        <w:pStyle w:val="ListParagraph"/>
        <w:numPr>
          <w:ilvl w:val="2"/>
          <w:numId w:val="5"/>
        </w:numPr>
      </w:pPr>
      <w:r w:rsidRPr="00906255">
        <w:t xml:space="preserve">The sending authority shall send the missing file or </w:t>
      </w:r>
      <w:r w:rsidR="003005B5" w:rsidRPr="00906255">
        <w:t>re</w:t>
      </w:r>
      <w:r w:rsidRPr="00906255">
        <w:t xml:space="preserve">send </w:t>
      </w:r>
      <w:r w:rsidR="003005B5" w:rsidRPr="00906255">
        <w:t xml:space="preserve">the </w:t>
      </w:r>
      <w:r w:rsidRPr="00906255">
        <w:t xml:space="preserve">file with corrected </w:t>
      </w:r>
      <w:r w:rsidRPr="00936359">
        <w:rPr>
          <w:rFonts w:ascii="Arial" w:hAnsi="Arial" w:cs="Arial"/>
          <w:iCs/>
          <w:color w:val="333333"/>
          <w:sz w:val="21"/>
          <w:szCs w:val="21"/>
        </w:rPr>
        <w:t>PreviousFileSequenceNumber</w:t>
      </w:r>
      <w:r w:rsidRPr="00906255">
        <w:t>.</w:t>
      </w:r>
    </w:p>
    <w:p w14:paraId="0B41944B" w14:textId="20D38359" w:rsidR="00667991" w:rsidRPr="00906255" w:rsidRDefault="00667991" w:rsidP="00B35B94">
      <w:pPr>
        <w:pStyle w:val="ListParagraph"/>
      </w:pPr>
      <w:r w:rsidRPr="00906255">
        <w:t xml:space="preserve">Receiving authorities are obliged to send </w:t>
      </w:r>
      <w:r w:rsidR="005F6B8E" w:rsidRPr="00906255">
        <w:t xml:space="preserve">status advice </w:t>
      </w:r>
      <w:r w:rsidRPr="00906255">
        <w:t xml:space="preserve">files to the sending authority no later than </w:t>
      </w:r>
      <w:r w:rsidR="00CF1C95" w:rsidRPr="00906255">
        <w:t>within three calendar</w:t>
      </w:r>
      <w:r w:rsidR="00E87B89" w:rsidRPr="00906255">
        <w:t xml:space="preserve"> days</w:t>
      </w:r>
      <w:r w:rsidRPr="00906255">
        <w:t xml:space="preserve"> after the file was </w:t>
      </w:r>
      <w:r w:rsidR="00CF1C95" w:rsidRPr="00906255">
        <w:t>sent by the sending authority</w:t>
      </w:r>
      <w:r w:rsidRPr="00906255">
        <w:t xml:space="preserve">. However, if the sending authority does not receive </w:t>
      </w:r>
      <w:r w:rsidR="00351E7F" w:rsidRPr="00906255">
        <w:t>status advice messages</w:t>
      </w:r>
      <w:r w:rsidRPr="00906255">
        <w:t xml:space="preserve">, it should continue to send report files until the receiving authority request it to cease. Lack of </w:t>
      </w:r>
      <w:r w:rsidR="00351E7F" w:rsidRPr="00906255">
        <w:t xml:space="preserve">status advice </w:t>
      </w:r>
      <w:r w:rsidRPr="00906255">
        <w:t xml:space="preserve">files is not a reason to stop sending. </w:t>
      </w:r>
      <w:r w:rsidR="00CF1C95" w:rsidRPr="00906255">
        <w:t>T</w:t>
      </w:r>
      <w:r w:rsidRPr="00906255">
        <w:t xml:space="preserve">he </w:t>
      </w:r>
      <w:r w:rsidR="00E64558" w:rsidRPr="00906255">
        <w:t xml:space="preserve">HUB </w:t>
      </w:r>
      <w:r w:rsidR="00CF1C95" w:rsidRPr="00906255">
        <w:t>maintains</w:t>
      </w:r>
      <w:r w:rsidRPr="00906255">
        <w:t xml:space="preserve"> a log of exchanged files</w:t>
      </w:r>
      <w:r w:rsidR="00CF1C95" w:rsidRPr="00906255">
        <w:t xml:space="preserve"> which can be made available to CAs upon request</w:t>
      </w:r>
      <w:r w:rsidRPr="00906255">
        <w:t>.</w:t>
      </w:r>
    </w:p>
    <w:p w14:paraId="0B41944C" w14:textId="22D8CEF2" w:rsidR="00667991" w:rsidRPr="00906255" w:rsidRDefault="00FA0F49" w:rsidP="007317F8">
      <w:pPr>
        <w:pStyle w:val="ListParagraph"/>
      </w:pPr>
      <w:r w:rsidRPr="00906255">
        <w:t>The following types of errors can occur:</w:t>
      </w:r>
    </w:p>
    <w:p w14:paraId="0B41944E" w14:textId="407E04C7" w:rsidR="00667991" w:rsidRPr="00906255" w:rsidRDefault="00667991">
      <w:pPr>
        <w:pStyle w:val="ListParagraph"/>
        <w:numPr>
          <w:ilvl w:val="1"/>
          <w:numId w:val="5"/>
        </w:numPr>
      </w:pPr>
      <w:r w:rsidRPr="00906255">
        <w:rPr>
          <w:b/>
        </w:rPr>
        <w:t>File errors</w:t>
      </w:r>
      <w:r w:rsidRPr="00906255">
        <w:t xml:space="preserve">: errors detected by the receiving authority which prevents it reading files received. For example, encryption and compression, XML format, header and footer etc. These will be provided by a transaction data </w:t>
      </w:r>
      <w:r w:rsidR="00351E7F" w:rsidRPr="00906255">
        <w:t xml:space="preserve">status advice </w:t>
      </w:r>
      <w:r w:rsidRPr="00906255">
        <w:t>file (FDBTRA).</w:t>
      </w:r>
    </w:p>
    <w:p w14:paraId="0B419450" w14:textId="01E5FC99" w:rsidR="00667991" w:rsidRPr="00906255" w:rsidRDefault="00667991">
      <w:pPr>
        <w:pStyle w:val="ListParagraph"/>
        <w:numPr>
          <w:ilvl w:val="1"/>
          <w:numId w:val="5"/>
        </w:numPr>
      </w:pPr>
      <w:r w:rsidRPr="00906255">
        <w:rPr>
          <w:b/>
        </w:rPr>
        <w:t>Content errors</w:t>
      </w:r>
      <w:r w:rsidRPr="00906255">
        <w:t xml:space="preserve">: errors concerning </w:t>
      </w:r>
      <w:r w:rsidR="00286DDF" w:rsidRPr="00906255">
        <w:t xml:space="preserve">transaction </w:t>
      </w:r>
      <w:r w:rsidRPr="00906255">
        <w:t>records</w:t>
      </w:r>
      <w:r w:rsidR="005E3551" w:rsidRPr="00906255">
        <w:t>, e.g.</w:t>
      </w:r>
      <w:r w:rsidRPr="00906255">
        <w:t xml:space="preserve"> trading dates in the future, a duplicate record or an incorrect ISIN code, etc. These will be provided by a transaction data </w:t>
      </w:r>
      <w:r w:rsidR="00351E7F" w:rsidRPr="00906255">
        <w:t xml:space="preserve">status advice </w:t>
      </w:r>
      <w:r w:rsidRPr="00906255">
        <w:t>file (FDBTRA).</w:t>
      </w:r>
    </w:p>
    <w:p w14:paraId="0B419451" w14:textId="58517A7D" w:rsidR="00667991" w:rsidRPr="00906255" w:rsidRDefault="00667991" w:rsidP="00906255">
      <w:pPr>
        <w:pStyle w:val="ListParagraph"/>
      </w:pPr>
      <w:r w:rsidRPr="00906255">
        <w:t xml:space="preserve">This chapter contains a list of controls corresponding to these reasons. </w:t>
      </w:r>
      <w:r w:rsidR="008014C6" w:rsidRPr="00906255">
        <w:t>Receiving a</w:t>
      </w:r>
      <w:r w:rsidRPr="00906255">
        <w:t xml:space="preserve">uthorities will have to execute all file and content controls described </w:t>
      </w:r>
      <w:r w:rsidR="00E87B89" w:rsidRPr="00906255">
        <w:t>in the following sections</w:t>
      </w:r>
      <w:r w:rsidRPr="00906255">
        <w:t xml:space="preserve">. </w:t>
      </w:r>
      <w:r w:rsidR="007A7E0E">
        <w:tab/>
      </w:r>
    </w:p>
    <w:p w14:paraId="0B419452" w14:textId="62460AEB" w:rsidR="00667991" w:rsidRPr="00906255" w:rsidRDefault="00474703" w:rsidP="00474703">
      <w:pPr>
        <w:pStyle w:val="ListParagraph"/>
      </w:pPr>
      <w:r w:rsidRPr="00474703">
        <w:t>The status advice file</w:t>
      </w:r>
      <w:r>
        <w:t xml:space="preserve"> can be generated and sent by the receiving authority only once all </w:t>
      </w:r>
      <w:r w:rsidRPr="00474703">
        <w:t>file and content controls</w:t>
      </w:r>
      <w:r w:rsidR="00667991" w:rsidRPr="00906255">
        <w:t xml:space="preserve"> have</w:t>
      </w:r>
      <w:r>
        <w:t xml:space="preserve"> been</w:t>
      </w:r>
      <w:r w:rsidR="00667991" w:rsidRPr="00906255">
        <w:t xml:space="preserve"> executed.</w:t>
      </w:r>
    </w:p>
    <w:p w14:paraId="0B419453" w14:textId="77777777" w:rsidR="00286DDF" w:rsidRPr="00906255" w:rsidRDefault="00286DDF" w:rsidP="00906255">
      <w:pPr>
        <w:pStyle w:val="ListParagraph"/>
      </w:pPr>
      <w:r w:rsidRPr="00906255">
        <w:lastRenderedPageBreak/>
        <w:t>The below diagram summarises the process of error handling for TREM:</w:t>
      </w:r>
    </w:p>
    <w:p w14:paraId="0B419454" w14:textId="4E212863" w:rsidR="00286DDF" w:rsidRPr="00906255" w:rsidRDefault="00190683" w:rsidP="00CB63ED">
      <w:r w:rsidRPr="00906255">
        <w:t xml:space="preserve"> </w:t>
      </w:r>
      <w:r w:rsidRPr="00F05EDC">
        <w:object w:dxaOrig="21362" w:dyaOrig="16699" w14:anchorId="6BB8F1E6">
          <v:shape id="_x0000_i1040" type="#_x0000_t75" style="width:453pt;height:353.25pt" o:ole="">
            <v:imagedata r:id="rId56" o:title=""/>
          </v:shape>
          <o:OLEObject Type="Embed" ProgID="Visio.Drawing.11" ShapeID="_x0000_i1040" DrawAspect="Content" ObjectID="_1565681538" r:id="rId57"/>
        </w:object>
      </w:r>
    </w:p>
    <w:p w14:paraId="0B419455" w14:textId="3DB47E41" w:rsidR="00CF1C95" w:rsidRPr="00906255" w:rsidRDefault="00D779A5" w:rsidP="00D779A5">
      <w:pPr>
        <w:pStyle w:val="Heading3"/>
      </w:pPr>
      <w:bookmarkStart w:id="1544" w:name="_Toc440573339"/>
      <w:bookmarkStart w:id="1545" w:name="_Toc437290184"/>
      <w:bookmarkStart w:id="1546" w:name="_Toc444612450"/>
      <w:bookmarkStart w:id="1547" w:name="_Toc454264618"/>
      <w:bookmarkStart w:id="1548" w:name="_Toc463025586"/>
      <w:bookmarkStart w:id="1549" w:name="_Toc484014893"/>
      <w:r w:rsidRPr="00E21120">
        <w:rPr>
          <w:noProof/>
          <w:lang w:val="bg-BG" w:eastAsia="bg-BG"/>
        </w:rPr>
        <w:drawing>
          <wp:anchor distT="0" distB="0" distL="114300" distR="114300" simplePos="0" relativeHeight="251658251" behindDoc="0" locked="0" layoutInCell="1" allowOverlap="1" wp14:anchorId="2E05EDCA" wp14:editId="7289A055">
            <wp:simplePos x="0" y="0"/>
            <wp:positionH relativeFrom="margin">
              <wp:align>right</wp:align>
            </wp:positionH>
            <wp:positionV relativeFrom="paragraph">
              <wp:posOffset>62403</wp:posOffset>
            </wp:positionV>
            <wp:extent cx="819150" cy="476250"/>
            <wp:effectExtent l="0" t="0" r="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819150" cy="476250"/>
                    </a:xfrm>
                    <a:prstGeom prst="rect">
                      <a:avLst/>
                    </a:prstGeom>
                    <a:noFill/>
                    <a:ln>
                      <a:noFill/>
                    </a:ln>
                  </pic:spPr>
                </pic:pic>
              </a:graphicData>
            </a:graphic>
            <wp14:sizeRelH relativeFrom="page">
              <wp14:pctWidth>0</wp14:pctWidth>
            </wp14:sizeRelH>
            <wp14:sizeRelV relativeFrom="page">
              <wp14:pctHeight>0</wp14:pctHeight>
            </wp14:sizeRelV>
          </wp:anchor>
        </w:drawing>
      </w:r>
      <w:r w:rsidR="00CF1C95" w:rsidRPr="00906255">
        <w:t>Example – file flow</w:t>
      </w:r>
      <w:bookmarkEnd w:id="1544"/>
      <w:bookmarkEnd w:id="1545"/>
      <w:bookmarkEnd w:id="1546"/>
      <w:bookmarkEnd w:id="1547"/>
      <w:bookmarkEnd w:id="1548"/>
      <w:bookmarkEnd w:id="1549"/>
    </w:p>
    <w:p w14:paraId="0B419456" w14:textId="77777777" w:rsidR="00CF1C95" w:rsidRPr="00906255" w:rsidRDefault="00CF1C95" w:rsidP="00B35B94">
      <w:pPr>
        <w:pStyle w:val="ListParagraph"/>
      </w:pPr>
      <w:r w:rsidRPr="00906255">
        <w:t>The following figures represent the file exchanging between CAs.</w:t>
      </w:r>
    </w:p>
    <w:p w14:paraId="0B419457" w14:textId="77777777" w:rsidR="00CF1C95" w:rsidRPr="00906255" w:rsidRDefault="00CF1C95">
      <w:pPr>
        <w:pStyle w:val="ListParagraph"/>
        <w:numPr>
          <w:ilvl w:val="1"/>
          <w:numId w:val="5"/>
        </w:numPr>
      </w:pPr>
      <w:r w:rsidRPr="00906255">
        <w:t>The Figure n.1 illustrates the case of a file correctly received;</w:t>
      </w:r>
    </w:p>
    <w:p w14:paraId="0B419458" w14:textId="1FBB0B99" w:rsidR="00CF1C95" w:rsidRPr="00906255" w:rsidRDefault="00CF1C95">
      <w:pPr>
        <w:pStyle w:val="ListParagraph"/>
        <w:numPr>
          <w:ilvl w:val="1"/>
          <w:numId w:val="5"/>
        </w:numPr>
      </w:pPr>
      <w:r w:rsidRPr="00906255">
        <w:t>The Figure n.2 illustrates the case of a file with syntax errors (file incompliant with the XML schema) for which the retransmission of the whole file is required;</w:t>
      </w:r>
    </w:p>
    <w:p w14:paraId="0B419459" w14:textId="65B8C2D3" w:rsidR="00CF1C95" w:rsidRPr="00906255" w:rsidRDefault="00CF1C95">
      <w:pPr>
        <w:pStyle w:val="ListParagraph"/>
        <w:numPr>
          <w:ilvl w:val="1"/>
          <w:numId w:val="5"/>
        </w:numPr>
      </w:pPr>
      <w:r w:rsidRPr="00906255">
        <w:t>The Figure n.3 illustrates the case of a file with content errors for which the retransmission of the wrong transactions is required.</w:t>
      </w:r>
    </w:p>
    <w:p w14:paraId="6C1FF9D0" w14:textId="77777777" w:rsidR="000A385A" w:rsidRPr="00906255" w:rsidRDefault="000A385A" w:rsidP="00CF1C95">
      <w:pPr>
        <w:jc w:val="center"/>
      </w:pPr>
    </w:p>
    <w:p w14:paraId="53939969" w14:textId="355CED2E" w:rsidR="000A385A" w:rsidRPr="00906255" w:rsidRDefault="00404E25" w:rsidP="00CF1C95">
      <w:pPr>
        <w:jc w:val="center"/>
      </w:pPr>
      <w:r w:rsidRPr="00F05EDC">
        <w:object w:dxaOrig="7997" w:dyaOrig="3730" w14:anchorId="521684C9">
          <v:shape id="_x0000_i1041" type="#_x0000_t75" style="width:390.75pt;height:183.75pt" o:ole="">
            <v:imagedata r:id="rId59" o:title=""/>
          </v:shape>
          <o:OLEObject Type="Embed" ProgID="Visio.Drawing.11" ShapeID="_x0000_i1041" DrawAspect="Content" ObjectID="_1565681539" r:id="rId60"/>
        </w:object>
      </w:r>
    </w:p>
    <w:p w14:paraId="0B41945B" w14:textId="77777777" w:rsidR="00CF1C95" w:rsidRPr="00906255" w:rsidRDefault="00CF1C95" w:rsidP="00CF1C95">
      <w:pPr>
        <w:jc w:val="center"/>
        <w:rPr>
          <w:b/>
          <w:i/>
        </w:rPr>
      </w:pPr>
      <w:r w:rsidRPr="00906255">
        <w:rPr>
          <w:b/>
          <w:i/>
          <w:u w:val="single"/>
        </w:rPr>
        <w:t>Figure n.1</w:t>
      </w:r>
      <w:r w:rsidRPr="00906255">
        <w:rPr>
          <w:b/>
          <w:i/>
        </w:rPr>
        <w:t xml:space="preserve"> – File received without errors</w:t>
      </w:r>
    </w:p>
    <w:p w14:paraId="0B41945C" w14:textId="77777777" w:rsidR="00CF1C95" w:rsidRPr="00906255" w:rsidRDefault="00CF1C95" w:rsidP="00CF1C95"/>
    <w:p w14:paraId="0103ABBF" w14:textId="77777777" w:rsidR="00CF1C95" w:rsidRPr="00906255" w:rsidRDefault="00404E25" w:rsidP="00CF1C95">
      <w:pPr>
        <w:jc w:val="center"/>
      </w:pPr>
      <w:r w:rsidRPr="00F05EDC">
        <w:object w:dxaOrig="7997" w:dyaOrig="6394" w14:anchorId="6BFA6BBA">
          <v:shape id="_x0000_i1042" type="#_x0000_t75" style="width:381.75pt;height:300.75pt" o:ole="">
            <v:imagedata r:id="rId61" o:title=""/>
          </v:shape>
          <o:OLEObject Type="Embed" ProgID="Visio.Drawing.11" ShapeID="_x0000_i1042" DrawAspect="Content" ObjectID="_1565681540" r:id="rId62"/>
        </w:object>
      </w:r>
    </w:p>
    <w:p w14:paraId="0B41945E" w14:textId="77777777" w:rsidR="00CF1C95" w:rsidRPr="00906255" w:rsidRDefault="00CF1C95" w:rsidP="00CF1C95">
      <w:pPr>
        <w:jc w:val="center"/>
        <w:rPr>
          <w:b/>
          <w:i/>
        </w:rPr>
      </w:pPr>
      <w:r w:rsidRPr="00906255">
        <w:rPr>
          <w:b/>
          <w:i/>
          <w:u w:val="single"/>
        </w:rPr>
        <w:t>Figure n.2</w:t>
      </w:r>
      <w:r w:rsidRPr="00906255">
        <w:rPr>
          <w:b/>
          <w:i/>
        </w:rPr>
        <w:t xml:space="preserve"> – Whole file retransmission required</w:t>
      </w:r>
    </w:p>
    <w:p w14:paraId="2F7D53FB" w14:textId="77777777" w:rsidR="00CF1C95" w:rsidRPr="00906255" w:rsidRDefault="00404E25" w:rsidP="00CF1C95">
      <w:pPr>
        <w:jc w:val="center"/>
      </w:pPr>
      <w:r w:rsidRPr="00F05EDC">
        <w:object w:dxaOrig="7997" w:dyaOrig="6394" w14:anchorId="04E06487">
          <v:shape id="_x0000_i1043" type="#_x0000_t75" style="width:364.5pt;height:292.5pt" o:ole="">
            <v:imagedata r:id="rId63" o:title=""/>
          </v:shape>
          <o:OLEObject Type="Embed" ProgID="Visio.Drawing.11" ShapeID="_x0000_i1043" DrawAspect="Content" ObjectID="_1565681541" r:id="rId64"/>
        </w:object>
      </w:r>
    </w:p>
    <w:p w14:paraId="0B419460" w14:textId="77777777" w:rsidR="00CF1C95" w:rsidRPr="00906255" w:rsidRDefault="00CF1C95" w:rsidP="00CF1C95">
      <w:pPr>
        <w:jc w:val="center"/>
        <w:rPr>
          <w:b/>
          <w:i/>
        </w:rPr>
      </w:pPr>
      <w:r w:rsidRPr="00906255">
        <w:rPr>
          <w:b/>
          <w:i/>
          <w:u w:val="single"/>
        </w:rPr>
        <w:t>Figure n.3</w:t>
      </w:r>
      <w:r w:rsidRPr="00906255">
        <w:rPr>
          <w:b/>
          <w:i/>
        </w:rPr>
        <w:t xml:space="preserve"> – Transactions retransmission required</w:t>
      </w:r>
    </w:p>
    <w:p w14:paraId="0B419461" w14:textId="77777777" w:rsidR="00CF1C95" w:rsidRPr="00906255" w:rsidRDefault="00CF1C95" w:rsidP="00B35B94">
      <w:pPr>
        <w:pStyle w:val="ListParagraph"/>
      </w:pPr>
      <w:r w:rsidRPr="00906255">
        <w:t>Explanation:</w:t>
      </w:r>
    </w:p>
    <w:p w14:paraId="0B419462" w14:textId="77777777" w:rsidR="00CF1C95" w:rsidRPr="00906255" w:rsidRDefault="00CF1C95">
      <w:pPr>
        <w:pStyle w:val="ListParagraph"/>
        <w:numPr>
          <w:ilvl w:val="1"/>
          <w:numId w:val="5"/>
        </w:numPr>
      </w:pPr>
      <w:r w:rsidRPr="00906255">
        <w:t>At 20h – day 1, the Finansinspektionen (Swedish authority) sends a transaction file containing all new transactions for Italy (CONSOB). These transactions include transactions that were selected by different routing rules (e.g. for which CONSOB is the relevant competent authority). Note that there is an exchanged file because there are transactions to exchange.</w:t>
      </w:r>
    </w:p>
    <w:p w14:paraId="0B419463" w14:textId="0410E363" w:rsidR="00CF1C95" w:rsidRPr="00906255" w:rsidRDefault="00CF1C95">
      <w:pPr>
        <w:pStyle w:val="ListParagraph"/>
        <w:numPr>
          <w:ilvl w:val="1"/>
          <w:numId w:val="5"/>
        </w:numPr>
      </w:pPr>
      <w:r w:rsidRPr="00906255">
        <w:t xml:space="preserve">At 1h30 – day 2, the CONSOB system connects to the </w:t>
      </w:r>
      <w:r w:rsidR="00E64558" w:rsidRPr="00906255">
        <w:t xml:space="preserve">HUB </w:t>
      </w:r>
      <w:r w:rsidRPr="00906255">
        <w:t xml:space="preserve">and downloads all files from its incoming directory (1 file from Sweden). Then it processes them and generates the corresponding </w:t>
      </w:r>
      <w:r w:rsidR="00351E7F" w:rsidRPr="00906255">
        <w:t xml:space="preserve">status advice </w:t>
      </w:r>
      <w:r w:rsidRPr="00906255">
        <w:t>files for the transaction files it has processed. It generates its own files to send to Finansinspektionen corresponding to trades it has received from its investment firms.</w:t>
      </w:r>
    </w:p>
    <w:p w14:paraId="0B419464" w14:textId="16F000F8" w:rsidR="00CF1C95" w:rsidRPr="00906255" w:rsidRDefault="00CF1C95">
      <w:pPr>
        <w:pStyle w:val="ListParagraph"/>
        <w:numPr>
          <w:ilvl w:val="1"/>
          <w:numId w:val="5"/>
        </w:numPr>
      </w:pPr>
      <w:r w:rsidRPr="00906255">
        <w:t xml:space="preserve">At 20h – day 2, Finansinspektionen connects to the </w:t>
      </w:r>
      <w:r w:rsidR="00404E25" w:rsidRPr="00906255">
        <w:t xml:space="preserve">HUB </w:t>
      </w:r>
      <w:r w:rsidRPr="00906255">
        <w:t>and downloads all files in its incoming directory. Then it:</w:t>
      </w:r>
    </w:p>
    <w:p w14:paraId="0B419465" w14:textId="2AB3B002" w:rsidR="00CF1C95" w:rsidRPr="00906255" w:rsidRDefault="00CF1C95">
      <w:pPr>
        <w:pStyle w:val="ListParagraph"/>
        <w:numPr>
          <w:ilvl w:val="2"/>
          <w:numId w:val="5"/>
        </w:numPr>
      </w:pPr>
      <w:r w:rsidRPr="00906255">
        <w:t xml:space="preserve">Processes the </w:t>
      </w:r>
      <w:r w:rsidR="00351E7F" w:rsidRPr="00906255">
        <w:t xml:space="preserve">status advice </w:t>
      </w:r>
      <w:r w:rsidRPr="00906255">
        <w:t xml:space="preserve">file generated by CONSOB, </w:t>
      </w:r>
      <w:r w:rsidR="00AA498A" w:rsidRPr="00906255">
        <w:t>and either</w:t>
      </w:r>
      <w:r w:rsidRPr="00906255">
        <w:t xml:space="preserve"> regenerates </w:t>
      </w:r>
      <w:r w:rsidR="00AA498A" w:rsidRPr="00906255">
        <w:t xml:space="preserve">corrected </w:t>
      </w:r>
      <w:r w:rsidRPr="00906255">
        <w:t xml:space="preserve">transaction records corresponding to errors indicated in the </w:t>
      </w:r>
      <w:r w:rsidR="00351E7F" w:rsidRPr="00906255">
        <w:t xml:space="preserve">status advice </w:t>
      </w:r>
      <w:r w:rsidRPr="00906255">
        <w:t>from CONSOB</w:t>
      </w:r>
      <w:r w:rsidR="00E41CBB" w:rsidRPr="00906255">
        <w:t xml:space="preserve"> </w:t>
      </w:r>
      <w:r w:rsidR="00AA498A" w:rsidRPr="00906255">
        <w:t>(as per figure n3) or regenerates the whole file (in the case of figure n2 where file errors were detected). I</w:t>
      </w:r>
      <w:r w:rsidR="00E41CBB" w:rsidRPr="00906255">
        <w:t xml:space="preserve">f a whole file needs to be </w:t>
      </w:r>
      <w:r w:rsidR="00AA498A" w:rsidRPr="00906255">
        <w:t>regenerated</w:t>
      </w:r>
      <w:r w:rsidR="00E41CBB" w:rsidRPr="00906255">
        <w:t>, it shall have the same sequence number as the original file and an updated version number</w:t>
      </w:r>
      <w:r w:rsidRPr="00906255">
        <w:t>.</w:t>
      </w:r>
    </w:p>
    <w:p w14:paraId="0B419466" w14:textId="473372CF" w:rsidR="00CF1C95" w:rsidRPr="00906255" w:rsidRDefault="00BC57D4">
      <w:pPr>
        <w:pStyle w:val="ListParagraph"/>
        <w:numPr>
          <w:ilvl w:val="2"/>
          <w:numId w:val="5"/>
        </w:numPr>
      </w:pPr>
      <w:r w:rsidRPr="00906255">
        <w:lastRenderedPageBreak/>
        <w:t>S</w:t>
      </w:r>
      <w:r w:rsidR="00CF1C95" w:rsidRPr="00906255">
        <w:t xml:space="preserve">ends </w:t>
      </w:r>
      <w:r w:rsidRPr="00906255">
        <w:t xml:space="preserve">the new, or corrected, file </w:t>
      </w:r>
      <w:r w:rsidR="00CF1C95" w:rsidRPr="00906255">
        <w:t xml:space="preserve">to the </w:t>
      </w:r>
      <w:r w:rsidRPr="00906255">
        <w:t xml:space="preserve">HUB </w:t>
      </w:r>
      <w:r w:rsidR="00CF1C95" w:rsidRPr="00906255">
        <w:t>for CONSOB to download.</w:t>
      </w:r>
      <w:r w:rsidR="00E41CBB" w:rsidRPr="00906255">
        <w:t xml:space="preserve"> </w:t>
      </w:r>
    </w:p>
    <w:p w14:paraId="0B419467" w14:textId="1BC85721" w:rsidR="00CF1C95" w:rsidRPr="00906255" w:rsidRDefault="00CF1C95">
      <w:pPr>
        <w:pStyle w:val="ListParagraph"/>
        <w:numPr>
          <w:ilvl w:val="1"/>
          <w:numId w:val="5"/>
        </w:numPr>
      </w:pPr>
      <w:r w:rsidRPr="00906255">
        <w:t xml:space="preserve">At 1h30 – day 3, the Italian system connects to the </w:t>
      </w:r>
      <w:r w:rsidR="00E64558" w:rsidRPr="00906255">
        <w:t xml:space="preserve">HUB </w:t>
      </w:r>
      <w:r w:rsidRPr="00906255">
        <w:t xml:space="preserve">and then it processes the Swedish file and sends a </w:t>
      </w:r>
      <w:r w:rsidR="00351E7F" w:rsidRPr="00906255">
        <w:t xml:space="preserve">status advice file </w:t>
      </w:r>
      <w:r w:rsidRPr="00906255">
        <w:t>to Sweden indicating that everything is correct, including corrected and new records.</w:t>
      </w:r>
    </w:p>
    <w:p w14:paraId="0B419468" w14:textId="77777777" w:rsidR="00CF1C95" w:rsidRPr="00906255" w:rsidRDefault="00CF1C95" w:rsidP="00B35B94">
      <w:pPr>
        <w:pStyle w:val="ListParagraph"/>
      </w:pPr>
      <w:r w:rsidRPr="00906255">
        <w:t>This example presents only the process where Finansinspektionen sends data files to CONSOB, but at the same time when CONSOB connects to the HUB to receive data from Finansinspektionen, it can also upload their data files to be sent to Finansinspektionen. Processing of those files would follow the same procedure.</w:t>
      </w:r>
    </w:p>
    <w:p w14:paraId="0B419469" w14:textId="4A2119E2" w:rsidR="00667991" w:rsidRPr="00906255" w:rsidRDefault="00667991" w:rsidP="003C70B4">
      <w:pPr>
        <w:pStyle w:val="Heading2"/>
      </w:pPr>
      <w:bookmarkStart w:id="1550" w:name="_Toc271703631"/>
      <w:bookmarkStart w:id="1551" w:name="_Toc421718209"/>
      <w:bookmarkStart w:id="1552" w:name="_Toc422420811"/>
      <w:bookmarkStart w:id="1553" w:name="_Toc427842107"/>
      <w:bookmarkStart w:id="1554" w:name="_Toc425513081"/>
      <w:bookmarkStart w:id="1555" w:name="_Toc440573340"/>
      <w:bookmarkStart w:id="1556" w:name="_Toc437290185"/>
      <w:bookmarkStart w:id="1557" w:name="_Toc444612451"/>
      <w:bookmarkStart w:id="1558" w:name="_Toc454264619"/>
      <w:bookmarkStart w:id="1559" w:name="_Toc463025587"/>
      <w:bookmarkStart w:id="1560" w:name="_Toc484014894"/>
      <w:r w:rsidRPr="00906255">
        <w:t>Error correction</w:t>
      </w:r>
      <w:bookmarkEnd w:id="1550"/>
      <w:bookmarkEnd w:id="1551"/>
      <w:bookmarkEnd w:id="1552"/>
      <w:bookmarkEnd w:id="1553"/>
      <w:bookmarkEnd w:id="1554"/>
      <w:bookmarkEnd w:id="1555"/>
      <w:bookmarkEnd w:id="1556"/>
      <w:bookmarkEnd w:id="1557"/>
      <w:bookmarkEnd w:id="1558"/>
      <w:bookmarkEnd w:id="1559"/>
      <w:bookmarkEnd w:id="1560"/>
    </w:p>
    <w:p w14:paraId="0B41946A" w14:textId="45B8E019" w:rsidR="00667991" w:rsidRPr="00906255" w:rsidRDefault="000D5452" w:rsidP="00B35B94">
      <w:pPr>
        <w:pStyle w:val="ListParagraph"/>
      </w:pPr>
      <w:r w:rsidRPr="00906255">
        <w:t>There are</w:t>
      </w:r>
      <w:r w:rsidR="00667991" w:rsidRPr="00906255">
        <w:t xml:space="preserve"> two types of errors:</w:t>
      </w:r>
    </w:p>
    <w:p w14:paraId="0B41946B" w14:textId="178B06DB" w:rsidR="00667991" w:rsidRPr="00906255" w:rsidRDefault="00667991">
      <w:pPr>
        <w:pStyle w:val="ListParagraph"/>
        <w:numPr>
          <w:ilvl w:val="1"/>
          <w:numId w:val="5"/>
        </w:numPr>
      </w:pPr>
      <w:r w:rsidRPr="00906255">
        <w:t>Errors on the whole file: file errors</w:t>
      </w:r>
      <w:r w:rsidR="00184348" w:rsidRPr="00906255">
        <w:t>;</w:t>
      </w:r>
    </w:p>
    <w:p w14:paraId="0B41946C" w14:textId="77777777" w:rsidR="00667991" w:rsidRPr="00906255" w:rsidRDefault="00667991">
      <w:pPr>
        <w:pStyle w:val="ListParagraph"/>
        <w:numPr>
          <w:ilvl w:val="1"/>
          <w:numId w:val="5"/>
        </w:numPr>
      </w:pPr>
      <w:r w:rsidRPr="00906255">
        <w:t>Errors only on some reports within a file: content errors</w:t>
      </w:r>
      <w:r w:rsidR="00184348" w:rsidRPr="00906255">
        <w:t>.</w:t>
      </w:r>
    </w:p>
    <w:p w14:paraId="0B41946D" w14:textId="77777777" w:rsidR="00667991" w:rsidRPr="00906255" w:rsidRDefault="00667991" w:rsidP="00906255">
      <w:pPr>
        <w:pStyle w:val="ListParagraph"/>
      </w:pPr>
      <w:r w:rsidRPr="00906255">
        <w:t>The sending authority is responsible for the transaction reports sent. It must ensure that all reports have been delivered and understood by the receiving authority.</w:t>
      </w:r>
    </w:p>
    <w:p w14:paraId="0B41946E" w14:textId="77777777" w:rsidR="00667991" w:rsidRPr="00906255" w:rsidRDefault="00667991" w:rsidP="00B35B94">
      <w:pPr>
        <w:pStyle w:val="ListParagraph"/>
      </w:pPr>
      <w:r w:rsidRPr="00906255">
        <w:t>From the point of view of the receiving authority:</w:t>
      </w:r>
    </w:p>
    <w:p w14:paraId="0B41946F" w14:textId="6218D6C9" w:rsidR="00667991" w:rsidRPr="00906255" w:rsidRDefault="00667991">
      <w:pPr>
        <w:pStyle w:val="ListParagraph"/>
        <w:numPr>
          <w:ilvl w:val="1"/>
          <w:numId w:val="5"/>
        </w:numPr>
      </w:pPr>
      <w:r w:rsidRPr="00906255">
        <w:t xml:space="preserve">If file errors are detected, the receiving authority generates a </w:t>
      </w:r>
      <w:r w:rsidR="00351E7F" w:rsidRPr="00906255">
        <w:t xml:space="preserve">status advice </w:t>
      </w:r>
      <w:r w:rsidRPr="00906255">
        <w:t>file and must not load any records of the file.</w:t>
      </w:r>
      <w:r w:rsidR="003A0FD7" w:rsidRPr="00906255">
        <w:t xml:space="preserve"> Because transaction files shall be processed in the order specified by the sequence number, the receiving authority shall stop processing the files following the incorrect file and shall wait for the resubmission of the incorrect file by the sending authority.</w:t>
      </w:r>
    </w:p>
    <w:p w14:paraId="0B419470" w14:textId="302E0B2C" w:rsidR="00667991" w:rsidRPr="00906255" w:rsidRDefault="00667991">
      <w:pPr>
        <w:pStyle w:val="ListParagraph"/>
        <w:numPr>
          <w:ilvl w:val="1"/>
          <w:numId w:val="5"/>
        </w:numPr>
      </w:pPr>
      <w:r w:rsidRPr="00906255">
        <w:t xml:space="preserve">If content errors are detected, </w:t>
      </w:r>
      <w:r w:rsidR="00A85CB0" w:rsidRPr="00906255">
        <w:t>records with errors</w:t>
      </w:r>
      <w:r w:rsidRPr="00906255">
        <w:t xml:space="preserve"> </w:t>
      </w:r>
      <w:r w:rsidR="00900239" w:rsidRPr="00906255">
        <w:t>shall not</w:t>
      </w:r>
      <w:r w:rsidR="00A85CB0" w:rsidRPr="00906255">
        <w:t xml:space="preserve"> be</w:t>
      </w:r>
      <w:r w:rsidR="00900239" w:rsidRPr="00906255">
        <w:t xml:space="preserve"> use</w:t>
      </w:r>
      <w:r w:rsidR="00A85CB0" w:rsidRPr="00906255">
        <w:t>d</w:t>
      </w:r>
      <w:r w:rsidRPr="00906255">
        <w:t xml:space="preserve"> </w:t>
      </w:r>
      <w:r w:rsidR="00BF1BC1" w:rsidRPr="00906255">
        <w:t>in regular data analysis</w:t>
      </w:r>
      <w:r w:rsidR="00A85CB0" w:rsidRPr="00906255">
        <w:t>/</w:t>
      </w:r>
      <w:r w:rsidR="00BF1BC1" w:rsidRPr="00906255">
        <w:t>process</w:t>
      </w:r>
      <w:r w:rsidR="00A85CB0" w:rsidRPr="00906255">
        <w:t>ing, e.g. they shall not be used in</w:t>
      </w:r>
      <w:r w:rsidR="00BF1BC1" w:rsidRPr="00906255">
        <w:t xml:space="preserve"> market abuse investigations</w:t>
      </w:r>
      <w:r w:rsidR="00A85CB0" w:rsidRPr="00906255">
        <w:t xml:space="preserve"> and shall not be routed to other NCAs</w:t>
      </w:r>
      <w:r w:rsidRPr="00906255">
        <w:t>.</w:t>
      </w:r>
    </w:p>
    <w:p w14:paraId="0B419471" w14:textId="5D40C851" w:rsidR="00667991" w:rsidRPr="00906255" w:rsidRDefault="00667991" w:rsidP="00B35B94">
      <w:pPr>
        <w:pStyle w:val="ListParagraph"/>
      </w:pPr>
      <w:r w:rsidRPr="00906255">
        <w:t xml:space="preserve">It is the responsibility of the sending authority to ensure that all </w:t>
      </w:r>
      <w:r w:rsidR="00351E7F" w:rsidRPr="00906255">
        <w:t xml:space="preserve">status advice </w:t>
      </w:r>
      <w:r w:rsidRPr="00906255">
        <w:t xml:space="preserve">files are </w:t>
      </w:r>
      <w:r w:rsidR="00184348" w:rsidRPr="00906255">
        <w:t>analysed</w:t>
      </w:r>
      <w:r w:rsidRPr="00906255">
        <w:t xml:space="preserve"> and all reports are corrected:</w:t>
      </w:r>
    </w:p>
    <w:p w14:paraId="0B419472" w14:textId="6F01138F" w:rsidR="00667991" w:rsidRPr="00906255" w:rsidRDefault="00667991">
      <w:pPr>
        <w:pStyle w:val="ListParagraph"/>
        <w:numPr>
          <w:ilvl w:val="1"/>
          <w:numId w:val="5"/>
        </w:numPr>
      </w:pPr>
      <w:r w:rsidRPr="00906255">
        <w:t xml:space="preserve">If a </w:t>
      </w:r>
      <w:r w:rsidR="00351E7F" w:rsidRPr="00906255">
        <w:t xml:space="preserve">status advice file </w:t>
      </w:r>
      <w:r w:rsidRPr="00906255">
        <w:t>containing file errors is received, these must be corrected and the entire file should be resent again</w:t>
      </w:r>
      <w:r w:rsidR="00070614" w:rsidRPr="00906255">
        <w:t xml:space="preserve"> (with </w:t>
      </w:r>
      <w:r w:rsidR="00C80FEA" w:rsidRPr="00906255">
        <w:t>the same</w:t>
      </w:r>
      <w:r w:rsidR="00070614" w:rsidRPr="00906255">
        <w:t xml:space="preserve"> sequence number</w:t>
      </w:r>
      <w:r w:rsidR="00C80FEA" w:rsidRPr="00906255">
        <w:t xml:space="preserve"> and a new version number</w:t>
      </w:r>
      <w:r w:rsidR="00070614" w:rsidRPr="00906255">
        <w:t>)</w:t>
      </w:r>
      <w:r w:rsidRPr="00906255">
        <w:t>.</w:t>
      </w:r>
      <w:r w:rsidR="000D5452" w:rsidRPr="00906255">
        <w:t xml:space="preserve"> </w:t>
      </w:r>
    </w:p>
    <w:p w14:paraId="0BDD611E" w14:textId="2F1D7929" w:rsidR="00946620" w:rsidRPr="00906255" w:rsidRDefault="00667991">
      <w:pPr>
        <w:pStyle w:val="ListParagraph"/>
        <w:numPr>
          <w:ilvl w:val="1"/>
          <w:numId w:val="5"/>
        </w:numPr>
      </w:pPr>
      <w:r w:rsidRPr="00906255">
        <w:t xml:space="preserve">If a </w:t>
      </w:r>
      <w:r w:rsidR="00351E7F" w:rsidRPr="00906255">
        <w:t xml:space="preserve">status advice file </w:t>
      </w:r>
      <w:r w:rsidRPr="00906255">
        <w:t xml:space="preserve">containing content errors is received, only the incorrect transaction reports are corrected. These reports can then be </w:t>
      </w:r>
      <w:r w:rsidR="00906255" w:rsidRPr="00906255">
        <w:t>resen</w:t>
      </w:r>
      <w:r w:rsidR="00906255">
        <w:t>t</w:t>
      </w:r>
      <w:r w:rsidR="00906255" w:rsidRPr="00906255">
        <w:t xml:space="preserve"> </w:t>
      </w:r>
      <w:r w:rsidRPr="00906255">
        <w:t>within a regular file. The new file may contain both new reports and corrected reports.</w:t>
      </w:r>
    </w:p>
    <w:p w14:paraId="0B419474" w14:textId="77777777" w:rsidR="00667991" w:rsidRPr="00906255" w:rsidRDefault="00667991" w:rsidP="00B35B94">
      <w:pPr>
        <w:pStyle w:val="ListParagraph"/>
      </w:pPr>
      <w:r w:rsidRPr="00906255">
        <w:lastRenderedPageBreak/>
        <w:t>Because the receiving authority has not loaded the incorrect files/reports, the cancellation process should not be used to send corrected file/reports. The sending authority should send the corrected file/report as if it were a regular file/report.</w:t>
      </w:r>
    </w:p>
    <w:p w14:paraId="0B419475" w14:textId="757B9038" w:rsidR="00667991" w:rsidRPr="00906255" w:rsidRDefault="00667991" w:rsidP="00B35B94">
      <w:pPr>
        <w:pStyle w:val="ListParagraph"/>
      </w:pPr>
      <w:r w:rsidRPr="00906255">
        <w:t xml:space="preserve">This implies that the sending authority is responsible for the completeness of transmissions. It should ensure that all records have been accepted within the receiving authority’s system. All errors should be corrected and all corrections should be resent. The receiving authority </w:t>
      </w:r>
      <w:r w:rsidR="00C80FEA" w:rsidRPr="00906255">
        <w:t xml:space="preserve">cannot </w:t>
      </w:r>
      <w:r w:rsidRPr="00906255">
        <w:t>check the completeness of what it receives.</w:t>
      </w:r>
    </w:p>
    <w:p w14:paraId="0B41949B" w14:textId="44A0B65F" w:rsidR="00667991" w:rsidRPr="00906255" w:rsidRDefault="00D779A5" w:rsidP="00D779A5">
      <w:pPr>
        <w:pStyle w:val="Heading2"/>
      </w:pPr>
      <w:bookmarkStart w:id="1561" w:name="_Toc271703633"/>
      <w:bookmarkStart w:id="1562" w:name="_Toc421718211"/>
      <w:bookmarkStart w:id="1563" w:name="_Toc422420813"/>
      <w:bookmarkStart w:id="1564" w:name="_Toc427842109"/>
      <w:bookmarkStart w:id="1565" w:name="_Toc425513083"/>
      <w:bookmarkStart w:id="1566" w:name="_Toc440573342"/>
      <w:bookmarkStart w:id="1567" w:name="_Toc437290187"/>
      <w:bookmarkStart w:id="1568" w:name="_Toc444612452"/>
      <w:bookmarkStart w:id="1569" w:name="_Toc454264620"/>
      <w:bookmarkStart w:id="1570" w:name="_Toc463025588"/>
      <w:bookmarkStart w:id="1571" w:name="_Toc484014895"/>
      <w:r w:rsidRPr="00E21120">
        <w:rPr>
          <w:noProof/>
          <w:lang w:val="bg-BG" w:eastAsia="bg-BG"/>
        </w:rPr>
        <w:drawing>
          <wp:anchor distT="0" distB="0" distL="114300" distR="114300" simplePos="0" relativeHeight="251658252" behindDoc="0" locked="0" layoutInCell="1" allowOverlap="1" wp14:anchorId="19C1CF1E" wp14:editId="1A48C2F3">
            <wp:simplePos x="0" y="0"/>
            <wp:positionH relativeFrom="margin">
              <wp:posOffset>4941570</wp:posOffset>
            </wp:positionH>
            <wp:positionV relativeFrom="paragraph">
              <wp:posOffset>2095</wp:posOffset>
            </wp:positionV>
            <wp:extent cx="819150" cy="485775"/>
            <wp:effectExtent l="0" t="0" r="0" b="9525"/>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819150" cy="485775"/>
                    </a:xfrm>
                    <a:prstGeom prst="rect">
                      <a:avLst/>
                    </a:prstGeom>
                    <a:noFill/>
                    <a:ln>
                      <a:noFill/>
                    </a:ln>
                  </pic:spPr>
                </pic:pic>
              </a:graphicData>
            </a:graphic>
            <wp14:sizeRelH relativeFrom="page">
              <wp14:pctWidth>0</wp14:pctWidth>
            </wp14:sizeRelH>
            <wp14:sizeRelV relativeFrom="page">
              <wp14:pctHeight>0</wp14:pctHeight>
            </wp14:sizeRelV>
          </wp:anchor>
        </w:drawing>
      </w:r>
      <w:r w:rsidR="00667991" w:rsidRPr="00906255">
        <w:t>File errors</w:t>
      </w:r>
      <w:bookmarkEnd w:id="1561"/>
      <w:bookmarkEnd w:id="1562"/>
      <w:bookmarkEnd w:id="1563"/>
      <w:bookmarkEnd w:id="1564"/>
      <w:bookmarkEnd w:id="1565"/>
      <w:bookmarkEnd w:id="1566"/>
      <w:bookmarkEnd w:id="1567"/>
      <w:bookmarkEnd w:id="1568"/>
      <w:bookmarkEnd w:id="1569"/>
      <w:bookmarkEnd w:id="1570"/>
      <w:bookmarkEnd w:id="1571"/>
    </w:p>
    <w:p w14:paraId="7A4CB415" w14:textId="6E75B776" w:rsidR="00BC57D4" w:rsidRPr="00906255" w:rsidRDefault="00667991" w:rsidP="00B35B94">
      <w:pPr>
        <w:pStyle w:val="ListParagraph"/>
      </w:pPr>
      <w:r w:rsidRPr="00906255">
        <w:t xml:space="preserve">This chapter deals with errors corresponding to the file and any other kind of error which implies that the file is unreadable or unreliable. These controls </w:t>
      </w:r>
      <w:r w:rsidR="00F15101" w:rsidRPr="00906255">
        <w:t xml:space="preserve">must </w:t>
      </w:r>
      <w:r w:rsidRPr="00906255">
        <w:t>be run by the receiving authority and the corresponding feedback file</w:t>
      </w:r>
      <w:r w:rsidR="00F15101" w:rsidRPr="00906255">
        <w:t xml:space="preserve"> must be</w:t>
      </w:r>
      <w:r w:rsidRPr="00906255">
        <w:t xml:space="preserve"> generated by this authority, and sent to the sending authority. </w:t>
      </w:r>
    </w:p>
    <w:p w14:paraId="0B41949C" w14:textId="2BBFE86E" w:rsidR="00667991" w:rsidRPr="00906255" w:rsidRDefault="00BC57D4" w:rsidP="007317F8">
      <w:pPr>
        <w:pStyle w:val="ListParagraph"/>
      </w:pPr>
      <w:r w:rsidRPr="00906255">
        <w:t>O</w:t>
      </w:r>
      <w:r w:rsidR="00667991" w:rsidRPr="00906255">
        <w:t xml:space="preserve">nce a file error has been discovered, even if the file is readable, the whole file is rejected and the receiving </w:t>
      </w:r>
      <w:r w:rsidRPr="00906255">
        <w:t xml:space="preserve">CA </w:t>
      </w:r>
      <w:r w:rsidR="00667991" w:rsidRPr="00906255">
        <w:t>shall not process the records</w:t>
      </w:r>
      <w:r w:rsidRPr="00906255">
        <w:t xml:space="preserve"> included in the file</w:t>
      </w:r>
      <w:r w:rsidR="00667991" w:rsidRPr="00906255">
        <w:t>.</w:t>
      </w:r>
      <w:r w:rsidRPr="00906255">
        <w:t xml:space="preserve"> The receiving CA should stop all further processing and wait for the file to be corrected before processing any further data. The sending CA shall correct the errors, regenerate the file and send it with the same sequence number and an incremented version number.</w:t>
      </w:r>
    </w:p>
    <w:p w14:paraId="4B084D33" w14:textId="1DD1CC8F" w:rsidR="00BC57D4" w:rsidRPr="00906255" w:rsidRDefault="00BC57D4" w:rsidP="007317F8">
      <w:pPr>
        <w:pStyle w:val="ListParagraph"/>
      </w:pPr>
      <w:r w:rsidRPr="00906255">
        <w:t>The below table includes the list of controls and corresponding errors related to the whole file:</w:t>
      </w:r>
    </w:p>
    <w:tbl>
      <w:tblPr>
        <w:tblW w:w="9218" w:type="dxa"/>
        <w:tblInd w:w="108" w:type="dxa"/>
        <w:tblBorders>
          <w:top w:val="single" w:sz="8" w:space="0" w:color="4F81BD"/>
          <w:left w:val="single" w:sz="8" w:space="0" w:color="4F81BD"/>
          <w:bottom w:val="single" w:sz="8" w:space="0" w:color="4F81BD"/>
          <w:right w:val="single" w:sz="8" w:space="0" w:color="4F81BD"/>
          <w:insideV w:val="single" w:sz="8" w:space="0" w:color="4F81BD"/>
        </w:tblBorders>
        <w:tblLayout w:type="fixed"/>
        <w:tblLook w:val="0420" w:firstRow="1" w:lastRow="0" w:firstColumn="0" w:lastColumn="0" w:noHBand="0" w:noVBand="1"/>
      </w:tblPr>
      <w:tblGrid>
        <w:gridCol w:w="2977"/>
        <w:gridCol w:w="1361"/>
        <w:gridCol w:w="2409"/>
        <w:gridCol w:w="2471"/>
      </w:tblGrid>
      <w:tr w:rsidR="00732147" w:rsidRPr="00906255" w14:paraId="0B4194A1" w14:textId="77777777" w:rsidTr="00EC2F12">
        <w:trPr>
          <w:cantSplit/>
        </w:trPr>
        <w:tc>
          <w:tcPr>
            <w:tcW w:w="2977" w:type="dxa"/>
            <w:shd w:val="clear" w:color="auto" w:fill="4F81BD"/>
            <w:vAlign w:val="center"/>
          </w:tcPr>
          <w:p w14:paraId="0B41949D" w14:textId="77777777" w:rsidR="00667991" w:rsidRPr="00906255" w:rsidRDefault="00667991" w:rsidP="00667991">
            <w:pPr>
              <w:jc w:val="center"/>
              <w:rPr>
                <w:b/>
                <w:bCs/>
                <w:color w:val="FFFFFF"/>
              </w:rPr>
            </w:pPr>
            <w:r w:rsidRPr="00906255">
              <w:rPr>
                <w:b/>
                <w:bCs/>
                <w:color w:val="FFFFFF"/>
              </w:rPr>
              <w:t>Control</w:t>
            </w:r>
          </w:p>
        </w:tc>
        <w:tc>
          <w:tcPr>
            <w:tcW w:w="1361" w:type="dxa"/>
            <w:shd w:val="clear" w:color="auto" w:fill="4F81BD"/>
            <w:vAlign w:val="center"/>
          </w:tcPr>
          <w:p w14:paraId="0B41949E" w14:textId="77777777" w:rsidR="00667991" w:rsidRPr="00906255" w:rsidRDefault="00667991" w:rsidP="00667991">
            <w:pPr>
              <w:jc w:val="center"/>
              <w:rPr>
                <w:b/>
                <w:bCs/>
                <w:color w:val="FFFFFF"/>
              </w:rPr>
            </w:pPr>
            <w:r w:rsidRPr="00906255">
              <w:rPr>
                <w:b/>
                <w:bCs/>
                <w:color w:val="FFFFFF"/>
              </w:rPr>
              <w:t>Error Reference</w:t>
            </w:r>
          </w:p>
        </w:tc>
        <w:tc>
          <w:tcPr>
            <w:tcW w:w="2409" w:type="dxa"/>
            <w:shd w:val="clear" w:color="auto" w:fill="4F81BD"/>
            <w:vAlign w:val="center"/>
          </w:tcPr>
          <w:p w14:paraId="0B41949F" w14:textId="77777777" w:rsidR="00667991" w:rsidRPr="00906255" w:rsidRDefault="00667991" w:rsidP="00667991">
            <w:pPr>
              <w:jc w:val="center"/>
              <w:rPr>
                <w:b/>
                <w:bCs/>
                <w:color w:val="FFFFFF"/>
              </w:rPr>
            </w:pPr>
            <w:r w:rsidRPr="00906255">
              <w:rPr>
                <w:b/>
                <w:bCs/>
                <w:color w:val="FFFFFF"/>
              </w:rPr>
              <w:t>Error Message</w:t>
            </w:r>
          </w:p>
        </w:tc>
        <w:tc>
          <w:tcPr>
            <w:tcW w:w="2471" w:type="dxa"/>
            <w:shd w:val="clear" w:color="auto" w:fill="4F81BD"/>
            <w:vAlign w:val="center"/>
          </w:tcPr>
          <w:p w14:paraId="0B4194A0" w14:textId="77777777" w:rsidR="00667991" w:rsidRPr="00906255" w:rsidRDefault="00667991" w:rsidP="00667991">
            <w:pPr>
              <w:jc w:val="center"/>
              <w:rPr>
                <w:b/>
                <w:bCs/>
                <w:color w:val="FFFFFF"/>
              </w:rPr>
            </w:pPr>
            <w:r w:rsidRPr="00906255">
              <w:rPr>
                <w:b/>
                <w:bCs/>
                <w:color w:val="FFFFFF"/>
              </w:rPr>
              <w:t>Corrective action</w:t>
            </w:r>
          </w:p>
        </w:tc>
      </w:tr>
      <w:tr w:rsidR="00732147" w:rsidRPr="00906255" w14:paraId="0B4194A6" w14:textId="77777777" w:rsidTr="006D1F37">
        <w:trPr>
          <w:cantSplit/>
          <w:trHeight w:val="1093"/>
        </w:trPr>
        <w:tc>
          <w:tcPr>
            <w:tcW w:w="2977" w:type="dxa"/>
            <w:tcBorders>
              <w:top w:val="single" w:sz="8" w:space="0" w:color="4F81BD"/>
              <w:left w:val="single" w:sz="8" w:space="0" w:color="4F81BD"/>
              <w:bottom w:val="single" w:sz="8" w:space="0" w:color="4F81BD"/>
            </w:tcBorders>
          </w:tcPr>
          <w:p w14:paraId="0B4194A2" w14:textId="315154EC" w:rsidR="00667991" w:rsidRPr="00906255" w:rsidRDefault="00C20F9D" w:rsidP="006D1F37">
            <w:pPr>
              <w:jc w:val="left"/>
            </w:pPr>
            <w:r>
              <w:t xml:space="preserve">Decompress </w:t>
            </w:r>
            <w:r w:rsidR="009A05CB">
              <w:t>the file</w:t>
            </w:r>
            <w:r>
              <w:t>.</w:t>
            </w:r>
          </w:p>
        </w:tc>
        <w:tc>
          <w:tcPr>
            <w:tcW w:w="1361" w:type="dxa"/>
            <w:tcBorders>
              <w:top w:val="single" w:sz="8" w:space="0" w:color="4F81BD"/>
              <w:bottom w:val="single" w:sz="8" w:space="0" w:color="4F81BD"/>
            </w:tcBorders>
            <w:vAlign w:val="center"/>
          </w:tcPr>
          <w:p w14:paraId="0B4194A3" w14:textId="1833BDD4" w:rsidR="00667991" w:rsidRPr="00906255" w:rsidRDefault="00667991" w:rsidP="00667991">
            <w:pPr>
              <w:jc w:val="center"/>
            </w:pPr>
            <w:r w:rsidRPr="00906255">
              <w:t>FIL-</w:t>
            </w:r>
            <w:r w:rsidR="009A05CB" w:rsidRPr="009A05CB">
              <w:t>101</w:t>
            </w:r>
          </w:p>
        </w:tc>
        <w:tc>
          <w:tcPr>
            <w:tcW w:w="2409" w:type="dxa"/>
            <w:tcBorders>
              <w:top w:val="single" w:sz="8" w:space="0" w:color="4F81BD"/>
              <w:bottom w:val="single" w:sz="8" w:space="0" w:color="4F81BD"/>
            </w:tcBorders>
          </w:tcPr>
          <w:p w14:paraId="0B4194A4" w14:textId="494E3B4F" w:rsidR="00667991" w:rsidRPr="00906255" w:rsidRDefault="00667991" w:rsidP="006D1F37">
            <w:pPr>
              <w:jc w:val="left"/>
            </w:pPr>
            <w:r w:rsidRPr="00906255">
              <w:t xml:space="preserve">The file </w:t>
            </w:r>
            <w:r w:rsidR="009A05CB" w:rsidRPr="009A05CB">
              <w:t>cannot</w:t>
            </w:r>
            <w:r w:rsidRPr="00906255">
              <w:t xml:space="preserve"> be decompressed.</w:t>
            </w:r>
          </w:p>
        </w:tc>
        <w:tc>
          <w:tcPr>
            <w:tcW w:w="2471" w:type="dxa"/>
            <w:tcBorders>
              <w:top w:val="single" w:sz="8" w:space="0" w:color="4F81BD"/>
              <w:bottom w:val="single" w:sz="8" w:space="0" w:color="4F81BD"/>
              <w:right w:val="single" w:sz="8" w:space="0" w:color="4F81BD"/>
            </w:tcBorders>
          </w:tcPr>
          <w:p w14:paraId="0B4194A5" w14:textId="02C8AD93" w:rsidR="00667991" w:rsidRPr="00906255" w:rsidRDefault="00667991" w:rsidP="006D1F37">
            <w:pPr>
              <w:jc w:val="left"/>
            </w:pPr>
            <w:r w:rsidRPr="00906255">
              <w:t xml:space="preserve">Check your </w:t>
            </w:r>
            <w:r w:rsidR="009A05CB" w:rsidRPr="009A05CB">
              <w:t xml:space="preserve">compression and </w:t>
            </w:r>
            <w:r w:rsidRPr="00906255">
              <w:t xml:space="preserve">correct the </w:t>
            </w:r>
            <w:r w:rsidR="009A05CB" w:rsidRPr="009A05CB">
              <w:t>problem</w:t>
            </w:r>
            <w:r w:rsidRPr="00906255">
              <w:t>.</w:t>
            </w:r>
          </w:p>
        </w:tc>
      </w:tr>
      <w:tr w:rsidR="00667991" w:rsidRPr="00906255" w14:paraId="0B4194AB" w14:textId="77777777" w:rsidTr="00ED4BA1">
        <w:trPr>
          <w:cantSplit/>
        </w:trPr>
        <w:tc>
          <w:tcPr>
            <w:tcW w:w="2977" w:type="dxa"/>
            <w:tcBorders>
              <w:top w:val="single" w:sz="8" w:space="0" w:color="4F81BD"/>
              <w:left w:val="single" w:sz="8" w:space="0" w:color="4F81BD"/>
              <w:bottom w:val="single" w:sz="8" w:space="0" w:color="4F81BD"/>
            </w:tcBorders>
          </w:tcPr>
          <w:p w14:paraId="0B4194A7" w14:textId="074C8074" w:rsidR="00667991" w:rsidRPr="00906255" w:rsidRDefault="00C20F9D" w:rsidP="006D1F37">
            <w:pPr>
              <w:jc w:val="left"/>
            </w:pPr>
            <w:r>
              <w:t>C</w:t>
            </w:r>
            <w:r w:rsidRPr="00C20F9D">
              <w:t>heck that</w:t>
            </w:r>
            <w:r w:rsidR="00667991" w:rsidRPr="00906255">
              <w:t xml:space="preserve"> the </w:t>
            </w:r>
            <w:r w:rsidRPr="00C20F9D">
              <w:t xml:space="preserve">decompressed container zip </w:t>
            </w:r>
            <w:r w:rsidR="00667991" w:rsidRPr="00906255">
              <w:t xml:space="preserve">file </w:t>
            </w:r>
            <w:r w:rsidRPr="00C20F9D">
              <w:t>contains exactly one XML file</w:t>
            </w:r>
            <w:r w:rsidR="00667991" w:rsidRPr="00906255">
              <w:t>.</w:t>
            </w:r>
          </w:p>
        </w:tc>
        <w:tc>
          <w:tcPr>
            <w:tcW w:w="1361" w:type="dxa"/>
            <w:tcBorders>
              <w:top w:val="single" w:sz="8" w:space="0" w:color="4F81BD"/>
              <w:bottom w:val="single" w:sz="8" w:space="0" w:color="4F81BD"/>
            </w:tcBorders>
            <w:vAlign w:val="center"/>
          </w:tcPr>
          <w:p w14:paraId="0B4194A8" w14:textId="1CE89219" w:rsidR="00667991" w:rsidRPr="00906255" w:rsidRDefault="00667991" w:rsidP="00667991">
            <w:pPr>
              <w:jc w:val="center"/>
            </w:pPr>
            <w:r w:rsidRPr="00906255">
              <w:t>FIL-</w:t>
            </w:r>
            <w:r w:rsidR="00C20F9D" w:rsidRPr="00C20F9D">
              <w:t>102</w:t>
            </w:r>
          </w:p>
        </w:tc>
        <w:tc>
          <w:tcPr>
            <w:tcW w:w="2409" w:type="dxa"/>
            <w:tcBorders>
              <w:top w:val="single" w:sz="8" w:space="0" w:color="4F81BD"/>
              <w:bottom w:val="single" w:sz="8" w:space="0" w:color="4F81BD"/>
            </w:tcBorders>
          </w:tcPr>
          <w:p w14:paraId="0B4194A9" w14:textId="21398627" w:rsidR="00667991" w:rsidRPr="00906255" w:rsidRDefault="00C20F9D" w:rsidP="006D1F37">
            <w:pPr>
              <w:jc w:val="left"/>
            </w:pPr>
            <w:r w:rsidRPr="00C20F9D">
              <w:t>The file contains more than 1 XML file.</w:t>
            </w:r>
          </w:p>
        </w:tc>
        <w:tc>
          <w:tcPr>
            <w:tcW w:w="2471" w:type="dxa"/>
            <w:tcBorders>
              <w:top w:val="single" w:sz="8" w:space="0" w:color="4F81BD"/>
              <w:bottom w:val="single" w:sz="8" w:space="0" w:color="4F81BD"/>
              <w:right w:val="single" w:sz="8" w:space="0" w:color="4F81BD"/>
            </w:tcBorders>
          </w:tcPr>
          <w:p w14:paraId="0B4194AA" w14:textId="69A17C58" w:rsidR="00667991" w:rsidRPr="00906255" w:rsidRDefault="00C20F9D" w:rsidP="006D1F37">
            <w:pPr>
              <w:jc w:val="left"/>
            </w:pPr>
            <w:r w:rsidRPr="00C20F9D">
              <w:t>Resend</w:t>
            </w:r>
            <w:r w:rsidR="00667991" w:rsidRPr="00906255">
              <w:t xml:space="preserve"> the </w:t>
            </w:r>
            <w:r w:rsidRPr="00C20F9D">
              <w:t>files with only one XML</w:t>
            </w:r>
            <w:r w:rsidR="00667991" w:rsidRPr="00906255">
              <w:t xml:space="preserve"> file </w:t>
            </w:r>
            <w:r w:rsidRPr="00C20F9D">
              <w:t>per Zip file</w:t>
            </w:r>
          </w:p>
        </w:tc>
      </w:tr>
      <w:tr w:rsidR="00732147" w:rsidRPr="00906255" w14:paraId="0B4194B0" w14:textId="77777777" w:rsidTr="006D1F37">
        <w:trPr>
          <w:cantSplit/>
        </w:trPr>
        <w:tc>
          <w:tcPr>
            <w:tcW w:w="2977" w:type="dxa"/>
            <w:tcBorders>
              <w:top w:val="single" w:sz="8" w:space="0" w:color="4F81BD"/>
              <w:left w:val="single" w:sz="8" w:space="0" w:color="4F81BD"/>
              <w:bottom w:val="single" w:sz="8" w:space="0" w:color="4F81BD"/>
            </w:tcBorders>
          </w:tcPr>
          <w:p w14:paraId="0B4194AC" w14:textId="732C37AC" w:rsidR="00667991" w:rsidRPr="00906255" w:rsidRDefault="00C20F9D" w:rsidP="006D1F37">
            <w:pPr>
              <w:jc w:val="left"/>
            </w:pPr>
            <w:r>
              <w:t>Check</w:t>
            </w:r>
            <w:r w:rsidRPr="00C20F9D">
              <w:t xml:space="preserve"> that the sender code, the file type code, Key1 code, Key2 code, the recipient code and the Year of the XML file and of the ZIP file are equal</w:t>
            </w:r>
            <w:r>
              <w:t>.</w:t>
            </w:r>
          </w:p>
        </w:tc>
        <w:tc>
          <w:tcPr>
            <w:tcW w:w="1361" w:type="dxa"/>
            <w:tcBorders>
              <w:top w:val="single" w:sz="8" w:space="0" w:color="4F81BD"/>
              <w:bottom w:val="single" w:sz="8" w:space="0" w:color="4F81BD"/>
            </w:tcBorders>
            <w:vAlign w:val="center"/>
          </w:tcPr>
          <w:p w14:paraId="0B4194AD" w14:textId="0260BD6B" w:rsidR="00667991" w:rsidRPr="00906255" w:rsidRDefault="00667991" w:rsidP="00667991">
            <w:pPr>
              <w:jc w:val="center"/>
            </w:pPr>
            <w:r w:rsidRPr="00906255">
              <w:t>FIL-</w:t>
            </w:r>
            <w:r w:rsidR="00C20F9D" w:rsidRPr="00C20F9D">
              <w:t>103</w:t>
            </w:r>
          </w:p>
        </w:tc>
        <w:tc>
          <w:tcPr>
            <w:tcW w:w="2409" w:type="dxa"/>
            <w:tcBorders>
              <w:top w:val="single" w:sz="8" w:space="0" w:color="4F81BD"/>
              <w:bottom w:val="single" w:sz="8" w:space="0" w:color="4F81BD"/>
            </w:tcBorders>
          </w:tcPr>
          <w:p w14:paraId="0B4194AE" w14:textId="544F7621" w:rsidR="00667991" w:rsidRPr="00906255" w:rsidRDefault="00C20F9D" w:rsidP="006D1F37">
            <w:pPr>
              <w:jc w:val="left"/>
            </w:pPr>
            <w:r w:rsidRPr="00C20F9D">
              <w:t>The name of the XML file is not consistent with the name of its container ZIP file.</w:t>
            </w:r>
          </w:p>
        </w:tc>
        <w:tc>
          <w:tcPr>
            <w:tcW w:w="2471" w:type="dxa"/>
            <w:tcBorders>
              <w:top w:val="single" w:sz="8" w:space="0" w:color="4F81BD"/>
              <w:bottom w:val="single" w:sz="8" w:space="0" w:color="4F81BD"/>
              <w:right w:val="single" w:sz="8" w:space="0" w:color="4F81BD"/>
            </w:tcBorders>
          </w:tcPr>
          <w:p w14:paraId="0B4194AF" w14:textId="21BA4A86" w:rsidR="00667991" w:rsidRPr="00906255" w:rsidRDefault="00C20F9D" w:rsidP="006D1F37">
            <w:pPr>
              <w:jc w:val="left"/>
            </w:pPr>
            <w:r w:rsidRPr="00C20F9D">
              <w:t>Resend</w:t>
            </w:r>
            <w:r w:rsidR="00667991" w:rsidRPr="00906255">
              <w:t xml:space="preserve"> the file </w:t>
            </w:r>
            <w:r w:rsidRPr="00C20F9D">
              <w:t>with</w:t>
            </w:r>
            <w:r w:rsidR="00667991" w:rsidRPr="00906255">
              <w:t xml:space="preserve"> the </w:t>
            </w:r>
            <w:r w:rsidRPr="00C20F9D">
              <w:t>same</w:t>
            </w:r>
            <w:r w:rsidR="00667991" w:rsidRPr="00906255">
              <w:t xml:space="preserve"> name </w:t>
            </w:r>
            <w:r w:rsidRPr="00C20F9D">
              <w:t xml:space="preserve">for the XML </w:t>
            </w:r>
            <w:r w:rsidR="00667991" w:rsidRPr="00906255">
              <w:t xml:space="preserve">and </w:t>
            </w:r>
            <w:r w:rsidRPr="00C20F9D">
              <w:t>Zip</w:t>
            </w:r>
            <w:r w:rsidR="00667991" w:rsidRPr="00906255">
              <w:t>.</w:t>
            </w:r>
          </w:p>
        </w:tc>
      </w:tr>
      <w:tr w:rsidR="00667991" w:rsidRPr="00906255" w14:paraId="0B4194B5" w14:textId="77777777" w:rsidTr="00ED4BA1">
        <w:trPr>
          <w:cantSplit/>
        </w:trPr>
        <w:tc>
          <w:tcPr>
            <w:tcW w:w="2977" w:type="dxa"/>
            <w:tcBorders>
              <w:top w:val="single" w:sz="8" w:space="0" w:color="4F81BD"/>
              <w:left w:val="single" w:sz="8" w:space="0" w:color="4F81BD"/>
              <w:bottom w:val="single" w:sz="8" w:space="0" w:color="4F81BD"/>
            </w:tcBorders>
          </w:tcPr>
          <w:p w14:paraId="0B4194B1" w14:textId="02C9BD91" w:rsidR="00667991" w:rsidRPr="00906255" w:rsidRDefault="00C20F9D" w:rsidP="006D1F37">
            <w:pPr>
              <w:jc w:val="left"/>
            </w:pPr>
            <w:r w:rsidRPr="00C20F9D">
              <w:lastRenderedPageBreak/>
              <w:t>The ISO 20022 Message Identifier in the BAH (*.xsd) is not valid.</w:t>
            </w:r>
          </w:p>
        </w:tc>
        <w:tc>
          <w:tcPr>
            <w:tcW w:w="1361" w:type="dxa"/>
            <w:tcBorders>
              <w:top w:val="single" w:sz="8" w:space="0" w:color="4F81BD"/>
              <w:bottom w:val="single" w:sz="8" w:space="0" w:color="4F81BD"/>
            </w:tcBorders>
            <w:vAlign w:val="center"/>
          </w:tcPr>
          <w:p w14:paraId="0B4194B2" w14:textId="107A10B6" w:rsidR="00667991" w:rsidRPr="00906255" w:rsidRDefault="00667991" w:rsidP="00667991">
            <w:pPr>
              <w:jc w:val="center"/>
            </w:pPr>
            <w:r w:rsidRPr="00906255">
              <w:t>FIL-</w:t>
            </w:r>
            <w:r w:rsidR="00C20F9D" w:rsidRPr="00C20F9D">
              <w:t>104</w:t>
            </w:r>
          </w:p>
        </w:tc>
        <w:tc>
          <w:tcPr>
            <w:tcW w:w="2409" w:type="dxa"/>
            <w:tcBorders>
              <w:top w:val="single" w:sz="8" w:space="0" w:color="4F81BD"/>
              <w:bottom w:val="single" w:sz="8" w:space="0" w:color="4F81BD"/>
            </w:tcBorders>
          </w:tcPr>
          <w:p w14:paraId="0B4194B3" w14:textId="663A09E6" w:rsidR="00667991" w:rsidRPr="00906255" w:rsidRDefault="00667991" w:rsidP="006D1F37">
            <w:pPr>
              <w:jc w:val="left"/>
            </w:pPr>
            <w:r w:rsidRPr="00906255">
              <w:t xml:space="preserve">The </w:t>
            </w:r>
            <w:r w:rsidR="00C20F9D" w:rsidRPr="00C20F9D">
              <w:t>ISO 20022 Message Identifier in the BAH must refer to the latest</w:t>
            </w:r>
            <w:r w:rsidRPr="00906255">
              <w:t xml:space="preserve"> schema </w:t>
            </w:r>
            <w:r w:rsidR="00C20F9D" w:rsidRPr="00C20F9D">
              <w:t>approved</w:t>
            </w:r>
          </w:p>
        </w:tc>
        <w:tc>
          <w:tcPr>
            <w:tcW w:w="2471" w:type="dxa"/>
            <w:tcBorders>
              <w:top w:val="single" w:sz="8" w:space="0" w:color="4F81BD"/>
              <w:bottom w:val="single" w:sz="8" w:space="0" w:color="4F81BD"/>
              <w:right w:val="single" w:sz="8" w:space="0" w:color="4F81BD"/>
            </w:tcBorders>
          </w:tcPr>
          <w:p w14:paraId="0B4194B4" w14:textId="0D0FBC69" w:rsidR="00667991" w:rsidRPr="00906255" w:rsidRDefault="00C20F9D" w:rsidP="006D1F37">
            <w:pPr>
              <w:jc w:val="left"/>
            </w:pPr>
            <w:r w:rsidRPr="00C20F9D">
              <w:t>Correct the Message Identifier according to the latest XSD schema</w:t>
            </w:r>
          </w:p>
        </w:tc>
      </w:tr>
      <w:tr w:rsidR="00732147" w:rsidRPr="00906255" w14:paraId="0B4194BA" w14:textId="77777777" w:rsidTr="006D1F37">
        <w:trPr>
          <w:cantSplit/>
        </w:trPr>
        <w:tc>
          <w:tcPr>
            <w:tcW w:w="2977" w:type="dxa"/>
            <w:tcBorders>
              <w:top w:val="single" w:sz="8" w:space="0" w:color="4F81BD"/>
              <w:left w:val="single" w:sz="8" w:space="0" w:color="4F81BD"/>
              <w:bottom w:val="single" w:sz="8" w:space="0" w:color="4F81BD"/>
            </w:tcBorders>
          </w:tcPr>
          <w:p w14:paraId="0B4194B6" w14:textId="7CDE1C41" w:rsidR="00667991" w:rsidRPr="00906255" w:rsidRDefault="00667991" w:rsidP="006D1F37">
            <w:pPr>
              <w:jc w:val="left"/>
            </w:pPr>
            <w:r w:rsidRPr="00906255">
              <w:t xml:space="preserve">Validate </w:t>
            </w:r>
            <w:r w:rsidR="00A54BB4" w:rsidRPr="00906255">
              <w:t xml:space="preserve">whether </w:t>
            </w:r>
            <w:r w:rsidRPr="00906255">
              <w:t xml:space="preserve">the file </w:t>
            </w:r>
            <w:r w:rsidR="00FF3EC6" w:rsidRPr="00906255">
              <w:t xml:space="preserve">received </w:t>
            </w:r>
            <w:r w:rsidRPr="00906255">
              <w:t>fits to the corresponding XML schema.</w:t>
            </w:r>
          </w:p>
        </w:tc>
        <w:tc>
          <w:tcPr>
            <w:tcW w:w="1361" w:type="dxa"/>
            <w:tcBorders>
              <w:top w:val="single" w:sz="8" w:space="0" w:color="4F81BD"/>
              <w:bottom w:val="single" w:sz="8" w:space="0" w:color="4F81BD"/>
            </w:tcBorders>
            <w:vAlign w:val="center"/>
          </w:tcPr>
          <w:p w14:paraId="0B4194B7" w14:textId="2FBBB40E" w:rsidR="00667991" w:rsidRPr="00906255" w:rsidRDefault="00667991" w:rsidP="00667991">
            <w:pPr>
              <w:jc w:val="center"/>
            </w:pPr>
            <w:r w:rsidRPr="00906255">
              <w:t>FIL-</w:t>
            </w:r>
            <w:r w:rsidR="00C20F9D" w:rsidRPr="00C20F9D">
              <w:t>105</w:t>
            </w:r>
          </w:p>
        </w:tc>
        <w:tc>
          <w:tcPr>
            <w:tcW w:w="2409" w:type="dxa"/>
            <w:tcBorders>
              <w:top w:val="single" w:sz="8" w:space="0" w:color="4F81BD"/>
              <w:bottom w:val="single" w:sz="8" w:space="0" w:color="4F81BD"/>
            </w:tcBorders>
          </w:tcPr>
          <w:p w14:paraId="0B4194B8" w14:textId="77777777" w:rsidR="00667991" w:rsidRPr="00906255" w:rsidRDefault="00667991" w:rsidP="006D1F37">
            <w:pPr>
              <w:jc w:val="left"/>
            </w:pPr>
            <w:r w:rsidRPr="00906255">
              <w:t>The file structure does not correspond to the XML schem</w:t>
            </w:r>
            <w:r w:rsidR="0003216E" w:rsidRPr="00906255">
              <w:t>a</w:t>
            </w:r>
            <w:r w:rsidRPr="00906255">
              <w:t xml:space="preserve"> : </w:t>
            </w:r>
            <w:r w:rsidRPr="00906255">
              <w:rPr>
                <w:color w:val="3366FF"/>
              </w:rPr>
              <w:t>[result of XML validation]</w:t>
            </w:r>
          </w:p>
        </w:tc>
        <w:tc>
          <w:tcPr>
            <w:tcW w:w="2471" w:type="dxa"/>
            <w:tcBorders>
              <w:top w:val="single" w:sz="8" w:space="0" w:color="4F81BD"/>
              <w:bottom w:val="single" w:sz="8" w:space="0" w:color="4F81BD"/>
              <w:right w:val="single" w:sz="8" w:space="0" w:color="4F81BD"/>
            </w:tcBorders>
          </w:tcPr>
          <w:p w14:paraId="0B4194B9" w14:textId="77777777" w:rsidR="00667991" w:rsidRPr="00906255" w:rsidRDefault="00667991" w:rsidP="006D1F37">
            <w:pPr>
              <w:jc w:val="left"/>
            </w:pPr>
            <w:r w:rsidRPr="00906255">
              <w:t xml:space="preserve">Check the result of the validation, it should correspond to formats defined in this document see </w:t>
            </w:r>
            <w:r w:rsidRPr="00906255">
              <w:rPr>
                <w:i/>
              </w:rPr>
              <w:t>XML chapter</w:t>
            </w:r>
            <w:r w:rsidRPr="00906255">
              <w:t xml:space="preserve"> and resend the file.</w:t>
            </w:r>
          </w:p>
        </w:tc>
      </w:tr>
      <w:tr w:rsidR="00C20F9D" w:rsidRPr="00906255" w14:paraId="74C39AB0" w14:textId="77777777" w:rsidTr="006D1F37">
        <w:trPr>
          <w:cantSplit/>
        </w:trPr>
        <w:tc>
          <w:tcPr>
            <w:tcW w:w="2977" w:type="dxa"/>
            <w:tcBorders>
              <w:top w:val="single" w:sz="8" w:space="0" w:color="4F81BD"/>
              <w:left w:val="single" w:sz="8" w:space="0" w:color="4F81BD"/>
              <w:bottom w:val="single" w:sz="8" w:space="0" w:color="4F81BD"/>
            </w:tcBorders>
          </w:tcPr>
          <w:p w14:paraId="0106D5DA" w14:textId="4B92CA43" w:rsidR="00C20F9D" w:rsidRPr="00906255" w:rsidRDefault="00C20F9D" w:rsidP="00C20F9D">
            <w:pPr>
              <w:jc w:val="left"/>
            </w:pPr>
            <w:r>
              <w:t>C</w:t>
            </w:r>
            <w:r w:rsidRPr="00C20F9D">
              <w:t>heck whether a file with the same sender code, file type code, Key 1, Key2,  recipient code and Year of the XML has already been submitted</w:t>
            </w:r>
            <w:r>
              <w:t>.</w:t>
            </w:r>
          </w:p>
        </w:tc>
        <w:tc>
          <w:tcPr>
            <w:tcW w:w="1361" w:type="dxa"/>
            <w:tcBorders>
              <w:top w:val="single" w:sz="8" w:space="0" w:color="4F81BD"/>
              <w:bottom w:val="single" w:sz="8" w:space="0" w:color="4F81BD"/>
            </w:tcBorders>
            <w:vAlign w:val="center"/>
          </w:tcPr>
          <w:p w14:paraId="7E46CD3B" w14:textId="77777777" w:rsidR="00C20F9D" w:rsidRPr="00906255" w:rsidRDefault="00C20F9D" w:rsidP="001A4839">
            <w:pPr>
              <w:jc w:val="center"/>
            </w:pPr>
            <w:r w:rsidRPr="00C20F9D">
              <w:t>FIL-107</w:t>
            </w:r>
          </w:p>
        </w:tc>
        <w:tc>
          <w:tcPr>
            <w:tcW w:w="2409" w:type="dxa"/>
            <w:tcBorders>
              <w:top w:val="single" w:sz="8" w:space="0" w:color="4F81BD"/>
              <w:bottom w:val="single" w:sz="8" w:space="0" w:color="4F81BD"/>
            </w:tcBorders>
          </w:tcPr>
          <w:p w14:paraId="7D3C43BF" w14:textId="77777777" w:rsidR="00C20F9D" w:rsidRPr="00906255" w:rsidRDefault="00C20F9D" w:rsidP="006D1F37">
            <w:pPr>
              <w:jc w:val="left"/>
            </w:pPr>
            <w:r w:rsidRPr="00C20F9D">
              <w:t>File &lt;Filename&gt; has already been submitted once</w:t>
            </w:r>
            <w:r>
              <w:t>.</w:t>
            </w:r>
          </w:p>
        </w:tc>
        <w:tc>
          <w:tcPr>
            <w:tcW w:w="2471" w:type="dxa"/>
            <w:tcBorders>
              <w:top w:val="single" w:sz="8" w:space="0" w:color="4F81BD"/>
              <w:bottom w:val="single" w:sz="8" w:space="0" w:color="4F81BD"/>
              <w:right w:val="single" w:sz="8" w:space="0" w:color="4F81BD"/>
            </w:tcBorders>
          </w:tcPr>
          <w:p w14:paraId="0BFFF0C0" w14:textId="77777777" w:rsidR="00C20F9D" w:rsidRPr="00906255" w:rsidRDefault="00C20F9D" w:rsidP="006D1F37">
            <w:pPr>
              <w:jc w:val="left"/>
            </w:pPr>
            <w:r w:rsidRPr="00C20F9D">
              <w:t>If the file has to be sent increase the sequence number and resend the file</w:t>
            </w:r>
          </w:p>
        </w:tc>
      </w:tr>
      <w:tr w:rsidR="00F56CBF" w:rsidRPr="00906255" w14:paraId="7D913647" w14:textId="77777777" w:rsidTr="006D1F37">
        <w:trPr>
          <w:cantSplit/>
        </w:trPr>
        <w:tc>
          <w:tcPr>
            <w:tcW w:w="2977" w:type="dxa"/>
            <w:tcBorders>
              <w:top w:val="single" w:sz="8" w:space="0" w:color="4F81BD"/>
              <w:left w:val="single" w:sz="8" w:space="0" w:color="4F81BD"/>
              <w:bottom w:val="single" w:sz="8" w:space="0" w:color="4F81BD"/>
            </w:tcBorders>
          </w:tcPr>
          <w:p w14:paraId="7C10BD99" w14:textId="659A4F78" w:rsidR="00F56CBF" w:rsidRPr="00906255" w:rsidRDefault="00383A2B" w:rsidP="006D1F37">
            <w:pPr>
              <w:jc w:val="left"/>
            </w:pPr>
            <w:r w:rsidRPr="00906255">
              <w:t xml:space="preserve">Validate </w:t>
            </w:r>
            <w:r w:rsidR="00A54BB4" w:rsidRPr="00906255">
              <w:t>whether</w:t>
            </w:r>
            <w:r w:rsidRPr="00906255">
              <w:t xml:space="preserve"> the previous version of the file has been rejected.</w:t>
            </w:r>
          </w:p>
        </w:tc>
        <w:tc>
          <w:tcPr>
            <w:tcW w:w="1361" w:type="dxa"/>
            <w:tcBorders>
              <w:top w:val="single" w:sz="8" w:space="0" w:color="4F81BD"/>
              <w:bottom w:val="single" w:sz="8" w:space="0" w:color="4F81BD"/>
            </w:tcBorders>
            <w:vAlign w:val="center"/>
          </w:tcPr>
          <w:p w14:paraId="29468554" w14:textId="4EF7417F" w:rsidR="00F56CBF" w:rsidRPr="00906255" w:rsidRDefault="00F56CBF" w:rsidP="001A4839">
            <w:pPr>
              <w:jc w:val="center"/>
            </w:pPr>
            <w:r w:rsidRPr="00906255">
              <w:t>FIL-</w:t>
            </w:r>
            <w:r w:rsidR="00C20F9D">
              <w:t>108</w:t>
            </w:r>
          </w:p>
        </w:tc>
        <w:tc>
          <w:tcPr>
            <w:tcW w:w="2409" w:type="dxa"/>
            <w:tcBorders>
              <w:top w:val="single" w:sz="8" w:space="0" w:color="4F81BD"/>
              <w:bottom w:val="single" w:sz="8" w:space="0" w:color="4F81BD"/>
            </w:tcBorders>
          </w:tcPr>
          <w:p w14:paraId="1175ACD4" w14:textId="1BC33312" w:rsidR="00F56CBF" w:rsidRPr="00906255" w:rsidRDefault="00383A2B" w:rsidP="006D1F37">
            <w:pPr>
              <w:jc w:val="left"/>
            </w:pPr>
            <w:r w:rsidRPr="00906255">
              <w:t>The previous version of the file has been accepted.</w:t>
            </w:r>
          </w:p>
        </w:tc>
        <w:tc>
          <w:tcPr>
            <w:tcW w:w="2471" w:type="dxa"/>
            <w:tcBorders>
              <w:top w:val="single" w:sz="8" w:space="0" w:color="4F81BD"/>
              <w:bottom w:val="single" w:sz="8" w:space="0" w:color="4F81BD"/>
              <w:right w:val="single" w:sz="8" w:space="0" w:color="4F81BD"/>
            </w:tcBorders>
          </w:tcPr>
          <w:p w14:paraId="6A73F52A" w14:textId="34CB4308" w:rsidR="00F56CBF" w:rsidRPr="00906255" w:rsidRDefault="00383A2B" w:rsidP="006D1F37">
            <w:pPr>
              <w:jc w:val="left"/>
            </w:pPr>
            <w:r w:rsidRPr="00906255">
              <w:t>Only one version of a file can be accepted by the receiving authority. If the previous version of the file</w:t>
            </w:r>
            <w:r w:rsidR="00171077" w:rsidRPr="00906255">
              <w:t xml:space="preserve"> has been accepted and there are changes to be made to the transactions included in the accepted version of the file, the sending authority shall include those changes in a file with a new sequence number.</w:t>
            </w:r>
          </w:p>
        </w:tc>
      </w:tr>
      <w:tr w:rsidR="0034194B" w:rsidRPr="00906255" w14:paraId="1D36DE54" w14:textId="77777777" w:rsidTr="006D1F37">
        <w:trPr>
          <w:cantSplit/>
        </w:trPr>
        <w:tc>
          <w:tcPr>
            <w:tcW w:w="2977" w:type="dxa"/>
            <w:tcBorders>
              <w:top w:val="single" w:sz="8" w:space="0" w:color="4F81BD"/>
              <w:left w:val="single" w:sz="8" w:space="0" w:color="4F81BD"/>
              <w:bottom w:val="single" w:sz="8" w:space="0" w:color="4F81BD"/>
            </w:tcBorders>
          </w:tcPr>
          <w:p w14:paraId="2AFD1D0C" w14:textId="46556C7F" w:rsidR="0034194B" w:rsidRPr="00906255" w:rsidRDefault="009A3EBD" w:rsidP="006D1F37">
            <w:pPr>
              <w:jc w:val="left"/>
            </w:pPr>
            <w:r w:rsidRPr="00906255">
              <w:lastRenderedPageBreak/>
              <w:t>Validate whether the previous file in the sequence has been received.</w:t>
            </w:r>
          </w:p>
        </w:tc>
        <w:tc>
          <w:tcPr>
            <w:tcW w:w="1361" w:type="dxa"/>
            <w:tcBorders>
              <w:top w:val="single" w:sz="8" w:space="0" w:color="4F81BD"/>
              <w:bottom w:val="single" w:sz="8" w:space="0" w:color="4F81BD"/>
            </w:tcBorders>
            <w:vAlign w:val="center"/>
          </w:tcPr>
          <w:p w14:paraId="4B501CFE" w14:textId="7E9878C1" w:rsidR="0034194B" w:rsidRPr="00906255" w:rsidRDefault="009A3EBD" w:rsidP="001A4839">
            <w:pPr>
              <w:jc w:val="center"/>
            </w:pPr>
            <w:r w:rsidRPr="00906255">
              <w:t>FIL-</w:t>
            </w:r>
            <w:r w:rsidR="00C20F9D">
              <w:t>109</w:t>
            </w:r>
          </w:p>
        </w:tc>
        <w:tc>
          <w:tcPr>
            <w:tcW w:w="2409" w:type="dxa"/>
            <w:tcBorders>
              <w:top w:val="single" w:sz="8" w:space="0" w:color="4F81BD"/>
              <w:bottom w:val="single" w:sz="8" w:space="0" w:color="4F81BD"/>
            </w:tcBorders>
          </w:tcPr>
          <w:p w14:paraId="5B7508A0" w14:textId="3FEDC1B2" w:rsidR="0034194B" w:rsidRPr="00906255" w:rsidRDefault="009A3EBD" w:rsidP="006D1F37">
            <w:pPr>
              <w:jc w:val="left"/>
            </w:pPr>
            <w:r w:rsidRPr="00906255">
              <w:t xml:space="preserve">The corresponding file for the </w:t>
            </w:r>
            <w:r w:rsidRPr="00936359">
              <w:rPr>
                <w:rFonts w:ascii="Arial" w:hAnsi="Arial" w:cs="Arial"/>
                <w:iCs/>
                <w:color w:val="333333"/>
                <w:sz w:val="21"/>
                <w:szCs w:val="21"/>
              </w:rPr>
              <w:t xml:space="preserve"> PreviousFileSequenceNumber has not been received.</w:t>
            </w:r>
          </w:p>
        </w:tc>
        <w:tc>
          <w:tcPr>
            <w:tcW w:w="2471" w:type="dxa"/>
            <w:tcBorders>
              <w:top w:val="single" w:sz="8" w:space="0" w:color="4F81BD"/>
              <w:bottom w:val="single" w:sz="8" w:space="0" w:color="4F81BD"/>
              <w:right w:val="single" w:sz="8" w:space="0" w:color="4F81BD"/>
            </w:tcBorders>
          </w:tcPr>
          <w:p w14:paraId="33D8BF7D" w14:textId="329C8099" w:rsidR="0034194B" w:rsidRPr="00906255" w:rsidRDefault="009A3EBD" w:rsidP="006D1F37">
            <w:pPr>
              <w:jc w:val="left"/>
            </w:pPr>
            <w:r w:rsidRPr="00906255">
              <w:t xml:space="preserve">Sending CA should verify reasons for missing file and make corresponding action (e.g. re-submit the missing file, re-submit file with corrected </w:t>
            </w:r>
            <w:r w:rsidRPr="00936359">
              <w:rPr>
                <w:rFonts w:ascii="Arial" w:hAnsi="Arial" w:cs="Arial"/>
                <w:iCs/>
                <w:color w:val="333333"/>
                <w:sz w:val="21"/>
                <w:szCs w:val="21"/>
              </w:rPr>
              <w:t>PreviousFileSequenceNumbe</w:t>
            </w:r>
            <w:r w:rsidRPr="00ED4BA1">
              <w:rPr>
                <w:rFonts w:ascii="Arial" w:hAnsi="Arial"/>
                <w:color w:val="333333"/>
                <w:sz w:val="21"/>
              </w:rPr>
              <w:t>r</w:t>
            </w:r>
            <w:r w:rsidRPr="00906255">
              <w:t>).</w:t>
            </w:r>
          </w:p>
        </w:tc>
      </w:tr>
      <w:tr w:rsidR="009A05CB" w:rsidRPr="00906255" w14:paraId="5454EA15" w14:textId="77777777" w:rsidTr="006D1F37">
        <w:trPr>
          <w:cantSplit/>
        </w:trPr>
        <w:tc>
          <w:tcPr>
            <w:tcW w:w="2977" w:type="dxa"/>
            <w:tcBorders>
              <w:top w:val="single" w:sz="8" w:space="0" w:color="4F81BD"/>
              <w:left w:val="single" w:sz="8" w:space="0" w:color="4F81BD"/>
              <w:bottom w:val="single" w:sz="8" w:space="0" w:color="4F81BD"/>
            </w:tcBorders>
          </w:tcPr>
          <w:p w14:paraId="2D2E1266" w14:textId="77777777" w:rsidR="009A05CB" w:rsidRDefault="009A05CB" w:rsidP="009A05CB">
            <w:pPr>
              <w:jc w:val="left"/>
            </w:pPr>
            <w:r>
              <w:t>Decrypt the file</w:t>
            </w:r>
            <w:r w:rsidR="00C20F9D">
              <w:t>.</w:t>
            </w:r>
          </w:p>
        </w:tc>
        <w:tc>
          <w:tcPr>
            <w:tcW w:w="1361" w:type="dxa"/>
            <w:tcBorders>
              <w:top w:val="single" w:sz="8" w:space="0" w:color="4F81BD"/>
              <w:bottom w:val="single" w:sz="8" w:space="0" w:color="4F81BD"/>
            </w:tcBorders>
            <w:vAlign w:val="center"/>
          </w:tcPr>
          <w:p w14:paraId="5B849776" w14:textId="77777777" w:rsidR="009A05CB" w:rsidRPr="00906255" w:rsidRDefault="00C20F9D">
            <w:pPr>
              <w:jc w:val="center"/>
            </w:pPr>
            <w:r w:rsidRPr="00906255">
              <w:t>FIL-</w:t>
            </w:r>
            <w:r>
              <w:t>110</w:t>
            </w:r>
          </w:p>
        </w:tc>
        <w:tc>
          <w:tcPr>
            <w:tcW w:w="2409" w:type="dxa"/>
            <w:tcBorders>
              <w:top w:val="single" w:sz="8" w:space="0" w:color="4F81BD"/>
              <w:bottom w:val="single" w:sz="8" w:space="0" w:color="4F81BD"/>
            </w:tcBorders>
          </w:tcPr>
          <w:p w14:paraId="08B383DB" w14:textId="77777777" w:rsidR="009A05CB" w:rsidRPr="00906255" w:rsidRDefault="009A05CB" w:rsidP="009A05CB">
            <w:pPr>
              <w:jc w:val="left"/>
            </w:pPr>
            <w:r>
              <w:t>The file cannot be decrypted</w:t>
            </w:r>
          </w:p>
        </w:tc>
        <w:tc>
          <w:tcPr>
            <w:tcW w:w="2471" w:type="dxa"/>
            <w:tcBorders>
              <w:top w:val="single" w:sz="8" w:space="0" w:color="4F81BD"/>
              <w:bottom w:val="single" w:sz="8" w:space="0" w:color="4F81BD"/>
              <w:right w:val="single" w:sz="8" w:space="0" w:color="4F81BD"/>
            </w:tcBorders>
          </w:tcPr>
          <w:p w14:paraId="69D610F1" w14:textId="77777777" w:rsidR="009A05CB" w:rsidRDefault="009A05CB" w:rsidP="009A05CB">
            <w:pPr>
              <w:jc w:val="left"/>
            </w:pPr>
            <w:r>
              <w:t>Check the encryption keys you are using, the encryption software and encrypt the file again and resend it</w:t>
            </w:r>
          </w:p>
        </w:tc>
      </w:tr>
      <w:tr w:rsidR="009A05CB" w:rsidRPr="00906255" w14:paraId="0D30FE45" w14:textId="77777777" w:rsidTr="006D1F37">
        <w:trPr>
          <w:cantSplit/>
        </w:trPr>
        <w:tc>
          <w:tcPr>
            <w:tcW w:w="2977" w:type="dxa"/>
            <w:tcBorders>
              <w:top w:val="single" w:sz="8" w:space="0" w:color="4F81BD"/>
              <w:left w:val="single" w:sz="8" w:space="0" w:color="4F81BD"/>
              <w:bottom w:val="single" w:sz="8" w:space="0" w:color="4F81BD"/>
            </w:tcBorders>
          </w:tcPr>
          <w:p w14:paraId="58A4FD1F" w14:textId="77777777" w:rsidR="009A05CB" w:rsidRPr="00906255" w:rsidRDefault="009A05CB" w:rsidP="009A05CB">
            <w:pPr>
              <w:jc w:val="left"/>
            </w:pPr>
            <w:r>
              <w:t>Check whether t</w:t>
            </w:r>
            <w:r w:rsidRPr="00906255">
              <w:t xml:space="preserve">he signature of the file </w:t>
            </w:r>
            <w:r>
              <w:t>pertains to the sending authority</w:t>
            </w:r>
            <w:r w:rsidR="00C20F9D">
              <w:t>.</w:t>
            </w:r>
          </w:p>
        </w:tc>
        <w:tc>
          <w:tcPr>
            <w:tcW w:w="1361" w:type="dxa"/>
            <w:tcBorders>
              <w:top w:val="single" w:sz="8" w:space="0" w:color="4F81BD"/>
              <w:bottom w:val="single" w:sz="8" w:space="0" w:color="4F81BD"/>
            </w:tcBorders>
            <w:vAlign w:val="center"/>
          </w:tcPr>
          <w:p w14:paraId="4C8F71C4" w14:textId="77777777" w:rsidR="009A05CB" w:rsidRPr="00906255" w:rsidRDefault="009A05CB" w:rsidP="009A05CB">
            <w:pPr>
              <w:jc w:val="center"/>
            </w:pPr>
            <w:r w:rsidRPr="00906255">
              <w:t>FIL-</w:t>
            </w:r>
            <w:r w:rsidR="00C20F9D">
              <w:t>111</w:t>
            </w:r>
          </w:p>
        </w:tc>
        <w:tc>
          <w:tcPr>
            <w:tcW w:w="2409" w:type="dxa"/>
            <w:tcBorders>
              <w:top w:val="single" w:sz="8" w:space="0" w:color="4F81BD"/>
              <w:bottom w:val="single" w:sz="8" w:space="0" w:color="4F81BD"/>
            </w:tcBorders>
          </w:tcPr>
          <w:p w14:paraId="360C4E6F" w14:textId="77777777" w:rsidR="009A05CB" w:rsidRPr="00906255" w:rsidRDefault="009A05CB" w:rsidP="009A05CB">
            <w:pPr>
              <w:jc w:val="left"/>
            </w:pPr>
            <w:r w:rsidRPr="00906255">
              <w:t>The signature is not recognized as a valid signature</w:t>
            </w:r>
          </w:p>
        </w:tc>
        <w:tc>
          <w:tcPr>
            <w:tcW w:w="2471" w:type="dxa"/>
            <w:tcBorders>
              <w:top w:val="single" w:sz="8" w:space="0" w:color="4F81BD"/>
              <w:bottom w:val="single" w:sz="8" w:space="0" w:color="4F81BD"/>
              <w:right w:val="single" w:sz="8" w:space="0" w:color="4F81BD"/>
            </w:tcBorders>
          </w:tcPr>
          <w:p w14:paraId="1129D730" w14:textId="77777777" w:rsidR="009A05CB" w:rsidRPr="00906255" w:rsidRDefault="009A05CB" w:rsidP="009A05CB">
            <w:pPr>
              <w:jc w:val="left"/>
            </w:pPr>
            <w:r w:rsidRPr="00906255">
              <w:t>Check the signature of the file and resend it</w:t>
            </w:r>
          </w:p>
        </w:tc>
      </w:tr>
    </w:tbl>
    <w:p w14:paraId="0B4194BB" w14:textId="77777777" w:rsidR="00667991" w:rsidRPr="00906255" w:rsidRDefault="00667991" w:rsidP="00667991"/>
    <w:p w14:paraId="0B4194BC" w14:textId="3A5D793A" w:rsidR="00667991" w:rsidRPr="00906255" w:rsidRDefault="00667991" w:rsidP="00B35B94">
      <w:pPr>
        <w:pStyle w:val="ListParagraph"/>
      </w:pPr>
      <w:r w:rsidRPr="00906255">
        <w:t xml:space="preserve">In order to run </w:t>
      </w:r>
      <w:r w:rsidR="00F15101" w:rsidRPr="00906255">
        <w:t>the FIL-</w:t>
      </w:r>
      <w:r w:rsidR="003818C6">
        <w:t>105</w:t>
      </w:r>
      <w:r w:rsidR="0016547E" w:rsidRPr="00906255">
        <w:t xml:space="preserve"> control, </w:t>
      </w:r>
      <w:r w:rsidRPr="00906255">
        <w:t>authorities will use a</w:t>
      </w:r>
      <w:r w:rsidR="0016547E" w:rsidRPr="00906255">
        <w:t>n</w:t>
      </w:r>
      <w:r w:rsidRPr="00906255">
        <w:t xml:space="preserve"> XML validator to check the file received against the XML schema provided by </w:t>
      </w:r>
      <w:r w:rsidR="006F3617" w:rsidRPr="00906255">
        <w:t>ESMA</w:t>
      </w:r>
      <w:r w:rsidRPr="00906255">
        <w:t xml:space="preserve">. The XML validator will provide either a list of error or an ‘OK’ message. If it is OK, the </w:t>
      </w:r>
      <w:r w:rsidR="00F15101" w:rsidRPr="00906255">
        <w:t>file</w:t>
      </w:r>
      <w:r w:rsidRPr="00906255">
        <w:t xml:space="preserve"> is valid. If not, </w:t>
      </w:r>
      <w:r w:rsidR="00F15101" w:rsidRPr="00906255">
        <w:t>the receiving CA must</w:t>
      </w:r>
      <w:r w:rsidRPr="00906255">
        <w:t xml:space="preserve"> populate the error message of </w:t>
      </w:r>
      <w:r w:rsidR="00F15101" w:rsidRPr="00906255">
        <w:t xml:space="preserve">the </w:t>
      </w:r>
      <w:r w:rsidRPr="00906255">
        <w:t>validator</w:t>
      </w:r>
      <w:r w:rsidR="00F15101" w:rsidRPr="00906255">
        <w:t xml:space="preserve"> used</w:t>
      </w:r>
      <w:r w:rsidRPr="00906255">
        <w:t xml:space="preserve"> within the Error Message of the feedback in place of </w:t>
      </w:r>
      <w:r w:rsidRPr="00906255">
        <w:rPr>
          <w:color w:val="3366FF"/>
        </w:rPr>
        <w:t>[result of XML validation]</w:t>
      </w:r>
      <w:r w:rsidRPr="00906255">
        <w:t>.</w:t>
      </w:r>
    </w:p>
    <w:p w14:paraId="0B4194BD" w14:textId="65E8208E" w:rsidR="00667991" w:rsidRPr="00906255" w:rsidRDefault="00667991" w:rsidP="007317F8">
      <w:pPr>
        <w:pStyle w:val="ListParagraph"/>
      </w:pPr>
      <w:r w:rsidRPr="00906255">
        <w:t xml:space="preserve">This control is really important as it checks the whole XML structure and all fields format. If one field is not in the right format, the whole file is rejected. In order to avoid too many </w:t>
      </w:r>
      <w:r w:rsidR="00F15101" w:rsidRPr="00906255">
        <w:t>errors</w:t>
      </w:r>
      <w:r w:rsidRPr="00906255">
        <w:t xml:space="preserve">, </w:t>
      </w:r>
      <w:r w:rsidR="00F15101" w:rsidRPr="00906255">
        <w:t xml:space="preserve">it is strongly </w:t>
      </w:r>
      <w:r w:rsidRPr="00906255">
        <w:t>advise</w:t>
      </w:r>
      <w:r w:rsidR="00F15101" w:rsidRPr="00906255">
        <w:t>d</w:t>
      </w:r>
      <w:r w:rsidRPr="00906255">
        <w:t xml:space="preserve"> </w:t>
      </w:r>
      <w:r w:rsidR="00F15101" w:rsidRPr="00906255">
        <w:t>that sending CAs</w:t>
      </w:r>
      <w:r w:rsidRPr="00906255">
        <w:t xml:space="preserve"> use the XML </w:t>
      </w:r>
      <w:r w:rsidR="00215326" w:rsidRPr="00906255">
        <w:t xml:space="preserve">schemas </w:t>
      </w:r>
      <w:r w:rsidRPr="00906255">
        <w:t xml:space="preserve">to generate files and check </w:t>
      </w:r>
      <w:r w:rsidR="00F15101" w:rsidRPr="00906255">
        <w:t xml:space="preserve">themselves </w:t>
      </w:r>
      <w:r w:rsidRPr="00906255">
        <w:t>the files before sending them out.</w:t>
      </w:r>
    </w:p>
    <w:p w14:paraId="0B4194BE" w14:textId="7C3653D0" w:rsidR="00667991" w:rsidRPr="00906255" w:rsidRDefault="00667991" w:rsidP="007317F8">
      <w:pPr>
        <w:pStyle w:val="ListParagraph"/>
      </w:pPr>
      <w:r w:rsidRPr="00906255">
        <w:t xml:space="preserve">The outcome of these errors is an unreliable file. </w:t>
      </w:r>
      <w:r w:rsidRPr="00906255">
        <w:rPr>
          <w:b/>
        </w:rPr>
        <w:t xml:space="preserve">The authority which notes one of these errors </w:t>
      </w:r>
      <w:r w:rsidR="00F15101" w:rsidRPr="00906255">
        <w:rPr>
          <w:b/>
        </w:rPr>
        <w:t xml:space="preserve">must </w:t>
      </w:r>
      <w:r w:rsidRPr="00906255">
        <w:rPr>
          <w:b/>
        </w:rPr>
        <w:t>not load the file</w:t>
      </w:r>
      <w:r w:rsidRPr="00906255">
        <w:t xml:space="preserve">. It </w:t>
      </w:r>
      <w:r w:rsidR="00F15101" w:rsidRPr="00906255">
        <w:t xml:space="preserve">must </w:t>
      </w:r>
      <w:r w:rsidRPr="00906255">
        <w:t xml:space="preserve">send a transaction </w:t>
      </w:r>
      <w:r w:rsidR="00351E7F" w:rsidRPr="00906255">
        <w:t xml:space="preserve">status advice file </w:t>
      </w:r>
      <w:r w:rsidRPr="00906255">
        <w:t xml:space="preserve">including the error details (see above) and wait for another file. The sending authority must process the transaction </w:t>
      </w:r>
      <w:r w:rsidR="00351E7F" w:rsidRPr="00906255">
        <w:t xml:space="preserve">status advice </w:t>
      </w:r>
      <w:r w:rsidRPr="00906255">
        <w:t>file, correct the problem and send a correct file without using a cancellation process.</w:t>
      </w:r>
    </w:p>
    <w:p w14:paraId="0B4194BF" w14:textId="378DAA7F" w:rsidR="00667991" w:rsidRPr="00906255" w:rsidRDefault="00D779A5" w:rsidP="00D779A5">
      <w:pPr>
        <w:pStyle w:val="Heading2"/>
      </w:pPr>
      <w:bookmarkStart w:id="1572" w:name="_Toc271703634"/>
      <w:bookmarkStart w:id="1573" w:name="_Toc421718212"/>
      <w:bookmarkStart w:id="1574" w:name="_Toc425513084"/>
      <w:bookmarkStart w:id="1575" w:name="_Toc422420814"/>
      <w:bookmarkStart w:id="1576" w:name="_Toc427842110"/>
      <w:bookmarkStart w:id="1577" w:name="_Toc444612453"/>
      <w:bookmarkStart w:id="1578" w:name="_Toc454264621"/>
      <w:bookmarkStart w:id="1579" w:name="_Toc437290188"/>
      <w:bookmarkStart w:id="1580" w:name="_Toc440573343"/>
      <w:bookmarkStart w:id="1581" w:name="_Toc463025589"/>
      <w:bookmarkStart w:id="1582" w:name="_Toc484014896"/>
      <w:r w:rsidRPr="00E21120">
        <w:rPr>
          <w:noProof/>
          <w:lang w:val="bg-BG" w:eastAsia="bg-BG"/>
        </w:rPr>
        <w:drawing>
          <wp:anchor distT="0" distB="0" distL="114300" distR="114300" simplePos="0" relativeHeight="251658273" behindDoc="0" locked="0" layoutInCell="1" allowOverlap="1" wp14:anchorId="0C2205F8" wp14:editId="4DB52D44">
            <wp:simplePos x="0" y="0"/>
            <wp:positionH relativeFrom="margin">
              <wp:posOffset>4941570</wp:posOffset>
            </wp:positionH>
            <wp:positionV relativeFrom="paragraph">
              <wp:posOffset>45720</wp:posOffset>
            </wp:positionV>
            <wp:extent cx="809625" cy="409575"/>
            <wp:effectExtent l="0" t="0" r="9525" b="9525"/>
            <wp:wrapNone/>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809625" cy="409575"/>
                    </a:xfrm>
                    <a:prstGeom prst="rect">
                      <a:avLst/>
                    </a:prstGeom>
                    <a:noFill/>
                    <a:ln>
                      <a:noFill/>
                    </a:ln>
                  </pic:spPr>
                </pic:pic>
              </a:graphicData>
            </a:graphic>
            <wp14:sizeRelH relativeFrom="page">
              <wp14:pctWidth>0</wp14:pctWidth>
            </wp14:sizeRelH>
            <wp14:sizeRelV relativeFrom="page">
              <wp14:pctHeight>0</wp14:pctHeight>
            </wp14:sizeRelV>
          </wp:anchor>
        </w:drawing>
      </w:r>
      <w:r w:rsidR="00667991" w:rsidRPr="00906255">
        <w:t>Content errors</w:t>
      </w:r>
      <w:bookmarkEnd w:id="1572"/>
      <w:bookmarkEnd w:id="1573"/>
      <w:bookmarkEnd w:id="1574"/>
      <w:bookmarkEnd w:id="1575"/>
      <w:bookmarkEnd w:id="1576"/>
      <w:bookmarkEnd w:id="1577"/>
      <w:bookmarkEnd w:id="1578"/>
      <w:bookmarkEnd w:id="1579"/>
      <w:bookmarkEnd w:id="1580"/>
      <w:bookmarkEnd w:id="1581"/>
      <w:bookmarkEnd w:id="1582"/>
      <w:r w:rsidR="00B553B9" w:rsidRPr="00906255">
        <w:t xml:space="preserve"> </w:t>
      </w:r>
    </w:p>
    <w:p w14:paraId="0B4194C0" w14:textId="0485AA65" w:rsidR="00954F16" w:rsidRPr="00906255" w:rsidRDefault="00667991" w:rsidP="00B35B94">
      <w:pPr>
        <w:pStyle w:val="ListParagraph"/>
      </w:pPr>
      <w:r w:rsidRPr="00906255">
        <w:t>Even when all previous controls have been executed, errors may still be detected at this later stage. In such a case,</w:t>
      </w:r>
      <w:r w:rsidR="00A975E0" w:rsidRPr="00906255">
        <w:t xml:space="preserve"> all</w:t>
      </w:r>
      <w:r w:rsidRPr="00906255">
        <w:t xml:space="preserve"> </w:t>
      </w:r>
      <w:r w:rsidR="00743A51" w:rsidRPr="00906255">
        <w:t xml:space="preserve">CAs </w:t>
      </w:r>
      <w:r w:rsidRPr="00906255">
        <w:t xml:space="preserve">should follow the same error handling procedure. </w:t>
      </w:r>
    </w:p>
    <w:p w14:paraId="0B4194C2" w14:textId="64DD2C5B" w:rsidR="00667991" w:rsidRPr="00906255" w:rsidRDefault="00743A51" w:rsidP="007317F8">
      <w:pPr>
        <w:pStyle w:val="ListParagraph"/>
      </w:pPr>
      <w:r w:rsidRPr="00906255">
        <w:lastRenderedPageBreak/>
        <w:t>The list of data quality rules that that should be implemented by all CAs is described in</w:t>
      </w:r>
      <w:r w:rsidR="00A975E0" w:rsidRPr="00906255">
        <w:t xml:space="preserve"> </w:t>
      </w:r>
      <w:r w:rsidR="00A975E0" w:rsidRPr="00E21120">
        <w:fldChar w:fldCharType="begin"/>
      </w:r>
      <w:r w:rsidR="00A975E0" w:rsidRPr="00906255">
        <w:instrText xml:space="preserve"> REF _Ref430678394 \h </w:instrText>
      </w:r>
      <w:r w:rsidR="00A975E0" w:rsidRPr="00E21120">
        <w:fldChar w:fldCharType="separate"/>
      </w:r>
      <w:r w:rsidR="005A4DBC" w:rsidRPr="00906255">
        <w:t>Annex 1</w:t>
      </w:r>
      <w:r w:rsidR="00A975E0" w:rsidRPr="00E21120">
        <w:fldChar w:fldCharType="end"/>
      </w:r>
      <w:r w:rsidR="00A975E0" w:rsidRPr="00906255">
        <w:t>.</w:t>
      </w:r>
    </w:p>
    <w:p w14:paraId="0B4194C3" w14:textId="31AA5D9B" w:rsidR="00D74BCF" w:rsidRPr="00906255" w:rsidRDefault="00D74BCF" w:rsidP="007317F8">
      <w:pPr>
        <w:pStyle w:val="ListParagraph"/>
      </w:pPr>
      <w:r w:rsidRPr="00906255">
        <w:t>Each of the transactions included in the file should be check</w:t>
      </w:r>
      <w:r w:rsidR="00B14E10" w:rsidRPr="00906255">
        <w:t>ed</w:t>
      </w:r>
      <w:r w:rsidRPr="00906255">
        <w:t xml:space="preserve"> against all the </w:t>
      </w:r>
      <w:r w:rsidR="005A08D4" w:rsidRPr="00906255">
        <w:t xml:space="preserve">applicable </w:t>
      </w:r>
      <w:r w:rsidRPr="00906255">
        <w:t>validation rules</w:t>
      </w:r>
      <w:r w:rsidR="002C101F" w:rsidRPr="00906255">
        <w:t xml:space="preserve">, according to the rules described in section </w:t>
      </w:r>
      <w:r w:rsidR="002C101F" w:rsidRPr="00E21120">
        <w:fldChar w:fldCharType="begin"/>
      </w:r>
      <w:r w:rsidR="002C101F" w:rsidRPr="00906255">
        <w:instrText xml:space="preserve"> REF _Ref444615859 \r \h </w:instrText>
      </w:r>
      <w:r w:rsidR="002C101F" w:rsidRPr="00E21120">
        <w:fldChar w:fldCharType="separate"/>
      </w:r>
      <w:r w:rsidR="005A4DBC">
        <w:t>4.5.1</w:t>
      </w:r>
      <w:r w:rsidR="002C101F" w:rsidRPr="00E21120">
        <w:fldChar w:fldCharType="end"/>
      </w:r>
      <w:r w:rsidR="003E1E32" w:rsidRPr="00906255">
        <w:t>.</w:t>
      </w:r>
    </w:p>
    <w:p w14:paraId="02248E76" w14:textId="1ECD95F3" w:rsidR="00A975E0" w:rsidRPr="00906255" w:rsidRDefault="00A975E0" w:rsidP="007317F8">
      <w:pPr>
        <w:pStyle w:val="ListParagraph"/>
      </w:pPr>
      <w:r w:rsidRPr="00906255">
        <w:t xml:space="preserve">It should be underlined that there is a difference in the validation process of data received directly from submitting </w:t>
      </w:r>
      <w:r w:rsidR="004C3559" w:rsidRPr="00906255">
        <w:t xml:space="preserve">entities </w:t>
      </w:r>
      <w:r w:rsidRPr="00906255">
        <w:t>and data received from other CAs through TREM.</w:t>
      </w:r>
      <w:r w:rsidR="006F4C3B" w:rsidRPr="00906255">
        <w:t xml:space="preserve"> </w:t>
      </w:r>
      <w:r w:rsidRPr="00906255">
        <w:t xml:space="preserve">In the case of transactions reports received from other CAs through TREM there is no need for </w:t>
      </w:r>
      <w:r w:rsidR="00433E27" w:rsidRPr="00906255">
        <w:t>the pending process</w:t>
      </w:r>
      <w:r w:rsidR="00625F90">
        <w:t xml:space="preserve"> (i.e. the PENDING status is not used)</w:t>
      </w:r>
      <w:r w:rsidRPr="00906255">
        <w:t>. It is assumed that the instrument has been validated by the sending CA and therefore if the receiving CA discovers that the instrument included in the transaction report is missing in the reference data, it may indicate a problem with the reference data or validation within either of CAs and should be reported as an error immediately (i.e. without repeating the validation for the next 7 days).</w:t>
      </w:r>
    </w:p>
    <w:p w14:paraId="4DB327BF" w14:textId="514B957F" w:rsidR="008C212A" w:rsidRPr="00906255" w:rsidRDefault="008C212A" w:rsidP="007317F8">
      <w:pPr>
        <w:pStyle w:val="ListParagraph"/>
      </w:pPr>
      <w:r w:rsidRPr="00906255">
        <w:t>The below diagram summarises the validation of the instrument</w:t>
      </w:r>
      <w:r w:rsidR="0016547E" w:rsidRPr="00906255">
        <w:t xml:space="preserve"> in the case of reports exchanged between CAs</w:t>
      </w:r>
      <w:r w:rsidRPr="00906255">
        <w:t>:</w:t>
      </w:r>
      <w:r w:rsidR="00246170">
        <w:rPr>
          <w:rStyle w:val="FootnoteReference"/>
        </w:rPr>
        <w:footnoteReference w:id="19"/>
      </w:r>
    </w:p>
    <w:p w14:paraId="3447DFA0" w14:textId="596649D9" w:rsidR="008C212A" w:rsidRPr="00906255" w:rsidRDefault="007D6A27" w:rsidP="00FF526C">
      <w:r w:rsidRPr="00906255">
        <w:t xml:space="preserve"> </w:t>
      </w:r>
      <w:r w:rsidR="00AF2EBF">
        <w:object w:dxaOrig="17866" w:dyaOrig="9361" w14:anchorId="1F9D7F0F">
          <v:shape id="_x0000_i1044" type="#_x0000_t75" style="width:453pt;height:237pt" o:ole="">
            <v:imagedata r:id="rId67" o:title=""/>
          </v:shape>
          <o:OLEObject Type="Embed" ProgID="Visio.Drawing.15" ShapeID="_x0000_i1044" DrawAspect="Content" ObjectID="_1565681542" r:id="rId68"/>
        </w:object>
      </w:r>
    </w:p>
    <w:p w14:paraId="51756A50" w14:textId="160CFBFD" w:rsidR="006F4C3B" w:rsidRDefault="006F4C3B" w:rsidP="00B35B94">
      <w:pPr>
        <w:pStyle w:val="ListParagraph"/>
      </w:pPr>
      <w:r w:rsidRPr="00906255">
        <w:t>If more than one error is identified</w:t>
      </w:r>
      <w:r w:rsidR="002779BC" w:rsidRPr="00906255">
        <w:t xml:space="preserve"> for a single transaction report</w:t>
      </w:r>
      <w:r w:rsidRPr="00906255">
        <w:t xml:space="preserve">, the information on all errors should be included in the </w:t>
      </w:r>
      <w:r w:rsidR="00351E7F" w:rsidRPr="00906255">
        <w:t xml:space="preserve">status advice </w:t>
      </w:r>
      <w:r w:rsidRPr="00906255">
        <w:t>file.</w:t>
      </w:r>
      <w:r w:rsidR="002779BC" w:rsidRPr="00906255">
        <w:t xml:space="preserve"> It means that the validation does not stop when the first error is discovered.</w:t>
      </w:r>
    </w:p>
    <w:p w14:paraId="5504F0B8" w14:textId="6FAD833B" w:rsidR="00625F90" w:rsidRPr="00906255" w:rsidRDefault="00F71B9D" w:rsidP="00B35B94">
      <w:pPr>
        <w:pStyle w:val="ListParagraph"/>
      </w:pPr>
      <w:r w:rsidRPr="00E21120">
        <w:rPr>
          <w:noProof/>
          <w:lang w:val="bg-BG" w:eastAsia="bg-BG"/>
        </w:rPr>
        <w:lastRenderedPageBreak/>
        <w:drawing>
          <wp:anchor distT="0" distB="0" distL="114300" distR="114300" simplePos="0" relativeHeight="251658253" behindDoc="0" locked="0" layoutInCell="1" allowOverlap="1" wp14:anchorId="4E578C1B" wp14:editId="40FBA599">
            <wp:simplePos x="0" y="0"/>
            <wp:positionH relativeFrom="margin">
              <wp:posOffset>4941570</wp:posOffset>
            </wp:positionH>
            <wp:positionV relativeFrom="paragraph">
              <wp:posOffset>451324</wp:posOffset>
            </wp:positionV>
            <wp:extent cx="819150" cy="476250"/>
            <wp:effectExtent l="0" t="0" r="0" b="0"/>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819150" cy="476250"/>
                    </a:xfrm>
                    <a:prstGeom prst="rect">
                      <a:avLst/>
                    </a:prstGeom>
                    <a:noFill/>
                    <a:ln>
                      <a:noFill/>
                    </a:ln>
                  </pic:spPr>
                </pic:pic>
              </a:graphicData>
            </a:graphic>
            <wp14:sizeRelH relativeFrom="page">
              <wp14:pctWidth>0</wp14:pctWidth>
            </wp14:sizeRelH>
            <wp14:sizeRelV relativeFrom="page">
              <wp14:pctHeight>0</wp14:pctHeight>
            </wp14:sizeRelV>
          </wp:anchor>
        </w:drawing>
      </w:r>
      <w:r w:rsidR="00625F90">
        <w:t>Please note that in the case of cancelation reports</w:t>
      </w:r>
      <w:r>
        <w:rPr>
          <w:rStyle w:val="FootnoteReference"/>
        </w:rPr>
        <w:footnoteReference w:id="20"/>
      </w:r>
      <w:r w:rsidR="00625F90">
        <w:t xml:space="preserve"> only fields 2, 4 and 6 are reported; therefore only content rules related to these fields should be executed.</w:t>
      </w:r>
    </w:p>
    <w:p w14:paraId="534DF75A" w14:textId="4C8399BB" w:rsidR="0041580B" w:rsidRPr="00906255" w:rsidRDefault="0041580B" w:rsidP="00D779A5">
      <w:pPr>
        <w:pStyle w:val="Heading3"/>
      </w:pPr>
      <w:bookmarkStart w:id="1583" w:name="_Ref444615859"/>
      <w:bookmarkStart w:id="1584" w:name="_Toc440573344"/>
      <w:bookmarkStart w:id="1585" w:name="_Toc444612454"/>
      <w:bookmarkStart w:id="1586" w:name="_Toc454264622"/>
      <w:bookmarkStart w:id="1587" w:name="_Toc463025590"/>
      <w:bookmarkStart w:id="1588" w:name="_Toc484014897"/>
      <w:r w:rsidRPr="00906255">
        <w:t>Rules execution order</w:t>
      </w:r>
      <w:bookmarkEnd w:id="1583"/>
      <w:bookmarkEnd w:id="1584"/>
      <w:bookmarkEnd w:id="1585"/>
      <w:bookmarkEnd w:id="1586"/>
      <w:bookmarkEnd w:id="1587"/>
      <w:bookmarkEnd w:id="1588"/>
    </w:p>
    <w:p w14:paraId="6D4E1A35" w14:textId="66BDE1A2" w:rsidR="0041580B" w:rsidRPr="00906255" w:rsidRDefault="0041580B" w:rsidP="00B35B94">
      <w:pPr>
        <w:pStyle w:val="ListParagraph"/>
      </w:pPr>
      <w:r w:rsidRPr="00906255">
        <w:t xml:space="preserve">There exist dependencies between the content validation rules and therefore </w:t>
      </w:r>
      <w:r w:rsidR="00161B1D">
        <w:t>the rules</w:t>
      </w:r>
      <w:r w:rsidRPr="00906255">
        <w:t xml:space="preserve"> shall be executed in a specific order.</w:t>
      </w:r>
      <w:r w:rsidR="00191273" w:rsidRPr="00191273">
        <w:t xml:space="preserve"> </w:t>
      </w:r>
      <w:r w:rsidR="00191273">
        <w:t xml:space="preserve">E.g. certain validations depend on the CFI code and the precondition for the correct execution of these rules is that the CFI code itself is valid. </w:t>
      </w:r>
      <w:r w:rsidR="00191273" w:rsidRPr="00191273">
        <w:t xml:space="preserve">If </w:t>
      </w:r>
      <w:r w:rsidR="00191273">
        <w:t>validations</w:t>
      </w:r>
      <w:r w:rsidR="00191273" w:rsidRPr="00191273">
        <w:t xml:space="preserve"> are executed in </w:t>
      </w:r>
      <w:r w:rsidR="00191273">
        <w:t xml:space="preserve">a </w:t>
      </w:r>
      <w:r w:rsidR="00191273" w:rsidRPr="00191273">
        <w:t>different order</w:t>
      </w:r>
      <w:r w:rsidR="00191273">
        <w:t>, t</w:t>
      </w:r>
      <w:r w:rsidR="00191273" w:rsidRPr="00191273">
        <w:t>he final outcome</w:t>
      </w:r>
      <w:r w:rsidR="00191273">
        <w:t xml:space="preserve"> of the validation</w:t>
      </w:r>
      <w:r w:rsidR="00191273" w:rsidRPr="00191273">
        <w:t xml:space="preserve"> should not change, i.e. an accepted transaction is still accepted, a rejected transaction is still rejected</w:t>
      </w:r>
      <w:r w:rsidR="00191273">
        <w:t>. Nevertheless,</w:t>
      </w:r>
      <w:r w:rsidR="00191273" w:rsidRPr="00191273">
        <w:t xml:space="preserve"> the error message might be confusing, e.g. if the CFI code </w:t>
      </w:r>
      <w:r w:rsidR="00191273">
        <w:t>is invalid</w:t>
      </w:r>
      <w:r w:rsidR="00191273" w:rsidRPr="00191273">
        <w:t>, the CFI-based validation rules</w:t>
      </w:r>
      <w:r w:rsidR="00191273">
        <w:t xml:space="preserve"> may produce incorrect results.</w:t>
      </w:r>
    </w:p>
    <w:p w14:paraId="14E52939" w14:textId="7EA2078E" w:rsidR="0041580B" w:rsidRPr="00906255" w:rsidRDefault="0041580B" w:rsidP="007317F8">
      <w:pPr>
        <w:pStyle w:val="ListParagraph"/>
      </w:pPr>
      <w:r w:rsidRPr="00906255">
        <w:t>For that purpose</w:t>
      </w:r>
      <w:r w:rsidR="00340563" w:rsidRPr="00906255">
        <w:t>,</w:t>
      </w:r>
      <w:r w:rsidRPr="00906255">
        <w:t xml:space="preserve"> the rules have been split into following sets:</w:t>
      </w:r>
    </w:p>
    <w:p w14:paraId="203321F9" w14:textId="77777777" w:rsidR="0041580B" w:rsidRPr="00906255" w:rsidRDefault="0041580B">
      <w:pPr>
        <w:pStyle w:val="ListParagraph"/>
        <w:numPr>
          <w:ilvl w:val="1"/>
          <w:numId w:val="5"/>
        </w:numPr>
      </w:pPr>
      <w:r w:rsidRPr="00906255">
        <w:t>Set 1 – validation rules that do not depend on the other rules;</w:t>
      </w:r>
    </w:p>
    <w:p w14:paraId="134EF476" w14:textId="06FA93AA" w:rsidR="0041580B" w:rsidRPr="00906255" w:rsidRDefault="0041580B">
      <w:pPr>
        <w:pStyle w:val="ListParagraph"/>
        <w:numPr>
          <w:ilvl w:val="1"/>
          <w:numId w:val="5"/>
        </w:numPr>
      </w:pPr>
      <w:r w:rsidRPr="00906255">
        <w:t xml:space="preserve">Set </w:t>
      </w:r>
      <w:r w:rsidR="00250B68" w:rsidRPr="00906255">
        <w:t xml:space="preserve">2 </w:t>
      </w:r>
      <w:r w:rsidRPr="00906255">
        <w:t>– validation rules that depend on the MIC code reported in field 36, the precondition for these rules is that the filed 36 has been populated with a valid MIC (a MIC that exists in reference data);</w:t>
      </w:r>
    </w:p>
    <w:p w14:paraId="0B1651D9" w14:textId="24459BD5" w:rsidR="00242B65" w:rsidRPr="00906255" w:rsidRDefault="00242B65">
      <w:pPr>
        <w:pStyle w:val="ListParagraph"/>
        <w:numPr>
          <w:ilvl w:val="1"/>
          <w:numId w:val="5"/>
        </w:numPr>
      </w:pPr>
      <w:r w:rsidRPr="00906255">
        <w:t>Set 3 – rules validating whether the instrument exists in the reference data, the precondition for these rules is that the field 41 has been populated with a technically valid ISIN code (i.e. an ISIN with a correct check digit);</w:t>
      </w:r>
    </w:p>
    <w:p w14:paraId="1841EA5D" w14:textId="20A4316D" w:rsidR="00F12F0A" w:rsidRPr="00906255" w:rsidRDefault="00F12F0A">
      <w:pPr>
        <w:pStyle w:val="ListParagraph"/>
        <w:numPr>
          <w:ilvl w:val="1"/>
          <w:numId w:val="5"/>
        </w:numPr>
      </w:pPr>
      <w:r w:rsidRPr="00906255">
        <w:t>Set 4 – rules requiring as an input some characteristics of the instrument that are included in the reference data, the precondition for these rules is that the instrument exists in the reference data</w:t>
      </w:r>
      <w:r w:rsidR="00571E3E" w:rsidRPr="00906255">
        <w:t>;</w:t>
      </w:r>
    </w:p>
    <w:p w14:paraId="4780ACBF" w14:textId="7F3750D2" w:rsidR="002C32A1" w:rsidRDefault="002C32A1">
      <w:pPr>
        <w:pStyle w:val="ListParagraph"/>
        <w:numPr>
          <w:ilvl w:val="1"/>
          <w:numId w:val="5"/>
        </w:numPr>
      </w:pPr>
      <w:r>
        <w:t>Set 5 – rules validating whether the underlying instrument is technically valid;</w:t>
      </w:r>
    </w:p>
    <w:p w14:paraId="5704FC9A" w14:textId="50669379" w:rsidR="0041580B" w:rsidRPr="00906255" w:rsidRDefault="0041580B">
      <w:pPr>
        <w:pStyle w:val="ListParagraph"/>
        <w:numPr>
          <w:ilvl w:val="1"/>
          <w:numId w:val="5"/>
        </w:numPr>
      </w:pPr>
      <w:r w:rsidRPr="00906255">
        <w:t xml:space="preserve">Set </w:t>
      </w:r>
      <w:r w:rsidR="002C32A1">
        <w:t>6</w:t>
      </w:r>
      <w:r w:rsidR="00F12F0A" w:rsidRPr="00906255">
        <w:t xml:space="preserve"> </w:t>
      </w:r>
      <w:r w:rsidRPr="00906255">
        <w:t>– rules validating whether the underlying instrument exists in the reference data, the precondition for these rules is that the field 47 has been populated with a technically valid ISIN code (i.e. an ISIN with a correct check digit);</w:t>
      </w:r>
    </w:p>
    <w:p w14:paraId="1601F900" w14:textId="4A6B105F" w:rsidR="00F12F0A" w:rsidRPr="00906255" w:rsidRDefault="002C32A1">
      <w:pPr>
        <w:pStyle w:val="ListParagraph"/>
        <w:numPr>
          <w:ilvl w:val="1"/>
          <w:numId w:val="5"/>
        </w:numPr>
      </w:pPr>
      <w:r>
        <w:t>Set 7</w:t>
      </w:r>
      <w:r w:rsidR="00F12F0A" w:rsidRPr="00906255">
        <w:t xml:space="preserve"> – rules validating fields 42-56, these rules are executed only after it is confirmed that these fields are applicable, i.e. the instrument in field </w:t>
      </w:r>
      <w:r w:rsidR="003D1EE8" w:rsidRPr="00906255">
        <w:t>41 is not present in the reference data</w:t>
      </w:r>
      <w:r w:rsidR="00571E3E" w:rsidRPr="00906255">
        <w:t>;</w:t>
      </w:r>
    </w:p>
    <w:p w14:paraId="1AEAFAB4" w14:textId="05296DAA" w:rsidR="00250B68" w:rsidRPr="00906255" w:rsidRDefault="00250B68">
      <w:pPr>
        <w:pStyle w:val="ListParagraph"/>
        <w:numPr>
          <w:ilvl w:val="1"/>
          <w:numId w:val="5"/>
        </w:numPr>
      </w:pPr>
      <w:r w:rsidRPr="00906255">
        <w:t xml:space="preserve">Set </w:t>
      </w:r>
      <w:r w:rsidR="002C32A1">
        <w:t>8</w:t>
      </w:r>
      <w:r w:rsidRPr="00906255">
        <w:t xml:space="preserve"> – validation rules that depend on the CFI code reported in field 43, the precondition for these rules is that the filed 43 has been populated with a valid CFI (a CFI that exists in reference data)</w:t>
      </w:r>
      <w:r w:rsidR="00571E3E" w:rsidRPr="00906255">
        <w:t>.</w:t>
      </w:r>
    </w:p>
    <w:p w14:paraId="24026109" w14:textId="2AE5B9A8" w:rsidR="0041580B" w:rsidRPr="00906255" w:rsidRDefault="0041580B" w:rsidP="00B35B94">
      <w:pPr>
        <w:pStyle w:val="ListParagraph"/>
      </w:pPr>
      <w:r w:rsidRPr="00906255">
        <w:t xml:space="preserve">The </w:t>
      </w:r>
      <w:r w:rsidRPr="00E21120">
        <w:fldChar w:fldCharType="begin"/>
      </w:r>
      <w:r w:rsidRPr="00906255">
        <w:instrText xml:space="preserve"> REF _Ref430678394 \h </w:instrText>
      </w:r>
      <w:r w:rsidRPr="00E21120">
        <w:fldChar w:fldCharType="separate"/>
      </w:r>
      <w:r w:rsidR="005A4DBC" w:rsidRPr="00906255">
        <w:t>Annex 1</w:t>
      </w:r>
      <w:r w:rsidRPr="00E21120">
        <w:fldChar w:fldCharType="end"/>
      </w:r>
      <w:r w:rsidRPr="00906255">
        <w:t xml:space="preserve"> specifies which set each rule belongs to.</w:t>
      </w:r>
    </w:p>
    <w:p w14:paraId="0023243A" w14:textId="0BB6BAB9" w:rsidR="00340563" w:rsidRPr="00906255" w:rsidRDefault="003005B5" w:rsidP="007317F8">
      <w:pPr>
        <w:pStyle w:val="ListParagraph"/>
      </w:pPr>
      <w:r w:rsidRPr="00906255">
        <w:lastRenderedPageBreak/>
        <w:t>The validation of the XML schema</w:t>
      </w:r>
      <w:r w:rsidR="00DA6D9B" w:rsidRPr="00906255">
        <w:t xml:space="preserve"> (XML validation rules are also specified in Annex 1)</w:t>
      </w:r>
      <w:r w:rsidR="00340563" w:rsidRPr="00906255">
        <w:t xml:space="preserve"> is executed independently from the above mentioned rules execution order.</w:t>
      </w:r>
      <w:r w:rsidRPr="00906255">
        <w:t xml:space="preserve"> The XML validation is part of the file validation rules and is executed before the content validations.</w:t>
      </w:r>
      <w:r w:rsidR="00340563" w:rsidRPr="00906255">
        <w:t xml:space="preserve"> </w:t>
      </w:r>
    </w:p>
    <w:p w14:paraId="0A516672" w14:textId="36629CB9" w:rsidR="0041580B" w:rsidRPr="00906255" w:rsidRDefault="0041580B" w:rsidP="007317F8">
      <w:pPr>
        <w:pStyle w:val="ListParagraph"/>
      </w:pPr>
      <w:r w:rsidRPr="00906255">
        <w:t>The below diagram presents the order of the execution of the specific sets of the validation rules</w:t>
      </w:r>
      <w:r w:rsidR="0016547E" w:rsidRPr="00906255">
        <w:t xml:space="preserve"> in the case of reports exchanged between CAs</w:t>
      </w:r>
      <w:r w:rsidRPr="00906255">
        <w:t>:</w:t>
      </w:r>
    </w:p>
    <w:p w14:paraId="243BB6EF" w14:textId="2BA215D4" w:rsidR="0041580B" w:rsidRPr="00906255" w:rsidRDefault="007A0BF6" w:rsidP="00DC7F52">
      <w:r>
        <w:object w:dxaOrig="14736" w:dyaOrig="18762" w14:anchorId="03C31E2A">
          <v:shape id="_x0000_i1046" type="#_x0000_t75" style="width:453pt;height:576.75pt" o:ole="">
            <v:imagedata r:id="rId70" o:title=""/>
          </v:shape>
          <o:OLEObject Type="Embed" ProgID="Visio.Drawing.15" ShapeID="_x0000_i1046" DrawAspect="Content" ObjectID="_1565681543" r:id="rId71"/>
        </w:object>
      </w:r>
    </w:p>
    <w:p w14:paraId="425A7467" w14:textId="03639F9A" w:rsidR="00C54B1B" w:rsidRPr="00906255" w:rsidRDefault="00D779A5" w:rsidP="00D779A5">
      <w:pPr>
        <w:pStyle w:val="Heading3"/>
      </w:pPr>
      <w:bookmarkStart w:id="1589" w:name="_Toc430678818"/>
      <w:bookmarkStart w:id="1590" w:name="_Toc430679159"/>
      <w:bookmarkStart w:id="1591" w:name="_Toc432155088"/>
      <w:bookmarkStart w:id="1592" w:name="_Toc432155089"/>
      <w:bookmarkStart w:id="1593" w:name="_Toc430678819"/>
      <w:bookmarkStart w:id="1594" w:name="_Toc430679160"/>
      <w:bookmarkStart w:id="1595" w:name="_Toc432155091"/>
      <w:bookmarkStart w:id="1596" w:name="_Toc432155092"/>
      <w:bookmarkStart w:id="1597" w:name="_Toc432155093"/>
      <w:bookmarkStart w:id="1598" w:name="_Toc432155094"/>
      <w:bookmarkStart w:id="1599" w:name="_Toc432155095"/>
      <w:bookmarkStart w:id="1600" w:name="_Toc432155096"/>
      <w:bookmarkStart w:id="1601" w:name="_Toc432155097"/>
      <w:bookmarkStart w:id="1602" w:name="_Toc432155098"/>
      <w:bookmarkStart w:id="1603" w:name="_Toc432155099"/>
      <w:bookmarkStart w:id="1604" w:name="_Toc432155100"/>
      <w:bookmarkStart w:id="1605" w:name="_Toc432155101"/>
      <w:bookmarkStart w:id="1606" w:name="_Toc432155102"/>
      <w:bookmarkStart w:id="1607" w:name="_Toc432155128"/>
      <w:bookmarkStart w:id="1608" w:name="_Toc432155129"/>
      <w:bookmarkStart w:id="1609" w:name="_Toc432155139"/>
      <w:bookmarkStart w:id="1610" w:name="_Toc432155140"/>
      <w:bookmarkStart w:id="1611" w:name="_Toc432155156"/>
      <w:bookmarkStart w:id="1612" w:name="_Toc432155157"/>
      <w:bookmarkStart w:id="1613" w:name="_Toc432155158"/>
      <w:bookmarkStart w:id="1614" w:name="_Toc432155159"/>
      <w:bookmarkStart w:id="1615" w:name="_Toc432155160"/>
      <w:bookmarkStart w:id="1616" w:name="_Toc432155161"/>
      <w:bookmarkStart w:id="1617" w:name="_Toc432155162"/>
      <w:bookmarkStart w:id="1618" w:name="_Toc432155163"/>
      <w:bookmarkStart w:id="1619" w:name="_Toc432155164"/>
      <w:bookmarkStart w:id="1620" w:name="_Ref444086816"/>
      <w:bookmarkStart w:id="1621" w:name="_Toc444612455"/>
      <w:bookmarkStart w:id="1622" w:name="_Toc454264623"/>
      <w:bookmarkStart w:id="1623" w:name="_Toc463025591"/>
      <w:bookmarkStart w:id="1624" w:name="_Toc484014898"/>
      <w:bookmarkStart w:id="1625" w:name="_Toc271703636"/>
      <w:bookmarkStart w:id="1626" w:name="_Toc421718218"/>
      <w:bookmarkStart w:id="1627" w:name="_Toc422420820"/>
      <w:bookmarkStart w:id="1628" w:name="_Ref425332349"/>
      <w:bookmarkStart w:id="1629" w:name="_Toc427842116"/>
      <w:bookmarkStart w:id="1630" w:name="_Toc425513090"/>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r w:rsidRPr="00E21120">
        <w:rPr>
          <w:noProof/>
          <w:lang w:val="bg-BG" w:eastAsia="bg-BG"/>
        </w:rPr>
        <w:drawing>
          <wp:anchor distT="0" distB="0" distL="114300" distR="114300" simplePos="0" relativeHeight="251658254" behindDoc="0" locked="0" layoutInCell="1" allowOverlap="1" wp14:anchorId="79FF5A01" wp14:editId="7E653311">
            <wp:simplePos x="0" y="0"/>
            <wp:positionH relativeFrom="margin">
              <wp:posOffset>4941570</wp:posOffset>
            </wp:positionH>
            <wp:positionV relativeFrom="paragraph">
              <wp:posOffset>-93155</wp:posOffset>
            </wp:positionV>
            <wp:extent cx="819150" cy="476250"/>
            <wp:effectExtent l="0" t="0" r="0" b="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819150" cy="476250"/>
                    </a:xfrm>
                    <a:prstGeom prst="rect">
                      <a:avLst/>
                    </a:prstGeom>
                    <a:noFill/>
                    <a:ln>
                      <a:noFill/>
                    </a:ln>
                  </pic:spPr>
                </pic:pic>
              </a:graphicData>
            </a:graphic>
            <wp14:sizeRelH relativeFrom="page">
              <wp14:pctWidth>0</wp14:pctWidth>
            </wp14:sizeRelH>
            <wp14:sizeRelV relativeFrom="page">
              <wp14:pctHeight>0</wp14:pctHeight>
            </wp14:sizeRelV>
          </wp:anchor>
        </w:drawing>
      </w:r>
      <w:r w:rsidR="005870BD" w:rsidRPr="00906255">
        <w:t>U</w:t>
      </w:r>
      <w:r w:rsidR="00C54B1B" w:rsidRPr="00906255">
        <w:t>se of reference data</w:t>
      </w:r>
      <w:bookmarkEnd w:id="1620"/>
      <w:bookmarkEnd w:id="1621"/>
      <w:bookmarkEnd w:id="1622"/>
      <w:bookmarkEnd w:id="1623"/>
      <w:bookmarkEnd w:id="1624"/>
    </w:p>
    <w:p w14:paraId="33844415" w14:textId="3BECF18E" w:rsidR="00AC534C" w:rsidRPr="00906255" w:rsidRDefault="00AC534C" w:rsidP="00B35B94">
      <w:pPr>
        <w:pStyle w:val="ListParagraph"/>
      </w:pPr>
      <w:r w:rsidRPr="00906255">
        <w:t xml:space="preserve">In order to validate </w:t>
      </w:r>
      <w:r w:rsidR="004E4BB8" w:rsidRPr="00906255">
        <w:t xml:space="preserve">and route </w:t>
      </w:r>
      <w:r w:rsidRPr="00906255">
        <w:t xml:space="preserve">transaction reports CAs need to </w:t>
      </w:r>
      <w:r w:rsidR="00F9701A" w:rsidRPr="00906255">
        <w:t xml:space="preserve">use reference data. The common set of reference data will be provided by the FIRDS system. Any details related </w:t>
      </w:r>
      <w:r w:rsidR="00F9701A" w:rsidRPr="00906255">
        <w:lastRenderedPageBreak/>
        <w:t xml:space="preserve">to the scope and provision of the reference data will </w:t>
      </w:r>
      <w:r w:rsidR="00622BDD" w:rsidRPr="00906255">
        <w:t>be</w:t>
      </w:r>
      <w:r w:rsidR="00F9701A" w:rsidRPr="00906255">
        <w:t xml:space="preserve"> included in the FIRDS specifications.</w:t>
      </w:r>
    </w:p>
    <w:p w14:paraId="29B8FBFE" w14:textId="38C8D459" w:rsidR="00F9701A" w:rsidRPr="00906255" w:rsidRDefault="00F9701A" w:rsidP="007317F8">
      <w:pPr>
        <w:pStyle w:val="ListParagraph"/>
      </w:pPr>
      <w:r w:rsidRPr="00906255">
        <w:t>This section defines the rules how the reference data shall be used to validate and route transaction reports.</w:t>
      </w:r>
    </w:p>
    <w:p w14:paraId="2BE0FE0C" w14:textId="01DB44D0" w:rsidR="00AC534C" w:rsidRPr="00906255" w:rsidRDefault="00AC534C" w:rsidP="00FF526C">
      <w:pPr>
        <w:pStyle w:val="Heading4"/>
      </w:pPr>
      <w:r w:rsidRPr="00906255">
        <w:t>Instrument reference data</w:t>
      </w:r>
    </w:p>
    <w:p w14:paraId="2323C505" w14:textId="258B2A0A" w:rsidR="00C54B1B" w:rsidRPr="00906255" w:rsidRDefault="00F9701A" w:rsidP="00B35B94">
      <w:pPr>
        <w:pStyle w:val="ListParagraph"/>
      </w:pPr>
      <w:r w:rsidRPr="00906255">
        <w:t>The instrument reference data will be provided in three types of files:</w:t>
      </w:r>
    </w:p>
    <w:p w14:paraId="7B7E7ECC" w14:textId="39268E8A" w:rsidR="00F9701A" w:rsidRPr="00906255" w:rsidRDefault="00F9701A">
      <w:pPr>
        <w:pStyle w:val="ListParagraph"/>
        <w:numPr>
          <w:ilvl w:val="1"/>
          <w:numId w:val="5"/>
        </w:numPr>
      </w:pPr>
      <w:r w:rsidRPr="00906255">
        <w:t>Full files containing the full list of instrument active on a given day;</w:t>
      </w:r>
    </w:p>
    <w:p w14:paraId="26BBEA24" w14:textId="0B27BC28" w:rsidR="00F9701A" w:rsidRPr="00906255" w:rsidRDefault="00F9701A">
      <w:pPr>
        <w:pStyle w:val="ListParagraph"/>
        <w:numPr>
          <w:ilvl w:val="1"/>
          <w:numId w:val="5"/>
        </w:numPr>
      </w:pPr>
      <w:r w:rsidRPr="00906255">
        <w:t>Delta files containing the difference between two consecutive full files;</w:t>
      </w:r>
      <w:r w:rsidR="00FC11EE" w:rsidRPr="00906255">
        <w:t xml:space="preserve"> and</w:t>
      </w:r>
    </w:p>
    <w:p w14:paraId="6F41F293" w14:textId="15128327" w:rsidR="00F9701A" w:rsidRPr="00906255" w:rsidRDefault="00F9701A">
      <w:pPr>
        <w:pStyle w:val="ListParagraph"/>
        <w:numPr>
          <w:ilvl w:val="1"/>
          <w:numId w:val="5"/>
        </w:numPr>
      </w:pPr>
      <w:r w:rsidRPr="00906255">
        <w:t>Invalid instruments files containing the list of instruments that were valid in the past but are not valid anymore</w:t>
      </w:r>
      <w:r w:rsidR="00CA6D52" w:rsidRPr="00906255">
        <w:t xml:space="preserve"> as well as historic versions of </w:t>
      </w:r>
      <w:r w:rsidR="004A61EA" w:rsidRPr="00906255">
        <w:t>instruments data</w:t>
      </w:r>
      <w:r w:rsidRPr="00906255">
        <w:t>.</w:t>
      </w:r>
    </w:p>
    <w:p w14:paraId="375A98F4" w14:textId="77777777" w:rsidR="00642388" w:rsidRPr="00906255" w:rsidRDefault="00FC11EE" w:rsidP="00B35B94">
      <w:pPr>
        <w:pStyle w:val="ListParagraph"/>
      </w:pPr>
      <w:r w:rsidRPr="00906255">
        <w:t>The objective is to ensure that each CA uses exactly the same information on an instrument in order to validate a transaction in this instrument that was executed on a given day</w:t>
      </w:r>
      <w:r w:rsidR="00642388" w:rsidRPr="00906255">
        <w:t xml:space="preserve"> T</w:t>
      </w:r>
      <w:r w:rsidRPr="00906255">
        <w:t xml:space="preserve">. </w:t>
      </w:r>
    </w:p>
    <w:p w14:paraId="5849AD51" w14:textId="1D45619D" w:rsidR="002076D2" w:rsidRPr="00906255" w:rsidRDefault="00FC11EE" w:rsidP="007317F8">
      <w:pPr>
        <w:pStyle w:val="ListParagraph"/>
      </w:pPr>
      <w:bookmarkStart w:id="1631" w:name="_Ref444023359"/>
      <w:r w:rsidRPr="00906255">
        <w:t xml:space="preserve">CAs may decide </w:t>
      </w:r>
      <w:r w:rsidR="00C34F34" w:rsidRPr="00906255">
        <w:t>to implement</w:t>
      </w:r>
      <w:r w:rsidRPr="00906255">
        <w:t xml:space="preserve"> different scenarios to </w:t>
      </w:r>
      <w:r w:rsidR="00642388" w:rsidRPr="00906255">
        <w:t>achieve this objective</w:t>
      </w:r>
      <w:r w:rsidR="002076D2" w:rsidRPr="00906255">
        <w:t>, e.g.:</w:t>
      </w:r>
      <w:bookmarkEnd w:id="1631"/>
    </w:p>
    <w:p w14:paraId="3273F502" w14:textId="4939D8DD" w:rsidR="00F9701A" w:rsidRPr="00906255" w:rsidRDefault="00642388">
      <w:pPr>
        <w:pStyle w:val="ListParagraph"/>
        <w:numPr>
          <w:ilvl w:val="1"/>
          <w:numId w:val="5"/>
        </w:numPr>
      </w:pPr>
      <w:bookmarkStart w:id="1632" w:name="_Ref444526506"/>
      <w:r w:rsidRPr="00906255">
        <w:t>W</w:t>
      </w:r>
      <w:r w:rsidR="002076D2" w:rsidRPr="00906255">
        <w:t>orking with full file and invalid records file only</w:t>
      </w:r>
      <w:bookmarkEnd w:id="1632"/>
      <w:r w:rsidR="00FC11EE" w:rsidRPr="00906255">
        <w:t xml:space="preserve"> </w:t>
      </w:r>
    </w:p>
    <w:p w14:paraId="5545AB2C" w14:textId="759E5284" w:rsidR="00C34F34" w:rsidRPr="00906255" w:rsidRDefault="001265C5">
      <w:pPr>
        <w:pStyle w:val="ListParagraph"/>
        <w:numPr>
          <w:ilvl w:val="2"/>
          <w:numId w:val="5"/>
        </w:numPr>
      </w:pPr>
      <w:r w:rsidRPr="00906255">
        <w:t>The CA d</w:t>
      </w:r>
      <w:r w:rsidR="00C34F34" w:rsidRPr="00906255">
        <w:t>ownload</w:t>
      </w:r>
      <w:r w:rsidRPr="00906255">
        <w:t>s</w:t>
      </w:r>
      <w:r w:rsidR="00C34F34" w:rsidRPr="00906255">
        <w:t xml:space="preserve"> the Full files and Invalid records files published on day T</w:t>
      </w:r>
      <w:r w:rsidRPr="00906255">
        <w:t>+1</w:t>
      </w:r>
      <w:r w:rsidR="00C34F34" w:rsidRPr="00906255">
        <w:t xml:space="preserve"> by 8am</w:t>
      </w:r>
      <w:r w:rsidR="00DE2511" w:rsidRPr="00906255">
        <w:t xml:space="preserve"> CET</w:t>
      </w:r>
      <w:r w:rsidR="00C34F34" w:rsidRPr="00906255">
        <w:t xml:space="preserve"> (HUB) / 9am</w:t>
      </w:r>
      <w:r w:rsidR="00DE2511" w:rsidRPr="00906255">
        <w:t xml:space="preserve"> CET</w:t>
      </w:r>
      <w:r w:rsidR="00C34F34" w:rsidRPr="00906255">
        <w:t xml:space="preserve"> (Internet) where both files contain the reference data as of day T;</w:t>
      </w:r>
    </w:p>
    <w:p w14:paraId="64B5EA40" w14:textId="49397752" w:rsidR="00642388" w:rsidRPr="00906255" w:rsidRDefault="001265C5">
      <w:pPr>
        <w:pStyle w:val="ListParagraph"/>
        <w:numPr>
          <w:ilvl w:val="2"/>
          <w:numId w:val="5"/>
        </w:numPr>
      </w:pPr>
      <w:r w:rsidRPr="00906255">
        <w:t>Then the CA c</w:t>
      </w:r>
      <w:r w:rsidR="00C34F34" w:rsidRPr="00906255">
        <w:t>oncatenate</w:t>
      </w:r>
      <w:r w:rsidRPr="00906255">
        <w:t>s</w:t>
      </w:r>
      <w:r w:rsidR="00C34F34" w:rsidRPr="00906255">
        <w:t xml:space="preserve"> them and replaces the entire database content</w:t>
      </w:r>
      <w:r w:rsidRPr="00906255">
        <w:t>.</w:t>
      </w:r>
    </w:p>
    <w:p w14:paraId="4A89B204" w14:textId="329544A3" w:rsidR="002076D2" w:rsidRPr="00906255" w:rsidRDefault="00642388">
      <w:pPr>
        <w:pStyle w:val="ListParagraph"/>
        <w:numPr>
          <w:ilvl w:val="1"/>
          <w:numId w:val="5"/>
        </w:numPr>
      </w:pPr>
      <w:r w:rsidRPr="00906255">
        <w:t>W</w:t>
      </w:r>
      <w:r w:rsidR="002076D2" w:rsidRPr="00906255">
        <w:t>orking with delta files</w:t>
      </w:r>
    </w:p>
    <w:p w14:paraId="5E90981C" w14:textId="22AF8E6F" w:rsidR="00C34F34" w:rsidRPr="00906255" w:rsidRDefault="00C34F34">
      <w:pPr>
        <w:pStyle w:val="ListParagraph"/>
        <w:numPr>
          <w:ilvl w:val="2"/>
          <w:numId w:val="5"/>
        </w:numPr>
      </w:pPr>
      <w:r w:rsidRPr="00906255">
        <w:t>The CA downloads on day T+1 the delta file published on day T+1 by 8am</w:t>
      </w:r>
      <w:r w:rsidR="00DE2511" w:rsidRPr="00906255">
        <w:t xml:space="preserve"> CET</w:t>
      </w:r>
      <w:r w:rsidRPr="00906255">
        <w:t xml:space="preserve"> (HUB) / 9am</w:t>
      </w:r>
      <w:r w:rsidR="00DE2511" w:rsidRPr="00906255">
        <w:t xml:space="preserve"> CET</w:t>
      </w:r>
      <w:r w:rsidRPr="00906255">
        <w:t xml:space="preserve"> (Internet) and apply the corresponding changes to the database;</w:t>
      </w:r>
    </w:p>
    <w:p w14:paraId="6F3F3BFF" w14:textId="4066A62E" w:rsidR="00C34F34" w:rsidRPr="00906255" w:rsidRDefault="00C34F34">
      <w:pPr>
        <w:pStyle w:val="ListParagraph"/>
        <w:numPr>
          <w:ilvl w:val="2"/>
          <w:numId w:val="5"/>
        </w:numPr>
      </w:pPr>
      <w:r w:rsidRPr="00906255">
        <w:t>The delta file published on day T+1 contains changes in reference data between day T-1 and T, so after processing the delta file the CA database should contain the information as of day T;</w:t>
      </w:r>
    </w:p>
    <w:p w14:paraId="14A8FFEE" w14:textId="6A4BDD66" w:rsidR="00C34F34" w:rsidRPr="00906255" w:rsidRDefault="00C34F34">
      <w:pPr>
        <w:pStyle w:val="ListParagraph"/>
        <w:numPr>
          <w:ilvl w:val="2"/>
          <w:numId w:val="5"/>
        </w:numPr>
      </w:pPr>
      <w:r w:rsidRPr="00906255">
        <w:t>The precondition for that scenario is that the database is up-to-date on the first day when this procedure is executed</w:t>
      </w:r>
      <w:r w:rsidR="004A61EA" w:rsidRPr="00906255">
        <w:t xml:space="preserve"> (e.g. is initialised according to procedure described in paragraph </w:t>
      </w:r>
      <w:r w:rsidR="004A61EA" w:rsidRPr="00E21120">
        <w:fldChar w:fldCharType="begin"/>
      </w:r>
      <w:r w:rsidR="004A61EA" w:rsidRPr="00906255">
        <w:instrText xml:space="preserve"> REF _Ref444526506 \w \h </w:instrText>
      </w:r>
      <w:r w:rsidR="004A61EA" w:rsidRPr="00E21120">
        <w:fldChar w:fldCharType="separate"/>
      </w:r>
      <w:r w:rsidR="005A4DBC">
        <w:t>236.a</w:t>
      </w:r>
      <w:r w:rsidR="004A61EA" w:rsidRPr="00E21120">
        <w:fldChar w:fldCharType="end"/>
      </w:r>
      <w:r w:rsidR="004A61EA" w:rsidRPr="00906255">
        <w:t>)</w:t>
      </w:r>
      <w:r w:rsidRPr="00906255">
        <w:t xml:space="preserve"> and the procedure of applying the delta file is repeated every day.</w:t>
      </w:r>
    </w:p>
    <w:p w14:paraId="0790875C" w14:textId="7A661520" w:rsidR="002076D2" w:rsidRPr="00906255" w:rsidRDefault="00642388">
      <w:pPr>
        <w:pStyle w:val="ListParagraph"/>
        <w:numPr>
          <w:ilvl w:val="1"/>
          <w:numId w:val="5"/>
        </w:numPr>
      </w:pPr>
      <w:r w:rsidRPr="00906255">
        <w:t>W</w:t>
      </w:r>
      <w:r w:rsidR="00D05A6F" w:rsidRPr="00906255">
        <w:t>orking with a mix of delta and full / invalid files</w:t>
      </w:r>
    </w:p>
    <w:p w14:paraId="467DAD7B" w14:textId="4C20328B" w:rsidR="00C34F34" w:rsidRPr="00906255" w:rsidRDefault="00C34F34">
      <w:pPr>
        <w:pStyle w:val="ListParagraph"/>
        <w:numPr>
          <w:ilvl w:val="2"/>
          <w:numId w:val="5"/>
        </w:numPr>
      </w:pPr>
      <w:r w:rsidRPr="00906255">
        <w:lastRenderedPageBreak/>
        <w:t>Every n days (e.g. every week or every month), the CA perform the full reconciliation of its database, i.e.</w:t>
      </w:r>
    </w:p>
    <w:p w14:paraId="41D740A3" w14:textId="5B84AF2D" w:rsidR="00C34F34" w:rsidRPr="00906255" w:rsidRDefault="00C34F34">
      <w:pPr>
        <w:pStyle w:val="ListParagraph"/>
        <w:numPr>
          <w:ilvl w:val="3"/>
          <w:numId w:val="5"/>
        </w:numPr>
      </w:pPr>
      <w:r w:rsidRPr="00906255">
        <w:t>It downloads the full file and invalid records files; and</w:t>
      </w:r>
    </w:p>
    <w:p w14:paraId="0F75C1D1" w14:textId="77777777" w:rsidR="00C34F34" w:rsidRPr="00906255" w:rsidRDefault="00C34F34">
      <w:pPr>
        <w:pStyle w:val="ListParagraph"/>
        <w:numPr>
          <w:ilvl w:val="3"/>
          <w:numId w:val="5"/>
        </w:numPr>
      </w:pPr>
      <w:r w:rsidRPr="00906255">
        <w:t>concatenate them and replace the entire database content</w:t>
      </w:r>
    </w:p>
    <w:p w14:paraId="425AA337" w14:textId="7EB5BACA" w:rsidR="00C34F34" w:rsidRPr="00906255" w:rsidRDefault="00C34F34">
      <w:pPr>
        <w:pStyle w:val="ListParagraph"/>
        <w:numPr>
          <w:ilvl w:val="2"/>
          <w:numId w:val="5"/>
        </w:numPr>
      </w:pPr>
      <w:r w:rsidRPr="00906255">
        <w:t xml:space="preserve">On each day between two consecutive </w:t>
      </w:r>
      <w:r w:rsidR="00ED4210" w:rsidRPr="00906255">
        <w:t>reconciliations the CA uses the delta files in order to apply the corresponding changes to the database.</w:t>
      </w:r>
      <w:r w:rsidRPr="00906255">
        <w:t xml:space="preserve"> </w:t>
      </w:r>
    </w:p>
    <w:p w14:paraId="17C3D2A9" w14:textId="2E52C696" w:rsidR="00C94804" w:rsidRPr="00906255" w:rsidRDefault="004F7CBC" w:rsidP="00B35B94">
      <w:pPr>
        <w:pStyle w:val="ListParagraph"/>
      </w:pPr>
      <w:r w:rsidRPr="00906255">
        <w:t>For the purpose of transaction reports validation CAs shall be able to identify the list of instruments that were admitted to trading on a given day</w:t>
      </w:r>
      <w:r w:rsidR="00FB265A" w:rsidRPr="00906255">
        <w:t>. For transactions executed on day T it should be validated whether the instrument or the underlying instrument was traded on day T.</w:t>
      </w:r>
    </w:p>
    <w:p w14:paraId="736CDFE2" w14:textId="003AB32E" w:rsidR="00DC0113" w:rsidRPr="00906255" w:rsidRDefault="00DC0113" w:rsidP="007317F8">
      <w:pPr>
        <w:pStyle w:val="ListParagraph"/>
      </w:pPr>
      <w:r w:rsidRPr="00906255">
        <w:t xml:space="preserve">If a CA is using a historical database maintained according to the rules described in paragraph </w:t>
      </w:r>
      <w:r w:rsidRPr="00E21120">
        <w:fldChar w:fldCharType="begin"/>
      </w:r>
      <w:r w:rsidRPr="00906255">
        <w:instrText xml:space="preserve"> REF _Ref444023359 \r \h </w:instrText>
      </w:r>
      <w:r w:rsidRPr="00E21120">
        <w:fldChar w:fldCharType="separate"/>
      </w:r>
      <w:r w:rsidR="005A4DBC">
        <w:t>236</w:t>
      </w:r>
      <w:r w:rsidRPr="00E21120">
        <w:fldChar w:fldCharType="end"/>
      </w:r>
      <w:r w:rsidRPr="00906255">
        <w:t>, the following procedure should be followed to obtain the list of instrument traded on day T:</w:t>
      </w:r>
    </w:p>
    <w:p w14:paraId="4D479536" w14:textId="2907CF4E" w:rsidR="00642388" w:rsidRPr="00906255" w:rsidRDefault="00DC0113">
      <w:pPr>
        <w:pStyle w:val="ListParagraph"/>
        <w:numPr>
          <w:ilvl w:val="1"/>
          <w:numId w:val="5"/>
        </w:numPr>
      </w:pPr>
      <w:r w:rsidRPr="00906255">
        <w:t>Update the database using files published on day T+1;</w:t>
      </w:r>
    </w:p>
    <w:p w14:paraId="5FF83EB5" w14:textId="3427E1D3" w:rsidR="009C4CC2" w:rsidRPr="00906255" w:rsidRDefault="009C4CC2">
      <w:pPr>
        <w:pStyle w:val="ListParagraph"/>
        <w:numPr>
          <w:ilvl w:val="1"/>
          <w:numId w:val="5"/>
        </w:numPr>
      </w:pPr>
      <w:r w:rsidRPr="00906255">
        <w:t>Select records where</w:t>
      </w:r>
      <w:r w:rsidR="007130BF" w:rsidRPr="00906255">
        <w:t>:</w:t>
      </w:r>
    </w:p>
    <w:p w14:paraId="115F14B1" w14:textId="148DBCF6" w:rsidR="00004F95" w:rsidRPr="00906255" w:rsidRDefault="007130BF">
      <w:pPr>
        <w:pStyle w:val="ListParagraph"/>
        <w:numPr>
          <w:ilvl w:val="2"/>
          <w:numId w:val="5"/>
        </w:numPr>
      </w:pPr>
      <w:r w:rsidRPr="00906255">
        <w:t xml:space="preserve">Request For Admissions </w:t>
      </w:r>
      <w:r w:rsidR="00657C7F" w:rsidRPr="00906255">
        <w:t xml:space="preserve">Date or </w:t>
      </w:r>
      <w:r w:rsidRPr="00906255">
        <w:t>First Trade Date</w:t>
      </w:r>
      <w:r w:rsidR="00657C7F" w:rsidRPr="00906255">
        <w:t xml:space="preserve"> is &lt;= T</w:t>
      </w:r>
      <w:r w:rsidRPr="00906255">
        <w:t>; and</w:t>
      </w:r>
    </w:p>
    <w:p w14:paraId="07A981D4" w14:textId="1F95AF7B" w:rsidR="00004F95" w:rsidRPr="00906255" w:rsidRDefault="00657C7F">
      <w:pPr>
        <w:pStyle w:val="ListParagraph"/>
        <w:numPr>
          <w:ilvl w:val="2"/>
          <w:numId w:val="5"/>
        </w:numPr>
      </w:pPr>
      <w:r w:rsidRPr="00906255">
        <w:t>Termination date is either NULL or &gt;= T</w:t>
      </w:r>
      <w:r w:rsidR="007130BF" w:rsidRPr="00906255">
        <w:t>; and</w:t>
      </w:r>
    </w:p>
    <w:p w14:paraId="2532C3F5" w14:textId="22B7E81E" w:rsidR="009C4CC2" w:rsidRPr="00906255" w:rsidRDefault="007130BF">
      <w:pPr>
        <w:pStyle w:val="ListParagraph"/>
        <w:numPr>
          <w:ilvl w:val="2"/>
          <w:numId w:val="5"/>
        </w:numPr>
      </w:pPr>
      <w:r w:rsidRPr="00906255">
        <w:t>Reviewed Date is the highest of all records for this instrument (i.e. the version of the instrument record is the latest one).</w:t>
      </w:r>
    </w:p>
    <w:p w14:paraId="3114E07B" w14:textId="34398BD4" w:rsidR="007130BF" w:rsidRPr="00906255" w:rsidRDefault="007130BF" w:rsidP="00B35B94">
      <w:pPr>
        <w:pStyle w:val="ListParagraph"/>
      </w:pPr>
      <w:r w:rsidRPr="00906255">
        <w:t>The list of instruments valid on day T can be also obtained from the full and the invalid records file. The following shall be followed:</w:t>
      </w:r>
    </w:p>
    <w:p w14:paraId="6F8AA06E" w14:textId="00DEDFE3" w:rsidR="007130BF" w:rsidRPr="00906255" w:rsidRDefault="007130BF">
      <w:pPr>
        <w:pStyle w:val="ListParagraph"/>
        <w:numPr>
          <w:ilvl w:val="1"/>
          <w:numId w:val="5"/>
        </w:numPr>
      </w:pPr>
      <w:r w:rsidRPr="00906255">
        <w:t>From the full file published on day T+1 select records where</w:t>
      </w:r>
    </w:p>
    <w:p w14:paraId="6DAAE0BE" w14:textId="77777777" w:rsidR="00A3437D" w:rsidRPr="00906255" w:rsidRDefault="00A3437D">
      <w:pPr>
        <w:pStyle w:val="ListParagraph"/>
        <w:numPr>
          <w:ilvl w:val="2"/>
          <w:numId w:val="5"/>
        </w:numPr>
      </w:pPr>
      <w:r w:rsidRPr="00906255">
        <w:t>Request For Admissions Date or First Trade Date is &lt;= T; and</w:t>
      </w:r>
    </w:p>
    <w:p w14:paraId="4F7CB93B" w14:textId="2808D531" w:rsidR="00A3437D" w:rsidRPr="00906255" w:rsidRDefault="00A3437D">
      <w:pPr>
        <w:pStyle w:val="ListParagraph"/>
        <w:numPr>
          <w:ilvl w:val="2"/>
          <w:numId w:val="5"/>
        </w:numPr>
      </w:pPr>
      <w:r w:rsidRPr="00906255">
        <w:t xml:space="preserve">Termination date is either NULL or &gt;= T; </w:t>
      </w:r>
    </w:p>
    <w:p w14:paraId="347C2D75" w14:textId="7E85792B" w:rsidR="007130BF" w:rsidRPr="00906255" w:rsidRDefault="007130BF">
      <w:pPr>
        <w:pStyle w:val="ListParagraph"/>
        <w:numPr>
          <w:ilvl w:val="1"/>
          <w:numId w:val="5"/>
        </w:numPr>
      </w:pPr>
      <w:r w:rsidRPr="00906255">
        <w:t>From the invalid records file select records where</w:t>
      </w:r>
    </w:p>
    <w:p w14:paraId="59C7DB0C" w14:textId="77777777" w:rsidR="00A3437D" w:rsidRPr="00906255" w:rsidRDefault="00A3437D">
      <w:pPr>
        <w:pStyle w:val="ListParagraph"/>
        <w:numPr>
          <w:ilvl w:val="2"/>
          <w:numId w:val="5"/>
        </w:numPr>
      </w:pPr>
      <w:r w:rsidRPr="00906255">
        <w:t>Request For Admissions Date or First Trade Date is &lt;= T; and</w:t>
      </w:r>
    </w:p>
    <w:p w14:paraId="632B363F" w14:textId="00DA6C17" w:rsidR="00A3437D" w:rsidRPr="00906255" w:rsidRDefault="00A3437D">
      <w:pPr>
        <w:pStyle w:val="ListParagraph"/>
        <w:numPr>
          <w:ilvl w:val="2"/>
          <w:numId w:val="5"/>
        </w:numPr>
      </w:pPr>
      <w:r w:rsidRPr="00906255">
        <w:t>Termination date is either NULL or &gt;= T; and</w:t>
      </w:r>
    </w:p>
    <w:p w14:paraId="46B23225" w14:textId="5787E50C" w:rsidR="00A3437D" w:rsidRPr="00906255" w:rsidRDefault="00A3437D">
      <w:pPr>
        <w:pStyle w:val="ListParagraph"/>
        <w:numPr>
          <w:ilvl w:val="2"/>
          <w:numId w:val="5"/>
        </w:numPr>
      </w:pPr>
      <w:r w:rsidRPr="00906255">
        <w:t>Reviewed Date is the highest of all records for this instrument (i.e. the version of the instrument record is the latest one); and</w:t>
      </w:r>
    </w:p>
    <w:p w14:paraId="3D96A6C0" w14:textId="2B0AEFC7" w:rsidR="00A3437D" w:rsidRPr="00906255" w:rsidRDefault="00C6728A">
      <w:pPr>
        <w:pStyle w:val="ListParagraph"/>
        <w:numPr>
          <w:ilvl w:val="2"/>
          <w:numId w:val="5"/>
        </w:numPr>
      </w:pPr>
      <w:r w:rsidRPr="00906255">
        <w:t>A</w:t>
      </w:r>
      <w:r w:rsidR="00A3437D" w:rsidRPr="00906255">
        <w:t xml:space="preserve"> </w:t>
      </w:r>
      <w:r w:rsidRPr="00906255">
        <w:t>record with the same identifier</w:t>
      </w:r>
      <w:r w:rsidR="00A3437D" w:rsidRPr="00906255">
        <w:t xml:space="preserve"> is not included in the full file.</w:t>
      </w:r>
    </w:p>
    <w:p w14:paraId="56EBD058" w14:textId="76291E37" w:rsidR="007130BF" w:rsidRPr="00906255" w:rsidRDefault="007130BF">
      <w:pPr>
        <w:pStyle w:val="ListParagraph"/>
        <w:numPr>
          <w:ilvl w:val="1"/>
          <w:numId w:val="5"/>
        </w:numPr>
      </w:pPr>
      <w:r w:rsidRPr="00906255">
        <w:lastRenderedPageBreak/>
        <w:t>Concatenate both lists.</w:t>
      </w:r>
    </w:p>
    <w:p w14:paraId="25E04D72" w14:textId="735A11FA" w:rsidR="00DC0113" w:rsidRPr="00906255" w:rsidRDefault="009C4CC2" w:rsidP="00B35B94">
      <w:pPr>
        <w:pStyle w:val="ListParagraph"/>
      </w:pPr>
      <w:r w:rsidRPr="00906255">
        <w:t xml:space="preserve">In case of transactions reported late (e.g. on T+10), the most up-to-date version of instrument reference data shall be used, i.e. the CA shall verify in the reference data provided by ESMA on T+10 whether as per this reference data the instrument was </w:t>
      </w:r>
      <w:r w:rsidR="0016547E" w:rsidRPr="00906255">
        <w:t xml:space="preserve">valid </w:t>
      </w:r>
      <w:r w:rsidRPr="00906255">
        <w:t>on day T.</w:t>
      </w:r>
    </w:p>
    <w:p w14:paraId="79E8D9D7" w14:textId="78382F26" w:rsidR="00F5732B" w:rsidRPr="00906255" w:rsidRDefault="001A505D" w:rsidP="00FF526C">
      <w:pPr>
        <w:pStyle w:val="Heading4"/>
      </w:pPr>
      <w:r w:rsidRPr="00906255">
        <w:t xml:space="preserve">CFI, </w:t>
      </w:r>
      <w:r w:rsidR="00C6728A" w:rsidRPr="00906255">
        <w:t>MIC, Currency and Country reference data</w:t>
      </w:r>
    </w:p>
    <w:p w14:paraId="0EDD7197" w14:textId="7715532F" w:rsidR="00BB3418" w:rsidRPr="00906255" w:rsidRDefault="001A505D" w:rsidP="00B35B94">
      <w:pPr>
        <w:pStyle w:val="ListParagraph"/>
      </w:pPr>
      <w:r w:rsidRPr="00906255">
        <w:t>The CFI, MIC, Currency and Country reference data will be provided by FIRDS on weekly basis.</w:t>
      </w:r>
      <w:r w:rsidR="00DC1737" w:rsidRPr="00906255">
        <w:t xml:space="preserve"> CA</w:t>
      </w:r>
      <w:r w:rsidR="00BB3418" w:rsidRPr="00906255">
        <w:t>s</w:t>
      </w:r>
      <w:r w:rsidR="00DC1737" w:rsidRPr="00906255">
        <w:t xml:space="preserve"> shall always use the latest version of the file received from FIRDS. E.g. if a transaction executed on T is validated on T+1</w:t>
      </w:r>
      <w:r w:rsidR="00BB3418" w:rsidRPr="00906255">
        <w:rPr>
          <w:rStyle w:val="FootnoteReference"/>
        </w:rPr>
        <w:footnoteReference w:id="21"/>
      </w:r>
      <w:r w:rsidR="00DC1737" w:rsidRPr="00906255">
        <w:t xml:space="preserve"> </w:t>
      </w:r>
      <w:r w:rsidR="00BB3418" w:rsidRPr="00906255">
        <w:t>and a new reference data file was published by FIRDS on T+1, this reference data shall be used (not the reference data file published a week ago).</w:t>
      </w:r>
    </w:p>
    <w:p w14:paraId="79A809D9" w14:textId="2134D246" w:rsidR="00F5732B" w:rsidRPr="00906255" w:rsidRDefault="00BB3418" w:rsidP="007317F8">
      <w:pPr>
        <w:pStyle w:val="ListParagraph"/>
      </w:pPr>
      <w:r w:rsidRPr="00906255">
        <w:t xml:space="preserve">In order to create a list of reference records valid on day T, CAs </w:t>
      </w:r>
      <w:r w:rsidR="00906255" w:rsidRPr="00906255">
        <w:t>shall select</w:t>
      </w:r>
      <w:r w:rsidRPr="00906255">
        <w:t xml:space="preserve"> the records where:</w:t>
      </w:r>
    </w:p>
    <w:p w14:paraId="3DB3AC89" w14:textId="4B7AA26B" w:rsidR="00BB3418" w:rsidRPr="00906255" w:rsidRDefault="00BB3418">
      <w:pPr>
        <w:pStyle w:val="ListParagraph"/>
        <w:numPr>
          <w:ilvl w:val="1"/>
          <w:numId w:val="5"/>
        </w:numPr>
      </w:pPr>
      <w:r w:rsidRPr="00906255">
        <w:t>Validity From Date is &lt;= T; and</w:t>
      </w:r>
    </w:p>
    <w:p w14:paraId="4A2D6B4F" w14:textId="0D9B4BAB" w:rsidR="00BB3418" w:rsidRPr="00906255" w:rsidRDefault="00BB3418">
      <w:pPr>
        <w:pStyle w:val="ListParagraph"/>
        <w:numPr>
          <w:ilvl w:val="1"/>
          <w:numId w:val="5"/>
        </w:numPr>
      </w:pPr>
      <w:r w:rsidRPr="00906255">
        <w:t>Va</w:t>
      </w:r>
      <w:r w:rsidR="004A61EA" w:rsidRPr="00906255">
        <w:t xml:space="preserve">lidity </w:t>
      </w:r>
      <w:proofErr w:type="gramStart"/>
      <w:r w:rsidR="004A61EA" w:rsidRPr="00906255">
        <w:t>To</w:t>
      </w:r>
      <w:proofErr w:type="gramEnd"/>
      <w:r w:rsidR="004A61EA" w:rsidRPr="00906255">
        <w:t xml:space="preserve"> Date &gt;= T or is NULL.</w:t>
      </w:r>
    </w:p>
    <w:p w14:paraId="2A83F155" w14:textId="71DA9E5B" w:rsidR="00B5219C" w:rsidRPr="00906255" w:rsidRDefault="00B5219C" w:rsidP="00936359">
      <w:pPr>
        <w:pStyle w:val="ListParagraph"/>
      </w:pPr>
      <w:r>
        <w:t>Additionally, for Currency reference data only records where country code is different than ‘XX’ should be selected (this will exclude technical currencies that are not permitted in transaction reports).</w:t>
      </w:r>
    </w:p>
    <w:p w14:paraId="2686665D" w14:textId="33DB691C" w:rsidR="00C6728A" w:rsidRPr="00906255" w:rsidRDefault="00C6728A" w:rsidP="00FF526C">
      <w:pPr>
        <w:pStyle w:val="Heading4"/>
      </w:pPr>
      <w:r w:rsidRPr="00906255">
        <w:t xml:space="preserve">Index </w:t>
      </w:r>
      <w:r w:rsidR="007334CF" w:rsidRPr="00906255">
        <w:t>list</w:t>
      </w:r>
    </w:p>
    <w:p w14:paraId="444A83AA" w14:textId="035C318A" w:rsidR="00C6728A" w:rsidRPr="00906255" w:rsidRDefault="00E5525B" w:rsidP="00B35B94">
      <w:pPr>
        <w:pStyle w:val="ListParagraph"/>
      </w:pPr>
      <w:r w:rsidRPr="00906255">
        <w:t xml:space="preserve">The index </w:t>
      </w:r>
      <w:r w:rsidR="007334CF" w:rsidRPr="00906255">
        <w:t>list</w:t>
      </w:r>
      <w:r w:rsidRPr="00906255">
        <w:t xml:space="preserve"> will be distributed by FIRDS on </w:t>
      </w:r>
      <w:r w:rsidR="0016547E" w:rsidRPr="00906255">
        <w:t>e</w:t>
      </w:r>
      <w:r w:rsidR="00D7018E" w:rsidRPr="00906255">
        <w:t>very calendar day</w:t>
      </w:r>
      <w:r w:rsidRPr="00906255">
        <w:t xml:space="preserve">. To </w:t>
      </w:r>
      <w:r w:rsidR="00D7018E" w:rsidRPr="00906255">
        <w:t xml:space="preserve">route </w:t>
      </w:r>
      <w:r w:rsidRPr="00906255">
        <w:t>transactions executed on day T, the reference data for day T that is provided on day T+1 shall be used.</w:t>
      </w:r>
    </w:p>
    <w:p w14:paraId="6C891D6A" w14:textId="266F433A" w:rsidR="00E5525B" w:rsidRPr="00906255" w:rsidRDefault="00E5525B" w:rsidP="007317F8">
      <w:pPr>
        <w:pStyle w:val="ListParagraph"/>
      </w:pPr>
      <w:r w:rsidRPr="00906255">
        <w:t xml:space="preserve">In order to create a list of expression of interest valid on day T, CAs </w:t>
      </w:r>
      <w:r w:rsidR="00906255" w:rsidRPr="00906255">
        <w:t>shall select</w:t>
      </w:r>
      <w:r w:rsidRPr="00906255">
        <w:t xml:space="preserve"> the records</w:t>
      </w:r>
      <w:r w:rsidR="00A02044" w:rsidRPr="00906255">
        <w:t xml:space="preserve"> (identified by a pair of Requesting Entity and Index identifier)</w:t>
      </w:r>
      <w:r w:rsidRPr="00906255">
        <w:t xml:space="preserve"> where:</w:t>
      </w:r>
    </w:p>
    <w:p w14:paraId="58BB47EE" w14:textId="77777777" w:rsidR="00D72E4A" w:rsidRPr="00906255" w:rsidRDefault="00D72E4A">
      <w:pPr>
        <w:pStyle w:val="ListParagraph"/>
        <w:numPr>
          <w:ilvl w:val="1"/>
          <w:numId w:val="5"/>
        </w:numPr>
      </w:pPr>
      <w:r w:rsidRPr="00906255">
        <w:t>Validity From Date is &lt;= T; and</w:t>
      </w:r>
    </w:p>
    <w:p w14:paraId="23C36A6D" w14:textId="77777777" w:rsidR="00D72E4A" w:rsidRPr="00906255" w:rsidRDefault="00D72E4A">
      <w:pPr>
        <w:pStyle w:val="ListParagraph"/>
        <w:numPr>
          <w:ilvl w:val="1"/>
          <w:numId w:val="5"/>
        </w:numPr>
      </w:pPr>
      <w:r w:rsidRPr="00906255">
        <w:t xml:space="preserve">Validity </w:t>
      </w:r>
      <w:proofErr w:type="gramStart"/>
      <w:r w:rsidRPr="00906255">
        <w:t>To</w:t>
      </w:r>
      <w:proofErr w:type="gramEnd"/>
      <w:r w:rsidRPr="00906255">
        <w:t xml:space="preserve"> Date &gt;= T or is NULL.</w:t>
      </w:r>
    </w:p>
    <w:p w14:paraId="3903E453" w14:textId="7E89CBC3" w:rsidR="00C6728A" w:rsidRPr="00906255" w:rsidRDefault="00C6728A" w:rsidP="00FF526C">
      <w:pPr>
        <w:pStyle w:val="Heading4"/>
      </w:pPr>
      <w:r w:rsidRPr="00906255">
        <w:t>LEI reference data</w:t>
      </w:r>
    </w:p>
    <w:p w14:paraId="7EFB0207" w14:textId="22348189" w:rsidR="00C6728A" w:rsidRPr="00906255" w:rsidRDefault="004E4BB8" w:rsidP="00B35B94">
      <w:pPr>
        <w:pStyle w:val="ListParagraph"/>
      </w:pPr>
      <w:r w:rsidRPr="00906255">
        <w:t>The LEI reference data will be provided on daily basis. In order to validate transactions executed on day T CAs shall use the reference file for day T provided on day T+1.</w:t>
      </w:r>
    </w:p>
    <w:p w14:paraId="340AED0B" w14:textId="7C260BDE" w:rsidR="004E4BB8" w:rsidRPr="00906255" w:rsidRDefault="004E4BB8" w:rsidP="00B35B94">
      <w:pPr>
        <w:pStyle w:val="ListParagraph"/>
      </w:pPr>
      <w:r w:rsidRPr="00906255">
        <w:lastRenderedPageBreak/>
        <w:t xml:space="preserve">The LEI file will contain </w:t>
      </w:r>
      <w:r w:rsidR="004C4B74" w:rsidRPr="00906255">
        <w:t xml:space="preserve">only the list of current LEIs. </w:t>
      </w:r>
      <w:r w:rsidR="00E81AC4" w:rsidRPr="00906255">
        <w:t>Therefore,</w:t>
      </w:r>
      <w:r w:rsidR="004C4B74" w:rsidRPr="00906255">
        <w:t xml:space="preserve"> there the only criterion used upon the validation is to check whether the LEI exists in the reference file for day T and has the relevant </w:t>
      </w:r>
      <w:r w:rsidR="00657C7F" w:rsidRPr="00906255">
        <w:t xml:space="preserve">registration </w:t>
      </w:r>
      <w:r w:rsidR="004C4B74" w:rsidRPr="00906255">
        <w:t>status (different statuses are allowed by different the validation rules).</w:t>
      </w:r>
    </w:p>
    <w:p w14:paraId="0B4195B4" w14:textId="22FDA724" w:rsidR="00667991" w:rsidRPr="00906255" w:rsidRDefault="00D779A5" w:rsidP="00D779A5">
      <w:pPr>
        <w:pStyle w:val="Heading2"/>
      </w:pPr>
      <w:bookmarkStart w:id="1633" w:name="_Toc437290190"/>
      <w:bookmarkStart w:id="1634" w:name="_Toc444612456"/>
      <w:bookmarkStart w:id="1635" w:name="_Toc454264624"/>
      <w:bookmarkStart w:id="1636" w:name="_Toc440573346"/>
      <w:bookmarkStart w:id="1637" w:name="_Toc463025592"/>
      <w:bookmarkStart w:id="1638" w:name="_Toc484014899"/>
      <w:r w:rsidRPr="00906255">
        <w:rPr>
          <w:noProof/>
          <w:lang w:val="bg-BG" w:eastAsia="bg-BG"/>
        </w:rPr>
        <w:drawing>
          <wp:anchor distT="0" distB="0" distL="114300" distR="114300" simplePos="0" relativeHeight="251658255" behindDoc="0" locked="0" layoutInCell="1" allowOverlap="1" wp14:anchorId="2D3F48D7" wp14:editId="0D0C57F2">
            <wp:simplePos x="0" y="0"/>
            <wp:positionH relativeFrom="margin">
              <wp:posOffset>4941570</wp:posOffset>
            </wp:positionH>
            <wp:positionV relativeFrom="paragraph">
              <wp:posOffset>-81725</wp:posOffset>
            </wp:positionV>
            <wp:extent cx="819150" cy="476250"/>
            <wp:effectExtent l="0" t="0" r="0" b="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819150" cy="476250"/>
                    </a:xfrm>
                    <a:prstGeom prst="rect">
                      <a:avLst/>
                    </a:prstGeom>
                    <a:noFill/>
                    <a:ln>
                      <a:noFill/>
                    </a:ln>
                  </pic:spPr>
                </pic:pic>
              </a:graphicData>
            </a:graphic>
            <wp14:sizeRelH relativeFrom="page">
              <wp14:pctWidth>0</wp14:pctWidth>
            </wp14:sizeRelH>
            <wp14:sizeRelV relativeFrom="page">
              <wp14:pctHeight>0</wp14:pctHeight>
            </wp14:sizeRelV>
          </wp:anchor>
        </w:drawing>
      </w:r>
      <w:r w:rsidR="00667991" w:rsidRPr="00906255">
        <w:t xml:space="preserve">Transaction </w:t>
      </w:r>
      <w:bookmarkEnd w:id="1625"/>
      <w:bookmarkEnd w:id="1626"/>
      <w:bookmarkEnd w:id="1627"/>
      <w:bookmarkEnd w:id="1628"/>
      <w:bookmarkEnd w:id="1629"/>
      <w:bookmarkEnd w:id="1630"/>
      <w:r w:rsidR="00A738A5" w:rsidRPr="00906255">
        <w:t>status advi</w:t>
      </w:r>
      <w:r w:rsidR="00EE42C2" w:rsidRPr="00906255">
        <w:t>c</w:t>
      </w:r>
      <w:r w:rsidR="00A738A5" w:rsidRPr="00906255">
        <w:t>e message</w:t>
      </w:r>
      <w:bookmarkEnd w:id="1633"/>
      <w:r w:rsidR="00351E7F" w:rsidRPr="00906255">
        <w:t xml:space="preserve"> (feedback)</w:t>
      </w:r>
      <w:bookmarkEnd w:id="1634"/>
      <w:bookmarkEnd w:id="1635"/>
      <w:bookmarkEnd w:id="1636"/>
      <w:bookmarkEnd w:id="1637"/>
      <w:bookmarkEnd w:id="1638"/>
      <w:r w:rsidRPr="00906255">
        <w:rPr>
          <w:noProof/>
          <w:lang w:eastAsia="en-GB"/>
        </w:rPr>
        <w:t xml:space="preserve"> </w:t>
      </w:r>
    </w:p>
    <w:p w14:paraId="0B4195B5" w14:textId="47F466E0" w:rsidR="00667991" w:rsidRPr="00906255" w:rsidRDefault="00667991" w:rsidP="00B35B94">
      <w:pPr>
        <w:pStyle w:val="ListParagraph"/>
      </w:pPr>
      <w:r w:rsidRPr="00906255">
        <w:t xml:space="preserve">Transaction </w:t>
      </w:r>
      <w:r w:rsidR="00351E7F" w:rsidRPr="00906255">
        <w:t xml:space="preserve">status advice </w:t>
      </w:r>
      <w:r w:rsidRPr="00906255">
        <w:t>files are generated by the receiving authority to check that the file has been received, and provide information on errors.</w:t>
      </w:r>
    </w:p>
    <w:p w14:paraId="0B4195B6" w14:textId="2494EAEE" w:rsidR="00667991" w:rsidRPr="00906255" w:rsidRDefault="00B813B9" w:rsidP="007317F8">
      <w:pPr>
        <w:pStyle w:val="ListParagraph"/>
      </w:pPr>
      <w:r w:rsidRPr="00906255">
        <w:t>For the transaction data exchange between NCAs, t</w:t>
      </w:r>
      <w:r w:rsidR="00667991" w:rsidRPr="00906255">
        <w:t xml:space="preserve">here is one </w:t>
      </w:r>
      <w:r w:rsidR="00351E7F" w:rsidRPr="00906255">
        <w:t xml:space="preserve">status advice </w:t>
      </w:r>
      <w:r w:rsidR="00667991" w:rsidRPr="00906255">
        <w:t>file for one data file received.</w:t>
      </w:r>
    </w:p>
    <w:p w14:paraId="0B41962D" w14:textId="64BE7EE7" w:rsidR="00667991" w:rsidRPr="00906255" w:rsidRDefault="00667991" w:rsidP="007317F8">
      <w:pPr>
        <w:pStyle w:val="ListParagraph"/>
      </w:pPr>
      <w:r w:rsidRPr="00906255">
        <w:t xml:space="preserve">Transaction </w:t>
      </w:r>
      <w:r w:rsidR="00351E7F" w:rsidRPr="00906255">
        <w:t xml:space="preserve">status advice </w:t>
      </w:r>
      <w:r w:rsidRPr="00906255">
        <w:t>files are exchanged using exactly the same process as a regular transaction report file:</w:t>
      </w:r>
    </w:p>
    <w:p w14:paraId="0B41962E" w14:textId="6C363824" w:rsidR="00667991" w:rsidRPr="00906255" w:rsidRDefault="00667991">
      <w:pPr>
        <w:pStyle w:val="ListParagraph"/>
        <w:numPr>
          <w:ilvl w:val="1"/>
          <w:numId w:val="5"/>
        </w:numPr>
      </w:pPr>
      <w:r w:rsidRPr="00906255">
        <w:t xml:space="preserve">The naming convention </w:t>
      </w:r>
      <w:r w:rsidR="00412E33" w:rsidRPr="00906255">
        <w:t xml:space="preserve">follows the rules described in section </w:t>
      </w:r>
      <w:r w:rsidR="00412E33" w:rsidRPr="00E21120">
        <w:fldChar w:fldCharType="begin"/>
      </w:r>
      <w:r w:rsidR="00412E33" w:rsidRPr="00906255">
        <w:instrText xml:space="preserve"> REF _Ref436929160 \r \h </w:instrText>
      </w:r>
      <w:r w:rsidR="00412E33" w:rsidRPr="00E21120">
        <w:fldChar w:fldCharType="separate"/>
      </w:r>
      <w:r w:rsidR="005A4DBC">
        <w:t>3</w:t>
      </w:r>
      <w:r w:rsidR="00412E33" w:rsidRPr="00E21120">
        <w:fldChar w:fldCharType="end"/>
      </w:r>
      <w:r w:rsidRPr="00906255">
        <w:t xml:space="preserve"> and the file type field is filled in with the value FDBTRA for transaction feedback</w:t>
      </w:r>
      <w:r w:rsidR="00FC3926" w:rsidRPr="00906255">
        <w:t>;</w:t>
      </w:r>
    </w:p>
    <w:p w14:paraId="0B41962F" w14:textId="5F12444E" w:rsidR="00667991" w:rsidRPr="00906255" w:rsidRDefault="00667991">
      <w:pPr>
        <w:pStyle w:val="ListParagraph"/>
        <w:numPr>
          <w:ilvl w:val="1"/>
          <w:numId w:val="5"/>
        </w:numPr>
      </w:pPr>
      <w:r w:rsidRPr="00906255">
        <w:t>Files are encrypted, compressed and signed as usual</w:t>
      </w:r>
      <w:r w:rsidR="00FC3926" w:rsidRPr="00906255">
        <w:t>;</w:t>
      </w:r>
    </w:p>
    <w:p w14:paraId="0B419630" w14:textId="28D21D29" w:rsidR="00667991" w:rsidRPr="00906255" w:rsidRDefault="00667991">
      <w:pPr>
        <w:pStyle w:val="ListParagraph"/>
        <w:numPr>
          <w:ilvl w:val="1"/>
          <w:numId w:val="5"/>
        </w:numPr>
      </w:pPr>
      <w:r w:rsidRPr="00906255">
        <w:t xml:space="preserve">Files are uploaded onto the </w:t>
      </w:r>
      <w:r w:rsidR="00E64558" w:rsidRPr="00906255">
        <w:t xml:space="preserve">HUB </w:t>
      </w:r>
      <w:r w:rsidRPr="00906255">
        <w:t>in the outgoing directory in the usual way.</w:t>
      </w:r>
    </w:p>
    <w:p w14:paraId="0B419631" w14:textId="64061B9A" w:rsidR="00667991" w:rsidRPr="00906255" w:rsidRDefault="00667991" w:rsidP="00B35B94">
      <w:pPr>
        <w:pStyle w:val="ListParagraph"/>
      </w:pPr>
      <w:r w:rsidRPr="00906255">
        <w:t xml:space="preserve">If there is a problem with the </w:t>
      </w:r>
      <w:r w:rsidR="00351E7F" w:rsidRPr="00906255">
        <w:t xml:space="preserve">status advice </w:t>
      </w:r>
      <w:r w:rsidRPr="00906255">
        <w:t>file, this will be managed outside of the system between the two parties</w:t>
      </w:r>
      <w:r w:rsidR="00412E33" w:rsidRPr="00906255">
        <w:t xml:space="preserve"> (in a manual process)</w:t>
      </w:r>
      <w:r w:rsidRPr="00906255">
        <w:t>.</w:t>
      </w:r>
    </w:p>
    <w:p w14:paraId="0B419632" w14:textId="4A17BB5B" w:rsidR="00731A0C" w:rsidRPr="00906255" w:rsidRDefault="00D55245" w:rsidP="00B35B94">
      <w:pPr>
        <w:pStyle w:val="ListParagraph"/>
      </w:pPr>
      <w:r w:rsidRPr="00E21120">
        <w:rPr>
          <w:noProof/>
          <w:lang w:val="bg-BG" w:eastAsia="bg-BG"/>
        </w:rPr>
        <w:drawing>
          <wp:anchor distT="0" distB="0" distL="114300" distR="114300" simplePos="0" relativeHeight="251658256" behindDoc="0" locked="0" layoutInCell="1" allowOverlap="1" wp14:anchorId="21598193" wp14:editId="0C55F42F">
            <wp:simplePos x="0" y="0"/>
            <wp:positionH relativeFrom="margin">
              <wp:posOffset>4941570</wp:posOffset>
            </wp:positionH>
            <wp:positionV relativeFrom="paragraph">
              <wp:posOffset>491680</wp:posOffset>
            </wp:positionV>
            <wp:extent cx="819150" cy="476250"/>
            <wp:effectExtent l="0" t="0" r="0" b="0"/>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819150" cy="476250"/>
                    </a:xfrm>
                    <a:prstGeom prst="rect">
                      <a:avLst/>
                    </a:prstGeom>
                    <a:noFill/>
                    <a:ln>
                      <a:noFill/>
                    </a:ln>
                  </pic:spPr>
                </pic:pic>
              </a:graphicData>
            </a:graphic>
            <wp14:sizeRelH relativeFrom="page">
              <wp14:pctWidth>0</wp14:pctWidth>
            </wp14:sizeRelH>
            <wp14:sizeRelV relativeFrom="page">
              <wp14:pctHeight>0</wp14:pctHeight>
            </wp14:sizeRelV>
          </wp:anchor>
        </w:drawing>
      </w:r>
      <w:r w:rsidR="00A738A5" w:rsidRPr="00906255">
        <w:t>Further details and the usage</w:t>
      </w:r>
      <w:r w:rsidR="00731A0C" w:rsidRPr="00906255">
        <w:t xml:space="preserve"> </w:t>
      </w:r>
      <w:r w:rsidR="00A738A5" w:rsidRPr="00906255">
        <w:t xml:space="preserve">on the structure </w:t>
      </w:r>
      <w:r w:rsidR="00731A0C" w:rsidRPr="00906255">
        <w:t xml:space="preserve">of the </w:t>
      </w:r>
      <w:r w:rsidR="00351E7F" w:rsidRPr="00906255">
        <w:t xml:space="preserve">status advice </w:t>
      </w:r>
      <w:r w:rsidR="00A738A5" w:rsidRPr="00906255">
        <w:t>message</w:t>
      </w:r>
      <w:r w:rsidR="00731A0C" w:rsidRPr="00906255">
        <w:t xml:space="preserve"> </w:t>
      </w:r>
      <w:r w:rsidR="00A738A5" w:rsidRPr="00906255">
        <w:t>are provided</w:t>
      </w:r>
      <w:r w:rsidR="00731A0C" w:rsidRPr="00906255">
        <w:t xml:space="preserve"> in section</w:t>
      </w:r>
      <w:r w:rsidR="00A738A5" w:rsidRPr="00906255">
        <w:t xml:space="preserve"> </w:t>
      </w:r>
      <w:r w:rsidR="00A738A5" w:rsidRPr="00E21120">
        <w:fldChar w:fldCharType="begin"/>
      </w:r>
      <w:r w:rsidR="00A738A5" w:rsidRPr="00906255">
        <w:instrText xml:space="preserve"> REF _Ref431379014 \r \h </w:instrText>
      </w:r>
      <w:r w:rsidR="00A738A5" w:rsidRPr="00E21120">
        <w:fldChar w:fldCharType="separate"/>
      </w:r>
      <w:r w:rsidR="005A4DBC">
        <w:t>8</w:t>
      </w:r>
      <w:r w:rsidR="00A738A5" w:rsidRPr="00E21120">
        <w:fldChar w:fldCharType="end"/>
      </w:r>
      <w:r w:rsidR="00A738A5" w:rsidRPr="00906255">
        <w:t xml:space="preserve"> and </w:t>
      </w:r>
      <w:r w:rsidR="00A738A5" w:rsidRPr="00E21120">
        <w:fldChar w:fldCharType="begin"/>
      </w:r>
      <w:r w:rsidR="00A738A5" w:rsidRPr="00906255">
        <w:instrText xml:space="preserve"> REF _Ref427841331 \h </w:instrText>
      </w:r>
      <w:r w:rsidR="00A738A5" w:rsidRPr="00E21120">
        <w:fldChar w:fldCharType="separate"/>
      </w:r>
      <w:r w:rsidR="005A4DBC" w:rsidRPr="00906255">
        <w:t>Annex 2</w:t>
      </w:r>
      <w:r w:rsidR="00A738A5" w:rsidRPr="00E21120">
        <w:fldChar w:fldCharType="end"/>
      </w:r>
      <w:r w:rsidR="00731A0C" w:rsidRPr="00906255">
        <w:t>.</w:t>
      </w:r>
    </w:p>
    <w:p w14:paraId="0B419633" w14:textId="7D20D198" w:rsidR="00667991" w:rsidRPr="00906255" w:rsidRDefault="00667991" w:rsidP="00D55245">
      <w:pPr>
        <w:pStyle w:val="Heading2"/>
      </w:pPr>
      <w:bookmarkStart w:id="1639" w:name="_Toc271703637"/>
      <w:bookmarkStart w:id="1640" w:name="_Toc421718223"/>
      <w:bookmarkStart w:id="1641" w:name="_Toc422420825"/>
      <w:bookmarkStart w:id="1642" w:name="_Toc427842121"/>
      <w:bookmarkStart w:id="1643" w:name="_Toc425513095"/>
      <w:bookmarkStart w:id="1644" w:name="_Ref436929305"/>
      <w:bookmarkStart w:id="1645" w:name="_Toc440573347"/>
      <w:bookmarkStart w:id="1646" w:name="_Toc437290191"/>
      <w:bookmarkStart w:id="1647" w:name="_Toc444612457"/>
      <w:bookmarkStart w:id="1648" w:name="_Toc454264625"/>
      <w:bookmarkStart w:id="1649" w:name="_Toc463025593"/>
      <w:bookmarkStart w:id="1650" w:name="_Toc484014900"/>
      <w:r w:rsidRPr="00906255">
        <w:t>Responsibilities of the sending authority</w:t>
      </w:r>
      <w:bookmarkEnd w:id="1639"/>
      <w:bookmarkEnd w:id="1640"/>
      <w:bookmarkEnd w:id="1641"/>
      <w:bookmarkEnd w:id="1642"/>
      <w:bookmarkEnd w:id="1643"/>
      <w:bookmarkEnd w:id="1644"/>
      <w:bookmarkEnd w:id="1645"/>
      <w:bookmarkEnd w:id="1646"/>
      <w:bookmarkEnd w:id="1647"/>
      <w:bookmarkEnd w:id="1648"/>
      <w:bookmarkEnd w:id="1649"/>
      <w:bookmarkEnd w:id="1650"/>
    </w:p>
    <w:p w14:paraId="0B419634" w14:textId="77777777" w:rsidR="00667991" w:rsidRPr="00906255" w:rsidRDefault="00667991" w:rsidP="00B35B94">
      <w:pPr>
        <w:pStyle w:val="ListParagraph"/>
      </w:pPr>
      <w:r w:rsidRPr="00906255">
        <w:t>A sending authority, which has sent the first transaction report file, is responsible for the reliability and availability of its data. With respect to this statement, the sending authority must:</w:t>
      </w:r>
    </w:p>
    <w:p w14:paraId="0B419635" w14:textId="5AD35F4B" w:rsidR="00667991" w:rsidRPr="00906255" w:rsidRDefault="00667991">
      <w:pPr>
        <w:pStyle w:val="ListParagraph"/>
        <w:numPr>
          <w:ilvl w:val="1"/>
          <w:numId w:val="5"/>
        </w:numPr>
      </w:pPr>
      <w:r w:rsidRPr="00906255">
        <w:t>Ensure that the file has been received</w:t>
      </w:r>
      <w:r w:rsidR="00F8501B" w:rsidRPr="00906255">
        <w:t>;</w:t>
      </w:r>
    </w:p>
    <w:p w14:paraId="0B419636" w14:textId="77777777" w:rsidR="00667991" w:rsidRPr="00906255" w:rsidRDefault="00667991">
      <w:pPr>
        <w:pStyle w:val="ListParagraph"/>
        <w:numPr>
          <w:ilvl w:val="1"/>
          <w:numId w:val="5"/>
        </w:numPr>
      </w:pPr>
      <w:r w:rsidRPr="00906255">
        <w:t>Ensure that all records are finally sent in a correct manner to the receiving authority.</w:t>
      </w:r>
    </w:p>
    <w:p w14:paraId="0B419637" w14:textId="20FC634E" w:rsidR="00667991" w:rsidRPr="00906255" w:rsidRDefault="00667991" w:rsidP="00B35B94">
      <w:pPr>
        <w:pStyle w:val="ListParagraph"/>
      </w:pPr>
      <w:r w:rsidRPr="00906255">
        <w:t xml:space="preserve">TREM uses the </w:t>
      </w:r>
      <w:r w:rsidR="00351E7F" w:rsidRPr="00906255">
        <w:t xml:space="preserve">status advice </w:t>
      </w:r>
      <w:r w:rsidRPr="00906255">
        <w:t xml:space="preserve">files to ensure that everything has been received. The sending authority should check that they have received a </w:t>
      </w:r>
      <w:r w:rsidR="00351E7F" w:rsidRPr="00906255">
        <w:t xml:space="preserve">status advice </w:t>
      </w:r>
      <w:r w:rsidRPr="00906255">
        <w:t xml:space="preserve">file for </w:t>
      </w:r>
      <w:r w:rsidR="00351E7F" w:rsidRPr="00906255">
        <w:t xml:space="preserve">each </w:t>
      </w:r>
      <w:r w:rsidRPr="00906255">
        <w:t>file sent</w:t>
      </w:r>
      <w:r w:rsidR="00F8501B" w:rsidRPr="00906255">
        <w:t>.</w:t>
      </w:r>
      <w:r w:rsidRPr="00906255">
        <w:t xml:space="preserve"> </w:t>
      </w:r>
      <w:r w:rsidR="00F8501B" w:rsidRPr="00906255">
        <w:t xml:space="preserve">This </w:t>
      </w:r>
      <w:r w:rsidR="00351E7F" w:rsidRPr="00906255">
        <w:t xml:space="preserve">status advice file </w:t>
      </w:r>
      <w:r w:rsidR="00F8501B" w:rsidRPr="00906255">
        <w:t>should be received with</w:t>
      </w:r>
      <w:r w:rsidRPr="00906255">
        <w:t xml:space="preserve">in three </w:t>
      </w:r>
      <w:r w:rsidR="00F8501B" w:rsidRPr="00906255">
        <w:t xml:space="preserve">calendar </w:t>
      </w:r>
      <w:r w:rsidRPr="00906255">
        <w:t xml:space="preserve">days after having sent the </w:t>
      </w:r>
      <w:r w:rsidR="00F8501B" w:rsidRPr="00906255">
        <w:t xml:space="preserve">data </w:t>
      </w:r>
      <w:r w:rsidRPr="00906255">
        <w:t>file. After those three days, the sending authority should contact the receiving authority to ensure receipt of file.</w:t>
      </w:r>
    </w:p>
    <w:p w14:paraId="0B419638" w14:textId="03C1E1F9" w:rsidR="00667991" w:rsidRPr="00906255" w:rsidRDefault="00667991" w:rsidP="007317F8">
      <w:pPr>
        <w:pStyle w:val="ListParagraph"/>
      </w:pPr>
      <w:r w:rsidRPr="00906255">
        <w:t xml:space="preserve">The sending authority must read all </w:t>
      </w:r>
      <w:r w:rsidR="00351E7F" w:rsidRPr="00906255">
        <w:t xml:space="preserve">status advice </w:t>
      </w:r>
      <w:r w:rsidRPr="00906255">
        <w:t xml:space="preserve">files, correct the records and resend them, if needed. The correction of the incorrect records should be done </w:t>
      </w:r>
      <w:r w:rsidR="00163235" w:rsidRPr="00906255">
        <w:t>as soon as</w:t>
      </w:r>
      <w:r w:rsidRPr="00906255">
        <w:t xml:space="preserve"> </w:t>
      </w:r>
      <w:r w:rsidRPr="00906255">
        <w:lastRenderedPageBreak/>
        <w:t>possible. If the sending authority needs more investigation to correct the data, it should try to correct them as soon as possible and keep the receiving authority informed.</w:t>
      </w:r>
    </w:p>
    <w:p w14:paraId="76FDEE1E" w14:textId="5F3DB6C5" w:rsidR="00412E33" w:rsidRPr="00906255" w:rsidRDefault="00F8501B" w:rsidP="007317F8">
      <w:pPr>
        <w:pStyle w:val="ListParagraph"/>
      </w:pPr>
      <w:r w:rsidRPr="00906255">
        <w:t xml:space="preserve">It is assumed that CAs implement the same validation rules for checking transactions received from submitting entities as well as validating transactions received through TREM from other CAs. </w:t>
      </w:r>
      <w:r w:rsidR="00906255" w:rsidRPr="00906255">
        <w:t>Therefore,</w:t>
      </w:r>
      <w:r w:rsidRPr="00906255">
        <w:t xml:space="preserve"> it is expected that </w:t>
      </w:r>
      <w:r w:rsidR="006341B3" w:rsidRPr="00906255">
        <w:t xml:space="preserve">majority of the </w:t>
      </w:r>
      <w:r w:rsidRPr="00906255">
        <w:t>errors identified in transactions received through TREM are committed by the sending CA during the routing process. In such ca</w:t>
      </w:r>
      <w:r w:rsidR="00DD6AE8" w:rsidRPr="00906255">
        <w:t>se the sending CA should ensure that the record sent through TREM is exactly the same as received from the submitting entity</w:t>
      </w:r>
      <w:r w:rsidR="006341B3" w:rsidRPr="00906255">
        <w:t xml:space="preserve"> and resend the correct record within one calendar day</w:t>
      </w:r>
      <w:r w:rsidR="00DD6AE8" w:rsidRPr="00906255">
        <w:t>.</w:t>
      </w:r>
      <w:r w:rsidR="006341B3" w:rsidRPr="00906255">
        <w:t xml:space="preserve"> </w:t>
      </w:r>
    </w:p>
    <w:p w14:paraId="0B419639" w14:textId="3A8B27CD" w:rsidR="00F8501B" w:rsidRPr="00906255" w:rsidRDefault="006341B3" w:rsidP="007317F8">
      <w:pPr>
        <w:pStyle w:val="ListParagraph"/>
      </w:pPr>
      <w:r w:rsidRPr="00906255">
        <w:t xml:space="preserve">However, if </w:t>
      </w:r>
      <w:r w:rsidR="00412E33" w:rsidRPr="00906255">
        <w:t xml:space="preserve">the sending CA discovers that </w:t>
      </w:r>
      <w:r w:rsidRPr="00906255">
        <w:t>the error was committed by the submitting entity</w:t>
      </w:r>
      <w:r w:rsidR="00412E33" w:rsidRPr="00906255">
        <w:t xml:space="preserve"> (but it was not identified during the validation of the file received from the submitting entity)</w:t>
      </w:r>
      <w:r w:rsidRPr="00906255">
        <w:t xml:space="preserve">, the sending CA shall </w:t>
      </w:r>
      <w:r w:rsidR="00412E33" w:rsidRPr="00906255">
        <w:t xml:space="preserve">request the submitting entity to correct the record </w:t>
      </w:r>
      <w:r w:rsidRPr="00906255">
        <w:t xml:space="preserve">reroute </w:t>
      </w:r>
      <w:r w:rsidR="00412E33" w:rsidRPr="00906255">
        <w:t>it</w:t>
      </w:r>
      <w:r w:rsidRPr="00906255">
        <w:t xml:space="preserve"> as soon as the correction is received from the submitting entity.</w:t>
      </w:r>
      <w:r w:rsidR="00412E33" w:rsidRPr="00906255">
        <w:t xml:space="preserve"> The resolution of such errors and the necessary communication between the CA and the submitting entity will be handled outside the system.</w:t>
      </w:r>
    </w:p>
    <w:p w14:paraId="0B41963B" w14:textId="0DC02BAA" w:rsidR="00667991" w:rsidRPr="00906255" w:rsidRDefault="00667991" w:rsidP="007317F8">
      <w:pPr>
        <w:pStyle w:val="ListParagraph"/>
      </w:pPr>
      <w:r w:rsidRPr="00906255">
        <w:t xml:space="preserve">Corrected records are resent in a regular transaction report file, which is not distinguishable form a regular record. A transaction report file can contain both new transaction records and corrected transaction records. </w:t>
      </w:r>
    </w:p>
    <w:p w14:paraId="0B41963C" w14:textId="3B82B3A6" w:rsidR="00667991" w:rsidRPr="00906255" w:rsidRDefault="00667991" w:rsidP="00184348">
      <w:pPr>
        <w:pStyle w:val="Heading3"/>
      </w:pPr>
      <w:bookmarkStart w:id="1651" w:name="_Toc421718224"/>
      <w:bookmarkStart w:id="1652" w:name="_Toc422420826"/>
      <w:bookmarkStart w:id="1653" w:name="_Toc427842122"/>
      <w:bookmarkStart w:id="1654" w:name="_Toc425513096"/>
      <w:bookmarkStart w:id="1655" w:name="_Toc440573348"/>
      <w:bookmarkStart w:id="1656" w:name="_Toc437290192"/>
      <w:bookmarkStart w:id="1657" w:name="_Toc444612458"/>
      <w:bookmarkStart w:id="1658" w:name="_Toc454264626"/>
      <w:bookmarkStart w:id="1659" w:name="_Toc463025594"/>
      <w:bookmarkStart w:id="1660" w:name="_Toc484014901"/>
      <w:r w:rsidRPr="00906255">
        <w:t xml:space="preserve">What should </w:t>
      </w:r>
      <w:r w:rsidR="004529C5" w:rsidRPr="00906255">
        <w:t>be done</w:t>
      </w:r>
      <w:r w:rsidRPr="00906255">
        <w:t xml:space="preserve"> if </w:t>
      </w:r>
      <w:r w:rsidR="004529C5" w:rsidRPr="00906255">
        <w:t>the sending CA does not</w:t>
      </w:r>
      <w:r w:rsidRPr="00906255">
        <w:t xml:space="preserve"> receive </w:t>
      </w:r>
      <w:r w:rsidR="00351E7F" w:rsidRPr="00906255">
        <w:t xml:space="preserve">status advice </w:t>
      </w:r>
      <w:r w:rsidRPr="00906255">
        <w:t>files?</w:t>
      </w:r>
      <w:bookmarkEnd w:id="1651"/>
      <w:bookmarkEnd w:id="1652"/>
      <w:bookmarkEnd w:id="1653"/>
      <w:bookmarkEnd w:id="1654"/>
      <w:bookmarkEnd w:id="1655"/>
      <w:bookmarkEnd w:id="1656"/>
      <w:bookmarkEnd w:id="1657"/>
      <w:bookmarkEnd w:id="1658"/>
      <w:bookmarkEnd w:id="1659"/>
      <w:bookmarkEnd w:id="1660"/>
    </w:p>
    <w:p w14:paraId="0B41963D" w14:textId="2A3D96C4" w:rsidR="00667991" w:rsidRPr="00906255" w:rsidRDefault="00667991" w:rsidP="00B35B94">
      <w:pPr>
        <w:pStyle w:val="ListParagraph"/>
      </w:pPr>
      <w:r w:rsidRPr="00906255">
        <w:t xml:space="preserve">If a sending authority does not receive a </w:t>
      </w:r>
      <w:r w:rsidR="00351E7F" w:rsidRPr="00906255">
        <w:t xml:space="preserve">status advice </w:t>
      </w:r>
      <w:r w:rsidRPr="00906255">
        <w:t xml:space="preserve">file </w:t>
      </w:r>
      <w:r w:rsidR="009201DA" w:rsidRPr="00906255">
        <w:t>within</w:t>
      </w:r>
      <w:r w:rsidR="000C3985" w:rsidRPr="00906255">
        <w:t xml:space="preserve"> </w:t>
      </w:r>
      <w:r w:rsidRPr="00906255">
        <w:t xml:space="preserve">three </w:t>
      </w:r>
      <w:r w:rsidR="00DD6AE8" w:rsidRPr="00906255">
        <w:t xml:space="preserve">calendar </w:t>
      </w:r>
      <w:r w:rsidRPr="00906255">
        <w:t>days</w:t>
      </w:r>
      <w:r w:rsidR="000C3985" w:rsidRPr="00906255">
        <w:t xml:space="preserve"> after sending the </w:t>
      </w:r>
      <w:r w:rsidR="00412E33" w:rsidRPr="00906255">
        <w:t xml:space="preserve">transaction </w:t>
      </w:r>
      <w:r w:rsidR="000C3985" w:rsidRPr="00906255">
        <w:t>file</w:t>
      </w:r>
      <w:r w:rsidRPr="00906255">
        <w:t>, it faces a substantial failure which needs a manual intervention to be resolved, due to the number of different possible scenarios.</w:t>
      </w:r>
    </w:p>
    <w:p w14:paraId="0B41963E" w14:textId="68A5917A" w:rsidR="00667991" w:rsidRPr="00906255" w:rsidRDefault="00DD6AE8" w:rsidP="007317F8">
      <w:pPr>
        <w:pStyle w:val="ListParagraph"/>
      </w:pPr>
      <w:r w:rsidRPr="00906255">
        <w:t>T</w:t>
      </w:r>
      <w:r w:rsidR="00097CD1" w:rsidRPr="00906255">
        <w:t>he sending authority shall contact</w:t>
      </w:r>
      <w:r w:rsidR="00667991" w:rsidRPr="00906255">
        <w:t xml:space="preserve"> the receiving authority (and </w:t>
      </w:r>
      <w:r w:rsidR="00097CD1" w:rsidRPr="00906255">
        <w:t>t</w:t>
      </w:r>
      <w:r w:rsidR="00667991" w:rsidRPr="00906255">
        <w:t>he</w:t>
      </w:r>
      <w:r w:rsidR="00733A61" w:rsidRPr="00906255">
        <w:t xml:space="preserve"> </w:t>
      </w:r>
      <w:r w:rsidR="006F3617" w:rsidRPr="00906255">
        <w:t>ESMA</w:t>
      </w:r>
      <w:r w:rsidR="00A33414" w:rsidRPr="00906255">
        <w:t xml:space="preserve"> support</w:t>
      </w:r>
      <w:r w:rsidR="00667991" w:rsidRPr="00906255">
        <w:t xml:space="preserve"> if needed). </w:t>
      </w:r>
      <w:r w:rsidR="00097CD1" w:rsidRPr="00906255">
        <w:t>There are</w:t>
      </w:r>
      <w:r w:rsidR="00667991" w:rsidRPr="00906255">
        <w:t xml:space="preserve"> three possible scenarios:</w:t>
      </w:r>
    </w:p>
    <w:p w14:paraId="0B41963F" w14:textId="4006CFB2" w:rsidR="00667991" w:rsidRPr="00906255" w:rsidRDefault="00667991">
      <w:pPr>
        <w:pStyle w:val="ListParagraph"/>
        <w:numPr>
          <w:ilvl w:val="1"/>
          <w:numId w:val="5"/>
        </w:numPr>
      </w:pPr>
      <w:r w:rsidRPr="00906255">
        <w:t xml:space="preserve">File is blocked on the </w:t>
      </w:r>
      <w:r w:rsidR="00E64558" w:rsidRPr="00906255">
        <w:t xml:space="preserve">HUB </w:t>
      </w:r>
      <w:r w:rsidRPr="00906255">
        <w:t xml:space="preserve">and the receiving authority has not received the original file: </w:t>
      </w:r>
    </w:p>
    <w:p w14:paraId="0B419640" w14:textId="17CDAF7A" w:rsidR="00667991" w:rsidRPr="00906255" w:rsidRDefault="00A33414">
      <w:pPr>
        <w:pStyle w:val="ListParagraph"/>
        <w:numPr>
          <w:ilvl w:val="2"/>
          <w:numId w:val="5"/>
        </w:numPr>
      </w:pPr>
      <w:r w:rsidRPr="00906255">
        <w:t xml:space="preserve">Contact </w:t>
      </w:r>
      <w:r w:rsidR="006F3617" w:rsidRPr="00906255">
        <w:t>ESMA</w:t>
      </w:r>
      <w:r w:rsidRPr="00906255">
        <w:t xml:space="preserve"> support</w:t>
      </w:r>
      <w:r w:rsidR="00667991" w:rsidRPr="00906255">
        <w:t xml:space="preserve"> and he/she will help to resolve the issue.</w:t>
      </w:r>
    </w:p>
    <w:p w14:paraId="0B419641" w14:textId="32CADC46" w:rsidR="00667991" w:rsidRPr="00906255" w:rsidRDefault="00667991">
      <w:pPr>
        <w:pStyle w:val="ListParagraph"/>
        <w:numPr>
          <w:ilvl w:val="1"/>
          <w:numId w:val="5"/>
        </w:numPr>
      </w:pPr>
      <w:r w:rsidRPr="00906255">
        <w:t>The receiving authority has received the original file, but has a problem in its system for the moment</w:t>
      </w:r>
      <w:r w:rsidR="00DD6AE8" w:rsidRPr="00906255">
        <w:t>:</w:t>
      </w:r>
    </w:p>
    <w:p w14:paraId="0B419642" w14:textId="48D19FBB" w:rsidR="00667991" w:rsidRPr="00906255" w:rsidRDefault="00667991">
      <w:pPr>
        <w:pStyle w:val="ListParagraph"/>
        <w:numPr>
          <w:ilvl w:val="2"/>
          <w:numId w:val="5"/>
        </w:numPr>
      </w:pPr>
      <w:r w:rsidRPr="00906255">
        <w:t xml:space="preserve">Continue to send other files and wait for </w:t>
      </w:r>
      <w:r w:rsidR="00351E7F" w:rsidRPr="00906255">
        <w:t>the status advice for them</w:t>
      </w:r>
      <w:r w:rsidRPr="00906255">
        <w:t xml:space="preserve"> for a few days.</w:t>
      </w:r>
    </w:p>
    <w:p w14:paraId="0B419643" w14:textId="25573369" w:rsidR="00667991" w:rsidRPr="00906255" w:rsidRDefault="00DD6AE8">
      <w:pPr>
        <w:pStyle w:val="ListParagraph"/>
        <w:numPr>
          <w:ilvl w:val="2"/>
          <w:numId w:val="5"/>
        </w:numPr>
      </w:pPr>
      <w:r w:rsidRPr="00906255">
        <w:t xml:space="preserve">If the </w:t>
      </w:r>
      <w:r w:rsidR="00351E7F" w:rsidRPr="00906255">
        <w:t xml:space="preserve">status advice messages are </w:t>
      </w:r>
      <w:r w:rsidRPr="00906255">
        <w:t>still not received</w:t>
      </w:r>
      <w:r w:rsidR="00667991" w:rsidRPr="00906255">
        <w:t>, continue to ask for it and</w:t>
      </w:r>
      <w:r w:rsidR="00412E33" w:rsidRPr="00906255">
        <w:t xml:space="preserve"> / or</w:t>
      </w:r>
      <w:r w:rsidR="00667991" w:rsidRPr="00906255">
        <w:t xml:space="preserve"> raise the issue in the </w:t>
      </w:r>
      <w:r w:rsidR="00412E33" w:rsidRPr="00906255">
        <w:t>relevant working group (depending on the nature of the issue)</w:t>
      </w:r>
      <w:r w:rsidR="00667991" w:rsidRPr="00906255">
        <w:t>.</w:t>
      </w:r>
    </w:p>
    <w:p w14:paraId="0B419644" w14:textId="605AA904" w:rsidR="00667991" w:rsidRPr="00906255" w:rsidRDefault="00667991">
      <w:pPr>
        <w:pStyle w:val="ListParagraph"/>
        <w:numPr>
          <w:ilvl w:val="1"/>
          <w:numId w:val="5"/>
        </w:numPr>
      </w:pPr>
      <w:r w:rsidRPr="00906255">
        <w:lastRenderedPageBreak/>
        <w:t xml:space="preserve">The receiving authority has received the file, processed it, and sent a </w:t>
      </w:r>
      <w:r w:rsidR="00351E7F" w:rsidRPr="00906255">
        <w:t>status advice message</w:t>
      </w:r>
      <w:r w:rsidRPr="00906255">
        <w:t xml:space="preserve">, but it is blocked on the </w:t>
      </w:r>
      <w:r w:rsidR="00E64558" w:rsidRPr="00906255">
        <w:t>HUB</w:t>
      </w:r>
      <w:r w:rsidRPr="00906255">
        <w:t>.</w:t>
      </w:r>
    </w:p>
    <w:p w14:paraId="0B419645" w14:textId="77777777" w:rsidR="00667991" w:rsidRPr="00906255" w:rsidRDefault="00667991">
      <w:pPr>
        <w:pStyle w:val="ListParagraph"/>
        <w:numPr>
          <w:ilvl w:val="2"/>
          <w:numId w:val="5"/>
        </w:numPr>
      </w:pPr>
      <w:r w:rsidRPr="00906255">
        <w:t xml:space="preserve">Ask the receiving authority to agree with the </w:t>
      </w:r>
      <w:r w:rsidR="00A33414" w:rsidRPr="00906255">
        <w:t>ESMA support</w:t>
      </w:r>
      <w:r w:rsidRPr="00906255">
        <w:t xml:space="preserve"> on how to resend the file in order to retrieve</w:t>
      </w:r>
      <w:r w:rsidR="00DD6AE8" w:rsidRPr="00906255">
        <w:t xml:space="preserve"> it</w:t>
      </w:r>
      <w:r w:rsidRPr="00906255">
        <w:t>.</w:t>
      </w:r>
    </w:p>
    <w:p w14:paraId="0B419646" w14:textId="77777777" w:rsidR="00F74A22" w:rsidRPr="00906255" w:rsidRDefault="0098352B" w:rsidP="00B35B94">
      <w:pPr>
        <w:pStyle w:val="ListParagraph"/>
      </w:pPr>
      <w:bookmarkStart w:id="1661" w:name="_Toc271703638"/>
      <w:r w:rsidRPr="00906255">
        <w:t xml:space="preserve">CAs should </w:t>
      </w:r>
      <w:r w:rsidR="00183FBA" w:rsidRPr="00906255">
        <w:t xml:space="preserve">ensure relevant communication to </w:t>
      </w:r>
      <w:r w:rsidRPr="00906255">
        <w:t xml:space="preserve">the other CAs </w:t>
      </w:r>
      <w:r w:rsidR="00183FBA" w:rsidRPr="00906255">
        <w:t>in case of</w:t>
      </w:r>
      <w:r w:rsidRPr="00906255">
        <w:t xml:space="preserve"> any </w:t>
      </w:r>
      <w:r w:rsidR="00183FBA" w:rsidRPr="00906255">
        <w:t>incidents in their systems</w:t>
      </w:r>
      <w:r w:rsidRPr="00906255">
        <w:t xml:space="preserve"> that impact the data processing.</w:t>
      </w:r>
    </w:p>
    <w:p w14:paraId="0B419647" w14:textId="55D9253B" w:rsidR="00667991" w:rsidRPr="00906255" w:rsidRDefault="00D55245" w:rsidP="00D55245">
      <w:pPr>
        <w:pStyle w:val="Heading2"/>
      </w:pPr>
      <w:bookmarkStart w:id="1662" w:name="_Toc421718225"/>
      <w:bookmarkStart w:id="1663" w:name="_Toc422420827"/>
      <w:bookmarkStart w:id="1664" w:name="_Ref425512610"/>
      <w:bookmarkStart w:id="1665" w:name="_Toc427842123"/>
      <w:bookmarkStart w:id="1666" w:name="_Toc425513097"/>
      <w:bookmarkStart w:id="1667" w:name="_Ref432154743"/>
      <w:bookmarkStart w:id="1668" w:name="_Toc444612459"/>
      <w:bookmarkStart w:id="1669" w:name="_Toc454264627"/>
      <w:bookmarkStart w:id="1670" w:name="_Toc440573349"/>
      <w:bookmarkStart w:id="1671" w:name="_Toc437290193"/>
      <w:bookmarkStart w:id="1672" w:name="_Ref462748996"/>
      <w:bookmarkStart w:id="1673" w:name="_Toc463025595"/>
      <w:bookmarkStart w:id="1674" w:name="_Toc484014902"/>
      <w:r w:rsidRPr="00E21120">
        <w:rPr>
          <w:noProof/>
          <w:lang w:val="bg-BG" w:eastAsia="bg-BG"/>
        </w:rPr>
        <w:drawing>
          <wp:anchor distT="0" distB="0" distL="114300" distR="114300" simplePos="0" relativeHeight="251658257" behindDoc="0" locked="0" layoutInCell="1" allowOverlap="1" wp14:anchorId="42C76130" wp14:editId="4DF67B92">
            <wp:simplePos x="0" y="0"/>
            <wp:positionH relativeFrom="margin">
              <wp:posOffset>4941570</wp:posOffset>
            </wp:positionH>
            <wp:positionV relativeFrom="paragraph">
              <wp:posOffset>-24575</wp:posOffset>
            </wp:positionV>
            <wp:extent cx="809625" cy="400050"/>
            <wp:effectExtent l="0" t="0" r="9525" b="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0962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sidR="00667991" w:rsidRPr="00906255">
        <w:t>Cancellation process</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0B41964B" w14:textId="5D9979BC" w:rsidR="00667991" w:rsidRPr="00906255" w:rsidRDefault="00F563F4" w:rsidP="00B35B94">
      <w:pPr>
        <w:pStyle w:val="ListParagraph"/>
      </w:pPr>
      <w:r w:rsidRPr="00906255">
        <w:t>O</w:t>
      </w:r>
      <w:r w:rsidR="00667991" w:rsidRPr="00906255">
        <w:t>nce a record has been cancelled</w:t>
      </w:r>
      <w:r w:rsidR="00EF7719" w:rsidRPr="00906255">
        <w:t xml:space="preserve"> by the submitting entity sending a report to the NCA</w:t>
      </w:r>
      <w:r w:rsidR="00667991" w:rsidRPr="00906255">
        <w:t>, the entire chain must be informed of this cancellation, and each stakeholder should take corrective actions.</w:t>
      </w:r>
      <w:r w:rsidRPr="00906255">
        <w:t xml:space="preserve"> </w:t>
      </w:r>
      <w:r w:rsidR="00906255" w:rsidRPr="00906255">
        <w:t>Therefore,</w:t>
      </w:r>
      <w:r w:rsidRPr="00906255">
        <w:t xml:space="preserve"> when a cance</w:t>
      </w:r>
      <w:r w:rsidR="00144F5A" w:rsidRPr="00906255">
        <w:t>l</w:t>
      </w:r>
      <w:r w:rsidRPr="00906255">
        <w:t>lation record is received by a CA, it should be routed to all CAs whom the original transaction record has been routed to.</w:t>
      </w:r>
      <w:r w:rsidR="00EF7719" w:rsidRPr="00906255">
        <w:t xml:space="preserve"> If only the sending CA cancels a record due to an error between the sending and receiving CA, it does not feed back to the submitting entity that has sent the record to the sending CA.</w:t>
      </w:r>
    </w:p>
    <w:p w14:paraId="0B41964E" w14:textId="41F2E601" w:rsidR="00667991" w:rsidRDefault="00667991" w:rsidP="007317F8">
      <w:pPr>
        <w:pStyle w:val="ListParagraph"/>
      </w:pPr>
      <w:r w:rsidRPr="00906255">
        <w:t xml:space="preserve">Note that even if </w:t>
      </w:r>
      <w:r w:rsidR="00DD6AE8" w:rsidRPr="00906255">
        <w:t xml:space="preserve">the sending CA </w:t>
      </w:r>
      <w:r w:rsidRPr="00906255">
        <w:t xml:space="preserve">did not receive the feedback on the original record, </w:t>
      </w:r>
      <w:r w:rsidR="00DD6AE8" w:rsidRPr="00906255">
        <w:t xml:space="preserve">it </w:t>
      </w:r>
      <w:r w:rsidRPr="00906255">
        <w:t>should send the cancellation record to the receiving authority</w:t>
      </w:r>
      <w:r w:rsidR="00DD6AE8" w:rsidRPr="00906255">
        <w:t xml:space="preserve"> (in case the transaction was cancelled)</w:t>
      </w:r>
      <w:r w:rsidRPr="00906255">
        <w:t>.</w:t>
      </w:r>
    </w:p>
    <w:p w14:paraId="57BC3213" w14:textId="1A74C94E" w:rsidR="006D1F37" w:rsidRPr="00906255" w:rsidRDefault="006D1F37" w:rsidP="006D1F37">
      <w:pPr>
        <w:pStyle w:val="Heading3"/>
      </w:pPr>
      <w:bookmarkStart w:id="1675" w:name="_Toc424216758"/>
      <w:bookmarkStart w:id="1676" w:name="_Toc463025596"/>
      <w:bookmarkStart w:id="1677" w:name="_Toc484014903"/>
      <w:bookmarkStart w:id="1678" w:name="_Toc421718227"/>
      <w:bookmarkStart w:id="1679" w:name="_Toc422420829"/>
      <w:bookmarkStart w:id="1680" w:name="_Toc427842125"/>
      <w:bookmarkStart w:id="1681" w:name="_Toc425513099"/>
      <w:bookmarkStart w:id="1682" w:name="_Toc440573351"/>
      <w:bookmarkStart w:id="1683" w:name="_Toc437290195"/>
      <w:bookmarkStart w:id="1684" w:name="_Toc444612461"/>
      <w:bookmarkStart w:id="1685" w:name="_Toc454264629"/>
      <w:bookmarkEnd w:id="1675"/>
      <w:r w:rsidRPr="00906255">
        <w:t>Cancellation of a record</w:t>
      </w:r>
      <w:bookmarkEnd w:id="1676"/>
      <w:bookmarkEnd w:id="1677"/>
    </w:p>
    <w:p w14:paraId="69D9EF9F" w14:textId="77777777" w:rsidR="006D1F37" w:rsidRPr="00906255" w:rsidRDefault="006D1F37" w:rsidP="006D1F37">
      <w:pPr>
        <w:pStyle w:val="ListParagraph"/>
      </w:pPr>
      <w:r w:rsidRPr="00906255">
        <w:t>Once an authority is aware of a cancellation, it is their responsibility to inform other CAs via a cancellation record. This cancellation record type contains the following fields:</w:t>
      </w:r>
    </w:p>
    <w:p w14:paraId="68CA961A" w14:textId="77777777" w:rsidR="006D1F37" w:rsidRPr="00906255" w:rsidRDefault="006D1F37" w:rsidP="006D1F37">
      <w:pPr>
        <w:pStyle w:val="ListParagraph"/>
        <w:numPr>
          <w:ilvl w:val="1"/>
          <w:numId w:val="5"/>
        </w:numPr>
      </w:pPr>
      <w:r w:rsidRPr="00906255">
        <w:t>Transaction reference number (field 2);</w:t>
      </w:r>
    </w:p>
    <w:p w14:paraId="3EED6080" w14:textId="77777777" w:rsidR="006D1F37" w:rsidRPr="00906255" w:rsidRDefault="006D1F37" w:rsidP="006D1F37">
      <w:pPr>
        <w:pStyle w:val="ListParagraph"/>
        <w:numPr>
          <w:ilvl w:val="1"/>
          <w:numId w:val="5"/>
        </w:numPr>
      </w:pPr>
      <w:r w:rsidRPr="00906255">
        <w:t>Executing entity identification code (field 4);</w:t>
      </w:r>
    </w:p>
    <w:p w14:paraId="339BEE69" w14:textId="77777777" w:rsidR="006D1F37" w:rsidRPr="00906255" w:rsidRDefault="006D1F37" w:rsidP="006D1F37">
      <w:pPr>
        <w:pStyle w:val="ListParagraph"/>
        <w:numPr>
          <w:ilvl w:val="1"/>
          <w:numId w:val="5"/>
        </w:numPr>
      </w:pPr>
      <w:r w:rsidRPr="00906255">
        <w:t>Submitting entity identification code (field 6);</w:t>
      </w:r>
    </w:p>
    <w:p w14:paraId="0015F8CE" w14:textId="77777777" w:rsidR="006D1F37" w:rsidRPr="00906255" w:rsidRDefault="006D1F37" w:rsidP="006D1F37">
      <w:pPr>
        <w:pStyle w:val="ListParagraph"/>
        <w:numPr>
          <w:ilvl w:val="1"/>
          <w:numId w:val="5"/>
        </w:numPr>
      </w:pPr>
      <w:r w:rsidRPr="00906255">
        <w:t>Technical fields:</w:t>
      </w:r>
    </w:p>
    <w:p w14:paraId="65F6B553" w14:textId="77777777" w:rsidR="006D1F37" w:rsidRPr="00906255" w:rsidRDefault="006D1F37" w:rsidP="006D1F37">
      <w:pPr>
        <w:pStyle w:val="ListParagraph"/>
        <w:numPr>
          <w:ilvl w:val="2"/>
          <w:numId w:val="5"/>
        </w:numPr>
      </w:pPr>
      <w:r w:rsidRPr="00906255">
        <w:t>Date and time of the record reception by the CA;</w:t>
      </w:r>
    </w:p>
    <w:p w14:paraId="44971DBA" w14:textId="77777777" w:rsidR="006D1F37" w:rsidRPr="00906255" w:rsidRDefault="006D1F37" w:rsidP="006D1F37">
      <w:pPr>
        <w:pStyle w:val="ListParagraph"/>
        <w:numPr>
          <w:ilvl w:val="2"/>
          <w:numId w:val="5"/>
        </w:numPr>
      </w:pPr>
      <w:r w:rsidRPr="00906255">
        <w:t>Cancellation reason.</w:t>
      </w:r>
    </w:p>
    <w:p w14:paraId="745C313F" w14:textId="77777777" w:rsidR="006D1F37" w:rsidRPr="00906255" w:rsidRDefault="006D1F37" w:rsidP="006D1F37">
      <w:pPr>
        <w:pStyle w:val="ListParagraph"/>
      </w:pPr>
      <w:r w:rsidRPr="00906255">
        <w:t>Cancellations can be triggered by submitting entities and the sending CAs in case an error in the report or routing was committed by the CA. The sending CAs should send cancellation reports to those NCAs who have been affected by the error.</w:t>
      </w:r>
    </w:p>
    <w:p w14:paraId="0FDA456F" w14:textId="77777777" w:rsidR="006D1F37" w:rsidRPr="00906255" w:rsidRDefault="006D1F37" w:rsidP="006D1F37">
      <w:pPr>
        <w:pStyle w:val="ListParagraph"/>
      </w:pPr>
      <w:r w:rsidRPr="00906255">
        <w:t xml:space="preserve">The transaction reference number used in the cancellation report must be the same as in the original report that is being cancelled. If the transaction reference number in the cancellation report refers to a transaction that has not been submitted before or has been </w:t>
      </w:r>
      <w:r w:rsidRPr="00906255">
        <w:lastRenderedPageBreak/>
        <w:t>cancelled before but no subsequent "new" transaction report has been accepted, such cancellation report shall be rejected.</w:t>
      </w:r>
    </w:p>
    <w:p w14:paraId="43A67D6E" w14:textId="77777777" w:rsidR="006D1F37" w:rsidRPr="00906255" w:rsidRDefault="006D1F37" w:rsidP="006D1F37">
      <w:pPr>
        <w:pStyle w:val="ListParagraph"/>
      </w:pPr>
      <w:r w:rsidRPr="00906255">
        <w:t>After the cancellation, the transaction reference number cannot be reused for other transaction reports except to submit a new version of the transaction report that has been cancelled before.</w:t>
      </w:r>
    </w:p>
    <w:p w14:paraId="6526B116" w14:textId="77777777" w:rsidR="006D1F37" w:rsidRPr="00906255" w:rsidRDefault="006D1F37" w:rsidP="006D1F37">
      <w:pPr>
        <w:pStyle w:val="ListParagraph"/>
      </w:pPr>
      <w:r w:rsidRPr="00906255">
        <w:t>The diagrams below represent the process of transactions cancellation:</w:t>
      </w:r>
    </w:p>
    <w:p w14:paraId="186487D0" w14:textId="77777777" w:rsidR="006D1F37" w:rsidRPr="00906255" w:rsidRDefault="006D1F37" w:rsidP="006D1F37">
      <w:pPr>
        <w:jc w:val="center"/>
        <w:rPr>
          <w:rFonts w:cs="Arial"/>
        </w:rPr>
      </w:pPr>
      <w:r w:rsidRPr="00D708F0">
        <w:object w:dxaOrig="11144" w:dyaOrig="3305" w14:anchorId="09DBFE6C">
          <v:shape id="_x0000_i1047" type="#_x0000_t75" style="width:426pt;height:122.25pt" o:ole="">
            <v:imagedata r:id="rId76" o:title=""/>
          </v:shape>
          <o:OLEObject Type="Embed" ProgID="Visio.Drawing.11" ShapeID="_x0000_i1047" DrawAspect="Content" ObjectID="_1565681544" r:id="rId77"/>
        </w:object>
      </w:r>
    </w:p>
    <w:p w14:paraId="63BB02D6" w14:textId="77777777" w:rsidR="006D1F37" w:rsidRPr="00906255" w:rsidRDefault="006D1F37" w:rsidP="006D1F37">
      <w:pPr>
        <w:jc w:val="center"/>
        <w:rPr>
          <w:b/>
          <w:i/>
        </w:rPr>
      </w:pPr>
      <w:r w:rsidRPr="00906255">
        <w:rPr>
          <w:b/>
          <w:i/>
          <w:u w:val="single"/>
        </w:rPr>
        <w:t>Figure n.1</w:t>
      </w:r>
      <w:r w:rsidRPr="00906255">
        <w:rPr>
          <w:b/>
          <w:i/>
        </w:rPr>
        <w:t xml:space="preserve"> – Cancellation process</w:t>
      </w:r>
    </w:p>
    <w:p w14:paraId="1868C880" w14:textId="77777777" w:rsidR="006D1F37" w:rsidRPr="00906255" w:rsidRDefault="006D1F37" w:rsidP="006D1F37">
      <w:pPr>
        <w:pStyle w:val="ListParagraph"/>
      </w:pPr>
      <w:r w:rsidRPr="00906255">
        <w:t>It should be noted that, once a record is cancelled, nothing can change it thereafter. In order to ‘reactivate’ the transaction a new report has to be sent.</w:t>
      </w:r>
    </w:p>
    <w:p w14:paraId="0B41965F" w14:textId="775BC80E" w:rsidR="00667991" w:rsidRPr="00906255" w:rsidRDefault="00667991" w:rsidP="003C70B4">
      <w:pPr>
        <w:pStyle w:val="Heading3"/>
      </w:pPr>
      <w:bookmarkStart w:id="1686" w:name="_Toc463025597"/>
      <w:bookmarkStart w:id="1687" w:name="_Toc484014904"/>
      <w:r w:rsidRPr="00906255">
        <w:t>Update of a record</w:t>
      </w:r>
      <w:bookmarkEnd w:id="1678"/>
      <w:bookmarkEnd w:id="1679"/>
      <w:bookmarkEnd w:id="1680"/>
      <w:bookmarkEnd w:id="1681"/>
      <w:bookmarkEnd w:id="1682"/>
      <w:bookmarkEnd w:id="1683"/>
      <w:bookmarkEnd w:id="1684"/>
      <w:bookmarkEnd w:id="1685"/>
      <w:bookmarkEnd w:id="1686"/>
      <w:bookmarkEnd w:id="1687"/>
    </w:p>
    <w:p w14:paraId="0B419660" w14:textId="22EEB269" w:rsidR="00667991" w:rsidRPr="00906255" w:rsidRDefault="00D22D11" w:rsidP="00B35B94">
      <w:pPr>
        <w:pStyle w:val="ListParagraph"/>
      </w:pPr>
      <w:r w:rsidRPr="00906255">
        <w:t>To correct some information in a transaction report</w:t>
      </w:r>
      <w:r w:rsidR="00667991" w:rsidRPr="00906255">
        <w:t xml:space="preserve">, </w:t>
      </w:r>
      <w:r w:rsidRPr="00906255">
        <w:t>the original report shall be cancelled (i.e. cancellation report shall be sent) and a</w:t>
      </w:r>
      <w:r w:rsidR="00667991" w:rsidRPr="00906255">
        <w:t xml:space="preserve"> new version of the record</w:t>
      </w:r>
      <w:r w:rsidRPr="00906255">
        <w:t xml:space="preserve"> shall be sent</w:t>
      </w:r>
      <w:r w:rsidR="00667991" w:rsidRPr="00906255">
        <w:t xml:space="preserve"> as a regular record.</w:t>
      </w:r>
    </w:p>
    <w:p w14:paraId="23BD8F28" w14:textId="77777777" w:rsidR="00A9056F" w:rsidRPr="00906255" w:rsidRDefault="00A9056F" w:rsidP="007317F8">
      <w:pPr>
        <w:pStyle w:val="ListParagraph"/>
      </w:pPr>
      <w:r w:rsidRPr="00906255">
        <w:t>Within the TREM exchange, the need to update a record can be because of two reasons:</w:t>
      </w:r>
    </w:p>
    <w:p w14:paraId="1337563C" w14:textId="521DD15C" w:rsidR="00A9056F" w:rsidRPr="00906255" w:rsidRDefault="00A9056F">
      <w:pPr>
        <w:pStyle w:val="ListParagraph"/>
        <w:numPr>
          <w:ilvl w:val="1"/>
          <w:numId w:val="5"/>
        </w:numPr>
      </w:pPr>
      <w:r w:rsidRPr="00906255">
        <w:t xml:space="preserve">an update was made by the submitting </w:t>
      </w:r>
      <w:r w:rsidR="00AA36D5" w:rsidRPr="00906255">
        <w:t xml:space="preserve">entity </w:t>
      </w:r>
      <w:r w:rsidRPr="00906255">
        <w:t xml:space="preserve">– in this case the sending authorities shall transmit the cancellation and the following new transaction report as received from the submitting </w:t>
      </w:r>
      <w:r w:rsidR="00AA36D5" w:rsidRPr="00906255">
        <w:t>entity</w:t>
      </w:r>
      <w:r w:rsidRPr="00906255">
        <w:t>;</w:t>
      </w:r>
    </w:p>
    <w:p w14:paraId="3626FABA" w14:textId="5CF5A7A3" w:rsidR="00A9056F" w:rsidRPr="00906255" w:rsidRDefault="00A9056F">
      <w:pPr>
        <w:pStyle w:val="ListParagraph"/>
        <w:numPr>
          <w:ilvl w:val="1"/>
          <w:numId w:val="5"/>
        </w:numPr>
      </w:pPr>
      <w:r w:rsidRPr="00906255">
        <w:t xml:space="preserve">the sending authority made an error when transmitting the original report (the report transmitted to TREM was not identical with the report received from the submitting </w:t>
      </w:r>
      <w:r w:rsidR="00AA36D5" w:rsidRPr="00906255">
        <w:t>entity</w:t>
      </w:r>
      <w:r w:rsidRPr="00906255">
        <w:t xml:space="preserve">) – the sending authority shall generate the cancellation report and the subsequent new transaction report with the correct values. </w:t>
      </w:r>
    </w:p>
    <w:p w14:paraId="438E2698" w14:textId="549DD072" w:rsidR="00667991" w:rsidRPr="00906255" w:rsidRDefault="00B9086B" w:rsidP="00B35B94">
      <w:pPr>
        <w:pStyle w:val="ListParagraph"/>
      </w:pPr>
      <w:r w:rsidRPr="00906255">
        <w:t>Where the original transaction report is being corrected, the same transaction reference number shall be used for the replacement report as for the original report that is being amended.</w:t>
      </w:r>
    </w:p>
    <w:p w14:paraId="6B4934E6" w14:textId="75701634" w:rsidR="00667991" w:rsidRPr="00906255" w:rsidRDefault="00667991" w:rsidP="00667991">
      <w:pPr>
        <w:jc w:val="center"/>
      </w:pPr>
      <w:r w:rsidRPr="00BC586C">
        <w:object w:dxaOrig="6077" w:dyaOrig="4326" w14:anchorId="793116EB">
          <v:shape id="_x0000_i1048" type="#_x0000_t75" style="width:291pt;height:206.25pt" o:ole="">
            <v:imagedata r:id="rId78" o:title=""/>
          </v:shape>
          <o:OLEObject Type="Embed" ProgID="Visio.Drawing.11" ShapeID="_x0000_i1048" DrawAspect="Content" ObjectID="_1565681545" r:id="rId79"/>
        </w:object>
      </w:r>
    </w:p>
    <w:p w14:paraId="0B419664" w14:textId="63DFF6CA" w:rsidR="00667991" w:rsidRPr="00906255" w:rsidRDefault="00667991" w:rsidP="00667991">
      <w:pPr>
        <w:jc w:val="center"/>
        <w:rPr>
          <w:b/>
          <w:i/>
        </w:rPr>
      </w:pPr>
      <w:r w:rsidRPr="00906255">
        <w:rPr>
          <w:b/>
          <w:i/>
          <w:u w:val="single"/>
        </w:rPr>
        <w:t>Figure n.</w:t>
      </w:r>
      <w:r w:rsidR="00EA63F5" w:rsidRPr="00906255">
        <w:rPr>
          <w:b/>
          <w:i/>
          <w:u w:val="single"/>
        </w:rPr>
        <w:t>2</w:t>
      </w:r>
      <w:r w:rsidR="00EA63F5" w:rsidRPr="00906255">
        <w:rPr>
          <w:b/>
          <w:i/>
        </w:rPr>
        <w:t xml:space="preserve"> </w:t>
      </w:r>
      <w:r w:rsidRPr="00906255">
        <w:rPr>
          <w:b/>
          <w:i/>
        </w:rPr>
        <w:t>– Cancellation and new record in order to update</w:t>
      </w:r>
    </w:p>
    <w:p w14:paraId="496DBC8F" w14:textId="12527963" w:rsidR="008C674B" w:rsidRDefault="00BA79AC" w:rsidP="00936359">
      <w:bookmarkStart w:id="1688" w:name="_Toc421718229"/>
      <w:bookmarkStart w:id="1689" w:name="_Toc422420831"/>
      <w:bookmarkStart w:id="1690" w:name="_Toc427842127"/>
      <w:bookmarkStart w:id="1691" w:name="_Toc425513101"/>
      <w:bookmarkStart w:id="1692" w:name="_Toc444612462"/>
      <w:bookmarkStart w:id="1693" w:name="_Toc454264630"/>
      <w:bookmarkStart w:id="1694" w:name="_Toc440573352"/>
      <w:bookmarkStart w:id="1695" w:name="_Toc437290196"/>
      <w:r w:rsidRPr="00E21120">
        <w:rPr>
          <w:noProof/>
          <w:lang w:val="bg-BG" w:eastAsia="bg-BG"/>
        </w:rPr>
        <w:drawing>
          <wp:anchor distT="0" distB="0" distL="114300" distR="114300" simplePos="0" relativeHeight="251658271" behindDoc="0" locked="0" layoutInCell="1" allowOverlap="1" wp14:anchorId="7D8D7EC9" wp14:editId="0EC8DD91">
            <wp:simplePos x="0" y="0"/>
            <wp:positionH relativeFrom="margin">
              <wp:posOffset>4941570</wp:posOffset>
            </wp:positionH>
            <wp:positionV relativeFrom="paragraph">
              <wp:posOffset>144145</wp:posOffset>
            </wp:positionV>
            <wp:extent cx="809625" cy="476250"/>
            <wp:effectExtent l="0" t="0" r="952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809625" cy="4762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419668" w14:textId="24AF0FAB" w:rsidR="00667991" w:rsidRPr="00906255" w:rsidRDefault="00667991" w:rsidP="00D55245">
      <w:pPr>
        <w:pStyle w:val="Heading3"/>
      </w:pPr>
      <w:bookmarkStart w:id="1696" w:name="_Toc463025598"/>
      <w:bookmarkStart w:id="1697" w:name="_Toc484014905"/>
      <w:r w:rsidRPr="00906255">
        <w:t>Cancellation record in the XML schem</w:t>
      </w:r>
      <w:r w:rsidR="0003216E" w:rsidRPr="00906255">
        <w:t>a</w:t>
      </w:r>
      <w:bookmarkEnd w:id="1688"/>
      <w:bookmarkEnd w:id="1689"/>
      <w:bookmarkEnd w:id="1690"/>
      <w:bookmarkEnd w:id="1691"/>
      <w:bookmarkEnd w:id="1692"/>
      <w:bookmarkEnd w:id="1693"/>
      <w:bookmarkEnd w:id="1694"/>
      <w:bookmarkEnd w:id="1695"/>
      <w:bookmarkEnd w:id="1696"/>
      <w:bookmarkEnd w:id="1697"/>
    </w:p>
    <w:p w14:paraId="0B419669" w14:textId="26E868A0" w:rsidR="00667991" w:rsidRPr="00906255" w:rsidRDefault="00667991" w:rsidP="00B35B94">
      <w:pPr>
        <w:pStyle w:val="ListParagraph"/>
      </w:pPr>
      <w:r w:rsidRPr="00906255">
        <w:t>As explained in the XML description chapter, the XML files DATTRA can contain two types of records:</w:t>
      </w:r>
    </w:p>
    <w:p w14:paraId="0B41966A" w14:textId="48CD6D93" w:rsidR="00667991" w:rsidRPr="00906255" w:rsidRDefault="009A6477">
      <w:pPr>
        <w:pStyle w:val="ListParagraph"/>
        <w:numPr>
          <w:ilvl w:val="1"/>
          <w:numId w:val="5"/>
        </w:numPr>
      </w:pPr>
      <w:r w:rsidRPr="00906255">
        <w:t>New t</w:t>
      </w:r>
      <w:r w:rsidR="00667991" w:rsidRPr="00906255">
        <w:t>ransaction records</w:t>
      </w:r>
      <w:r w:rsidR="00184348" w:rsidRPr="00906255">
        <w:t>;</w:t>
      </w:r>
    </w:p>
    <w:p w14:paraId="0B41966B" w14:textId="77777777" w:rsidR="00667991" w:rsidRPr="00906255" w:rsidRDefault="00667991">
      <w:pPr>
        <w:pStyle w:val="ListParagraph"/>
        <w:numPr>
          <w:ilvl w:val="1"/>
          <w:numId w:val="5"/>
        </w:numPr>
      </w:pPr>
      <w:r w:rsidRPr="00906255">
        <w:t>Cancellation records</w:t>
      </w:r>
      <w:r w:rsidR="00184348" w:rsidRPr="00906255">
        <w:t>.</w:t>
      </w:r>
    </w:p>
    <w:p w14:paraId="0B41966C" w14:textId="66F79456" w:rsidR="00667991" w:rsidRPr="00906255" w:rsidRDefault="00667991" w:rsidP="00FD0D89">
      <w:pPr>
        <w:pStyle w:val="ListParagraph"/>
      </w:pPr>
      <w:r w:rsidRPr="00906255">
        <w:t xml:space="preserve">A file may contain </w:t>
      </w:r>
      <w:r w:rsidR="009A6477" w:rsidRPr="00906255">
        <w:t xml:space="preserve">new transaction records, cancellation records or both, however the total number of records in a single file (new transactions + cancellations) to </w:t>
      </w:r>
      <w:r w:rsidR="00274FD0" w:rsidRPr="00906255">
        <w:t>be exchanged via TREM shall not</w:t>
      </w:r>
      <w:r w:rsidR="009A6477" w:rsidRPr="00906255">
        <w:t xml:space="preserve"> exceed the maximum number of records, i.e. 500,000</w:t>
      </w:r>
      <w:r w:rsidRPr="00906255">
        <w:t>.</w:t>
      </w:r>
      <w:r w:rsidR="00FD0D89" w:rsidRPr="00906255">
        <w:t xml:space="preserve"> The overall file size should not exceed 1000 MB (uncompressed).</w:t>
      </w:r>
    </w:p>
    <w:p w14:paraId="0B41966D" w14:textId="7AAE8156" w:rsidR="00667991" w:rsidRPr="00906255" w:rsidRDefault="00667991" w:rsidP="007317F8">
      <w:pPr>
        <w:pStyle w:val="ListParagraph"/>
      </w:pPr>
      <w:r w:rsidRPr="00906255">
        <w:t xml:space="preserve">A </w:t>
      </w:r>
      <w:r w:rsidR="00BE2FED" w:rsidRPr="00906255">
        <w:t xml:space="preserve">new </w:t>
      </w:r>
      <w:r w:rsidRPr="00906255">
        <w:t>transaction record contains a report on a trade from an investment firm. A cancellation record contains a cancellation of a transaction record which has already been sent</w:t>
      </w:r>
      <w:r w:rsidR="0070481F" w:rsidRPr="00906255">
        <w:t xml:space="preserve"> or was included in the same file before the cancellation record</w:t>
      </w:r>
      <w:r w:rsidRPr="00906255">
        <w:t>.</w:t>
      </w:r>
      <w:r w:rsidR="007B0F6D">
        <w:t xml:space="preserve"> </w:t>
      </w:r>
      <w:r w:rsidR="008967A6">
        <w:t>It implies that transaction reports should be included in the file in the respective order and processed in the same order they are included in the file.</w:t>
      </w:r>
      <w:r w:rsidR="00FB1A5A">
        <w:t xml:space="preserve"> Nevertheless, it is recommended to report new transaction and cancellation of the same transaction in two separate files. This will allow to avoid any problems related to the identification of the validation results in the feedback status advice file which, in case of submitting new and cancellation in one file, will have the same transaction identification but will not indicate if it relates to new or cancellation.</w:t>
      </w:r>
    </w:p>
    <w:p w14:paraId="592EB76F" w14:textId="06063C93" w:rsidR="00B36E7B" w:rsidRDefault="001A2522" w:rsidP="007317F8">
      <w:pPr>
        <w:pStyle w:val="ListParagraph"/>
      </w:pPr>
      <w:r w:rsidRPr="00906255">
        <w:t xml:space="preserve">The specification of the XML schema for </w:t>
      </w:r>
      <w:r w:rsidR="0082118F" w:rsidRPr="00906255">
        <w:t xml:space="preserve">both, the new and </w:t>
      </w:r>
      <w:r w:rsidRPr="00906255">
        <w:t>the cancel</w:t>
      </w:r>
      <w:r w:rsidR="00144F5A" w:rsidRPr="00906255">
        <w:t>l</w:t>
      </w:r>
      <w:r w:rsidRPr="00906255">
        <w:t xml:space="preserve">ation record is provided in </w:t>
      </w:r>
      <w:r w:rsidR="008E2ECA" w:rsidRPr="00E21120">
        <w:fldChar w:fldCharType="begin"/>
      </w:r>
      <w:r w:rsidR="008E2ECA" w:rsidRPr="00906255">
        <w:instrText xml:space="preserve"> REF _Ref427841331 \h  \* MERGEFORMAT </w:instrText>
      </w:r>
      <w:r w:rsidR="008E2ECA" w:rsidRPr="00E21120">
        <w:fldChar w:fldCharType="separate"/>
      </w:r>
      <w:r w:rsidR="005A4DBC" w:rsidRPr="00906255">
        <w:t>Annex 2</w:t>
      </w:r>
      <w:r w:rsidR="008E2ECA" w:rsidRPr="00E21120">
        <w:fldChar w:fldCharType="end"/>
      </w:r>
      <w:r w:rsidR="008E2ECA" w:rsidRPr="00906255">
        <w:t>.</w:t>
      </w:r>
      <w:bookmarkStart w:id="1698" w:name="_Toc425513102"/>
      <w:bookmarkStart w:id="1699" w:name="_Toc421718230"/>
      <w:bookmarkStart w:id="1700" w:name="_Toc422420832"/>
      <w:bookmarkStart w:id="1701" w:name="_Toc427842128"/>
      <w:bookmarkStart w:id="1702" w:name="_Toc425513120"/>
      <w:bookmarkEnd w:id="1698"/>
    </w:p>
    <w:p w14:paraId="3F28550C" w14:textId="5EA8CE94" w:rsidR="00752475" w:rsidRPr="00906255" w:rsidRDefault="00752475" w:rsidP="00936359">
      <w:pPr>
        <w:pStyle w:val="Heading4"/>
      </w:pPr>
      <w:r>
        <w:lastRenderedPageBreak/>
        <w:t>Examples of cancellation scenarios</w:t>
      </w:r>
    </w:p>
    <w:p w14:paraId="7303F72A" w14:textId="2C84C082" w:rsidR="00752475" w:rsidRDefault="00752475" w:rsidP="00752475">
      <w:pPr>
        <w:pStyle w:val="ListParagraph"/>
      </w:pPr>
      <w:bookmarkStart w:id="1703" w:name="_Toc440573354"/>
      <w:bookmarkStart w:id="1704" w:name="_Toc437290197"/>
      <w:bookmarkStart w:id="1705" w:name="_Toc444612463"/>
      <w:bookmarkStart w:id="1706" w:name="_Toc454264631"/>
      <w:r>
        <w:t>The below table present examples of cancellation scenarios:</w:t>
      </w:r>
    </w:p>
    <w:tbl>
      <w:tblPr>
        <w:tblStyle w:val="GridTable4-Accent111"/>
        <w:tblW w:w="0" w:type="auto"/>
        <w:tblLook w:val="04A0" w:firstRow="1" w:lastRow="0" w:firstColumn="1" w:lastColumn="0" w:noHBand="0" w:noVBand="1"/>
      </w:tblPr>
      <w:tblGrid>
        <w:gridCol w:w="1687"/>
        <w:gridCol w:w="620"/>
        <w:gridCol w:w="1425"/>
        <w:gridCol w:w="1479"/>
        <w:gridCol w:w="1257"/>
        <w:gridCol w:w="2594"/>
      </w:tblGrid>
      <w:tr w:rsidR="000B51D3" w14:paraId="2AB00024" w14:textId="77777777" w:rsidTr="008E006C">
        <w:trPr>
          <w:cnfStyle w:val="100000000000" w:firstRow="1" w:lastRow="0" w:firstColumn="0" w:lastColumn="0" w:oddVBand="0" w:evenVBand="0" w:oddHBand="0"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687" w:type="dxa"/>
          </w:tcPr>
          <w:p w14:paraId="7A2E0914" w14:textId="77777777" w:rsidR="00752475" w:rsidRDefault="00752475" w:rsidP="000F5664">
            <w:r>
              <w:t>Scenario</w:t>
            </w:r>
          </w:p>
        </w:tc>
        <w:tc>
          <w:tcPr>
            <w:tcW w:w="620" w:type="dxa"/>
          </w:tcPr>
          <w:p w14:paraId="531F4A29" w14:textId="77777777" w:rsidR="00752475" w:rsidRDefault="00752475" w:rsidP="000F5664">
            <w:pPr>
              <w:cnfStyle w:val="100000000000" w:firstRow="1" w:lastRow="0" w:firstColumn="0" w:lastColumn="0" w:oddVBand="0" w:evenVBand="0" w:oddHBand="0" w:evenHBand="0" w:firstRowFirstColumn="0" w:firstRowLastColumn="0" w:lastRowFirstColumn="0" w:lastRowLastColumn="0"/>
            </w:pPr>
            <w:r>
              <w:t>Day</w:t>
            </w:r>
          </w:p>
        </w:tc>
        <w:tc>
          <w:tcPr>
            <w:tcW w:w="1425" w:type="dxa"/>
          </w:tcPr>
          <w:p w14:paraId="726CF782" w14:textId="77777777" w:rsidR="00752475" w:rsidRDefault="00752475" w:rsidP="000F5664">
            <w:pPr>
              <w:cnfStyle w:val="100000000000" w:firstRow="1" w:lastRow="0" w:firstColumn="0" w:lastColumn="0" w:oddVBand="0" w:evenVBand="0" w:oddHBand="0" w:evenHBand="0" w:firstRowFirstColumn="0" w:firstRowLastColumn="0" w:lastRowFirstColumn="0" w:lastRowLastColumn="0"/>
            </w:pPr>
            <w:r>
              <w:t>TRN</w:t>
            </w:r>
          </w:p>
        </w:tc>
        <w:tc>
          <w:tcPr>
            <w:tcW w:w="1479" w:type="dxa"/>
          </w:tcPr>
          <w:p w14:paraId="596036A7" w14:textId="77777777" w:rsidR="00752475" w:rsidRDefault="00752475" w:rsidP="000F5664">
            <w:pPr>
              <w:cnfStyle w:val="100000000000" w:firstRow="1" w:lastRow="0" w:firstColumn="0" w:lastColumn="0" w:oddVBand="0" w:evenVBand="0" w:oddHBand="0" w:evenHBand="0" w:firstRowFirstColumn="0" w:firstRowLastColumn="0" w:lastRowFirstColumn="0" w:lastRowLastColumn="0"/>
            </w:pPr>
            <w:r>
              <w:t>Report type</w:t>
            </w:r>
          </w:p>
        </w:tc>
        <w:tc>
          <w:tcPr>
            <w:tcW w:w="1257" w:type="dxa"/>
          </w:tcPr>
          <w:p w14:paraId="5B1D8B65" w14:textId="77777777" w:rsidR="00752475" w:rsidRDefault="00752475" w:rsidP="000F5664">
            <w:pPr>
              <w:cnfStyle w:val="100000000000" w:firstRow="1" w:lastRow="0" w:firstColumn="0" w:lastColumn="0" w:oddVBand="0" w:evenVBand="0" w:oddHBand="0" w:evenHBand="0" w:firstRowFirstColumn="0" w:firstRowLastColumn="0" w:lastRowFirstColumn="0" w:lastRowLastColumn="0"/>
            </w:pPr>
            <w:r>
              <w:t>Feedback status</w:t>
            </w:r>
          </w:p>
        </w:tc>
        <w:tc>
          <w:tcPr>
            <w:tcW w:w="2594" w:type="dxa"/>
          </w:tcPr>
          <w:p w14:paraId="17797CA8" w14:textId="77777777" w:rsidR="00752475" w:rsidRDefault="00752475" w:rsidP="000F5664">
            <w:pPr>
              <w:cnfStyle w:val="100000000000" w:firstRow="1" w:lastRow="0" w:firstColumn="0" w:lastColumn="0" w:oddVBand="0" w:evenVBand="0" w:oddHBand="0" w:evenHBand="0" w:firstRowFirstColumn="0" w:firstRowLastColumn="0" w:lastRowFirstColumn="0" w:lastRowLastColumn="0"/>
            </w:pPr>
            <w:r>
              <w:t>Comment</w:t>
            </w:r>
          </w:p>
        </w:tc>
      </w:tr>
      <w:tr w:rsidR="000B51D3" w14:paraId="0965AC00" w14:textId="77777777" w:rsidTr="008E006C">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687" w:type="dxa"/>
            <w:vMerge w:val="restart"/>
            <w:shd w:val="clear" w:color="auto" w:fill="auto"/>
          </w:tcPr>
          <w:p w14:paraId="3D022704" w14:textId="77777777" w:rsidR="00752475" w:rsidRPr="006D1F37" w:rsidRDefault="00752475" w:rsidP="000F5664">
            <w:pPr>
              <w:rPr>
                <w:b w:val="0"/>
              </w:rPr>
            </w:pPr>
            <w:r w:rsidRPr="006D1F37">
              <w:rPr>
                <w:b w:val="0"/>
              </w:rPr>
              <w:t>1. Cancelation of accepted transaction</w:t>
            </w:r>
          </w:p>
        </w:tc>
        <w:tc>
          <w:tcPr>
            <w:tcW w:w="620" w:type="dxa"/>
            <w:shd w:val="clear" w:color="auto" w:fill="auto"/>
          </w:tcPr>
          <w:p w14:paraId="169F984D" w14:textId="77777777" w:rsidR="00752475" w:rsidRDefault="00752475" w:rsidP="000F5664">
            <w:pPr>
              <w:cnfStyle w:val="000000100000" w:firstRow="0" w:lastRow="0" w:firstColumn="0" w:lastColumn="0" w:oddVBand="0" w:evenVBand="0" w:oddHBand="1" w:evenHBand="0" w:firstRowFirstColumn="0" w:firstRowLastColumn="0" w:lastRowFirstColumn="0" w:lastRowLastColumn="0"/>
            </w:pPr>
            <w:r>
              <w:t>T+1</w:t>
            </w:r>
          </w:p>
        </w:tc>
        <w:tc>
          <w:tcPr>
            <w:tcW w:w="1425" w:type="dxa"/>
            <w:shd w:val="clear" w:color="auto" w:fill="auto"/>
          </w:tcPr>
          <w:p w14:paraId="03A27F45" w14:textId="1D85E470" w:rsidR="00752475" w:rsidRDefault="002E2A0F" w:rsidP="000F5664">
            <w:pPr>
              <w:cnfStyle w:val="000000100000" w:firstRow="0" w:lastRow="0" w:firstColumn="0" w:lastColumn="0" w:oddVBand="0" w:evenVBand="0" w:oddHBand="1" w:evenHBand="0" w:firstRowFirstColumn="0" w:firstRowLastColumn="0" w:lastRowFirstColumn="0" w:lastRowLastColumn="0"/>
            </w:pPr>
            <w:r w:rsidRPr="007F0143">
              <w:t>T</w:t>
            </w:r>
            <w:r>
              <w:t>XN</w:t>
            </w:r>
            <w:r w:rsidRPr="007F0143">
              <w:t>1</w:t>
            </w:r>
            <w:r w:rsidR="00752475" w:rsidRPr="007F0143">
              <w:t>62</w:t>
            </w:r>
          </w:p>
        </w:tc>
        <w:tc>
          <w:tcPr>
            <w:tcW w:w="1479" w:type="dxa"/>
            <w:shd w:val="clear" w:color="auto" w:fill="auto"/>
          </w:tcPr>
          <w:p w14:paraId="0BF91D83" w14:textId="77777777" w:rsidR="00752475" w:rsidRDefault="00752475" w:rsidP="000F5664">
            <w:pPr>
              <w:cnfStyle w:val="000000100000" w:firstRow="0" w:lastRow="0" w:firstColumn="0" w:lastColumn="0" w:oddVBand="0" w:evenVBand="0" w:oddHBand="1" w:evenHBand="0" w:firstRowFirstColumn="0" w:firstRowLastColumn="0" w:lastRowFirstColumn="0" w:lastRowLastColumn="0"/>
            </w:pPr>
            <w:r>
              <w:t>New</w:t>
            </w:r>
          </w:p>
        </w:tc>
        <w:tc>
          <w:tcPr>
            <w:tcW w:w="1257" w:type="dxa"/>
            <w:shd w:val="clear" w:color="auto" w:fill="auto"/>
          </w:tcPr>
          <w:p w14:paraId="6EEDDAD7" w14:textId="77777777" w:rsidR="00752475" w:rsidRDefault="00752475" w:rsidP="000F5664">
            <w:pPr>
              <w:cnfStyle w:val="000000100000" w:firstRow="0" w:lastRow="0" w:firstColumn="0" w:lastColumn="0" w:oddVBand="0" w:evenVBand="0" w:oddHBand="1" w:evenHBand="0" w:firstRowFirstColumn="0" w:firstRowLastColumn="0" w:lastRowFirstColumn="0" w:lastRowLastColumn="0"/>
            </w:pPr>
            <w:r>
              <w:t>ACPT</w:t>
            </w:r>
          </w:p>
        </w:tc>
        <w:tc>
          <w:tcPr>
            <w:tcW w:w="2594" w:type="dxa"/>
            <w:shd w:val="clear" w:color="auto" w:fill="auto"/>
          </w:tcPr>
          <w:p w14:paraId="35F16969" w14:textId="77777777" w:rsidR="00752475" w:rsidRDefault="00752475" w:rsidP="000F5664">
            <w:pPr>
              <w:cnfStyle w:val="000000100000" w:firstRow="0" w:lastRow="0" w:firstColumn="0" w:lastColumn="0" w:oddVBand="0" w:evenVBand="0" w:oddHBand="1" w:evenHBand="0" w:firstRowFirstColumn="0" w:firstRowLastColumn="0" w:lastRowFirstColumn="0" w:lastRowLastColumn="0"/>
            </w:pPr>
          </w:p>
        </w:tc>
      </w:tr>
      <w:tr w:rsidR="000B51D3" w14:paraId="39BD2F75" w14:textId="77777777" w:rsidTr="008E006C">
        <w:trPr>
          <w:cantSplit/>
        </w:trPr>
        <w:tc>
          <w:tcPr>
            <w:cnfStyle w:val="001000000000" w:firstRow="0" w:lastRow="0" w:firstColumn="1" w:lastColumn="0" w:oddVBand="0" w:evenVBand="0" w:oddHBand="0" w:evenHBand="0" w:firstRowFirstColumn="0" w:firstRowLastColumn="0" w:lastRowFirstColumn="0" w:lastRowLastColumn="0"/>
            <w:tcW w:w="1687" w:type="dxa"/>
            <w:vMerge/>
            <w:shd w:val="clear" w:color="auto" w:fill="auto"/>
          </w:tcPr>
          <w:p w14:paraId="1C844116" w14:textId="77777777" w:rsidR="00752475" w:rsidRPr="006D1F37" w:rsidRDefault="00752475" w:rsidP="000F5664">
            <w:pPr>
              <w:rPr>
                <w:b w:val="0"/>
              </w:rPr>
            </w:pPr>
          </w:p>
        </w:tc>
        <w:tc>
          <w:tcPr>
            <w:tcW w:w="620" w:type="dxa"/>
            <w:shd w:val="clear" w:color="auto" w:fill="auto"/>
          </w:tcPr>
          <w:p w14:paraId="18C1AE9A" w14:textId="77777777" w:rsidR="00752475" w:rsidRDefault="00752475" w:rsidP="000F5664">
            <w:pPr>
              <w:cnfStyle w:val="000000000000" w:firstRow="0" w:lastRow="0" w:firstColumn="0" w:lastColumn="0" w:oddVBand="0" w:evenVBand="0" w:oddHBand="0" w:evenHBand="0" w:firstRowFirstColumn="0" w:firstRowLastColumn="0" w:lastRowFirstColumn="0" w:lastRowLastColumn="0"/>
            </w:pPr>
            <w:r>
              <w:t>T+2</w:t>
            </w:r>
          </w:p>
        </w:tc>
        <w:tc>
          <w:tcPr>
            <w:tcW w:w="1425" w:type="dxa"/>
            <w:shd w:val="clear" w:color="auto" w:fill="auto"/>
          </w:tcPr>
          <w:p w14:paraId="595419F8" w14:textId="34995556" w:rsidR="00752475" w:rsidRDefault="002E2A0F" w:rsidP="000F5664">
            <w:pPr>
              <w:cnfStyle w:val="000000000000" w:firstRow="0" w:lastRow="0" w:firstColumn="0" w:lastColumn="0" w:oddVBand="0" w:evenVBand="0" w:oddHBand="0" w:evenHBand="0" w:firstRowFirstColumn="0" w:firstRowLastColumn="0" w:lastRowFirstColumn="0" w:lastRowLastColumn="0"/>
            </w:pPr>
            <w:r w:rsidRPr="007F0143">
              <w:t>T</w:t>
            </w:r>
            <w:r>
              <w:t>XN</w:t>
            </w:r>
            <w:r w:rsidRPr="007F0143">
              <w:t>1</w:t>
            </w:r>
            <w:r w:rsidR="00752475" w:rsidRPr="007F0143">
              <w:t>62</w:t>
            </w:r>
          </w:p>
        </w:tc>
        <w:tc>
          <w:tcPr>
            <w:tcW w:w="1479" w:type="dxa"/>
            <w:shd w:val="clear" w:color="auto" w:fill="auto"/>
          </w:tcPr>
          <w:p w14:paraId="0A7518A3" w14:textId="77777777" w:rsidR="00752475" w:rsidRDefault="00752475" w:rsidP="000F5664">
            <w:pPr>
              <w:cnfStyle w:val="000000000000" w:firstRow="0" w:lastRow="0" w:firstColumn="0" w:lastColumn="0" w:oddVBand="0" w:evenVBand="0" w:oddHBand="0" w:evenHBand="0" w:firstRowFirstColumn="0" w:firstRowLastColumn="0" w:lastRowFirstColumn="0" w:lastRowLastColumn="0"/>
            </w:pPr>
            <w:r>
              <w:t>Cancellation</w:t>
            </w:r>
          </w:p>
        </w:tc>
        <w:tc>
          <w:tcPr>
            <w:tcW w:w="1257" w:type="dxa"/>
            <w:shd w:val="clear" w:color="auto" w:fill="auto"/>
          </w:tcPr>
          <w:p w14:paraId="493EDB03" w14:textId="77777777" w:rsidR="00752475" w:rsidRDefault="00752475" w:rsidP="000F5664">
            <w:pPr>
              <w:cnfStyle w:val="000000000000" w:firstRow="0" w:lastRow="0" w:firstColumn="0" w:lastColumn="0" w:oddVBand="0" w:evenVBand="0" w:oddHBand="0" w:evenHBand="0" w:firstRowFirstColumn="0" w:firstRowLastColumn="0" w:lastRowFirstColumn="0" w:lastRowLastColumn="0"/>
            </w:pPr>
            <w:r>
              <w:t>ACPT</w:t>
            </w:r>
          </w:p>
        </w:tc>
        <w:tc>
          <w:tcPr>
            <w:tcW w:w="2594" w:type="dxa"/>
            <w:shd w:val="clear" w:color="auto" w:fill="auto"/>
          </w:tcPr>
          <w:p w14:paraId="0B64EBF8" w14:textId="796B8401" w:rsidR="00752475" w:rsidRDefault="00752475" w:rsidP="000F5664">
            <w:pPr>
              <w:cnfStyle w:val="000000000000" w:firstRow="0" w:lastRow="0" w:firstColumn="0" w:lastColumn="0" w:oddVBand="0" w:evenVBand="0" w:oddHBand="0" w:evenHBand="0" w:firstRowFirstColumn="0" w:firstRowLastColumn="0" w:lastRowFirstColumn="0" w:lastRowLastColumn="0"/>
            </w:pPr>
            <w:r w:rsidRPr="008C674B">
              <w:t>In case T</w:t>
            </w:r>
            <w:r w:rsidR="002E2A0F">
              <w:t>XN</w:t>
            </w:r>
            <w:r w:rsidRPr="008C674B">
              <w:t xml:space="preserve">162 was routed to the relevant CA, </w:t>
            </w:r>
            <w:r>
              <w:t xml:space="preserve">the </w:t>
            </w:r>
            <w:r w:rsidRPr="008C674B">
              <w:t xml:space="preserve">cancellation report is also </w:t>
            </w:r>
            <w:r>
              <w:t>routed.</w:t>
            </w:r>
          </w:p>
        </w:tc>
      </w:tr>
      <w:tr w:rsidR="000B51D3" w14:paraId="576FFDD7" w14:textId="77777777" w:rsidTr="008E006C">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687" w:type="dxa"/>
            <w:vMerge w:val="restart"/>
            <w:shd w:val="clear" w:color="auto" w:fill="auto"/>
          </w:tcPr>
          <w:p w14:paraId="29D27558" w14:textId="77777777" w:rsidR="00752475" w:rsidRPr="006D1F37" w:rsidRDefault="00752475" w:rsidP="000F5664">
            <w:pPr>
              <w:rPr>
                <w:b w:val="0"/>
              </w:rPr>
            </w:pPr>
            <w:r w:rsidRPr="006D1F37">
              <w:rPr>
                <w:b w:val="0"/>
              </w:rPr>
              <w:t>2. Cancellation of rejected transaction</w:t>
            </w:r>
          </w:p>
        </w:tc>
        <w:tc>
          <w:tcPr>
            <w:tcW w:w="620" w:type="dxa"/>
            <w:shd w:val="clear" w:color="auto" w:fill="auto"/>
          </w:tcPr>
          <w:p w14:paraId="09EC82A5" w14:textId="77777777" w:rsidR="00752475" w:rsidRDefault="00752475" w:rsidP="000F5664">
            <w:pPr>
              <w:cnfStyle w:val="000000100000" w:firstRow="0" w:lastRow="0" w:firstColumn="0" w:lastColumn="0" w:oddVBand="0" w:evenVBand="0" w:oddHBand="1" w:evenHBand="0" w:firstRowFirstColumn="0" w:firstRowLastColumn="0" w:lastRowFirstColumn="0" w:lastRowLastColumn="0"/>
            </w:pPr>
            <w:r>
              <w:t>T+1</w:t>
            </w:r>
          </w:p>
        </w:tc>
        <w:tc>
          <w:tcPr>
            <w:tcW w:w="1425" w:type="dxa"/>
            <w:shd w:val="clear" w:color="auto" w:fill="auto"/>
          </w:tcPr>
          <w:p w14:paraId="515CA6F8" w14:textId="2CB40A4F" w:rsidR="00752475" w:rsidRDefault="002E2A0F" w:rsidP="000F5664">
            <w:pPr>
              <w:cnfStyle w:val="000000100000" w:firstRow="0" w:lastRow="0" w:firstColumn="0" w:lastColumn="0" w:oddVBand="0" w:evenVBand="0" w:oddHBand="1" w:evenHBand="0" w:firstRowFirstColumn="0" w:firstRowLastColumn="0" w:lastRowFirstColumn="0" w:lastRowLastColumn="0"/>
            </w:pPr>
            <w:r w:rsidRPr="007F0143">
              <w:t>T</w:t>
            </w:r>
            <w:r>
              <w:t>XN</w:t>
            </w:r>
            <w:r w:rsidRPr="007F0143">
              <w:t>1</w:t>
            </w:r>
            <w:r w:rsidR="00752475" w:rsidRPr="007F0143">
              <w:t>62</w:t>
            </w:r>
          </w:p>
        </w:tc>
        <w:tc>
          <w:tcPr>
            <w:tcW w:w="1479" w:type="dxa"/>
            <w:shd w:val="clear" w:color="auto" w:fill="auto"/>
          </w:tcPr>
          <w:p w14:paraId="6A7E4651" w14:textId="77777777" w:rsidR="00752475" w:rsidRDefault="00752475" w:rsidP="000F5664">
            <w:pPr>
              <w:cnfStyle w:val="000000100000" w:firstRow="0" w:lastRow="0" w:firstColumn="0" w:lastColumn="0" w:oddVBand="0" w:evenVBand="0" w:oddHBand="1" w:evenHBand="0" w:firstRowFirstColumn="0" w:firstRowLastColumn="0" w:lastRowFirstColumn="0" w:lastRowLastColumn="0"/>
            </w:pPr>
            <w:r>
              <w:t>New</w:t>
            </w:r>
          </w:p>
        </w:tc>
        <w:tc>
          <w:tcPr>
            <w:tcW w:w="1257" w:type="dxa"/>
            <w:shd w:val="clear" w:color="auto" w:fill="auto"/>
          </w:tcPr>
          <w:p w14:paraId="095C838C" w14:textId="77777777" w:rsidR="00752475" w:rsidRDefault="00752475" w:rsidP="000F5664">
            <w:pPr>
              <w:cnfStyle w:val="000000100000" w:firstRow="0" w:lastRow="0" w:firstColumn="0" w:lastColumn="0" w:oddVBand="0" w:evenVBand="0" w:oddHBand="1" w:evenHBand="0" w:firstRowFirstColumn="0" w:firstRowLastColumn="0" w:lastRowFirstColumn="0" w:lastRowLastColumn="0"/>
            </w:pPr>
            <w:r>
              <w:t>RJCT</w:t>
            </w:r>
          </w:p>
        </w:tc>
        <w:tc>
          <w:tcPr>
            <w:tcW w:w="2594" w:type="dxa"/>
            <w:shd w:val="clear" w:color="auto" w:fill="auto"/>
          </w:tcPr>
          <w:p w14:paraId="3D2F3779" w14:textId="77777777" w:rsidR="00752475" w:rsidRDefault="00752475" w:rsidP="000F5664">
            <w:pPr>
              <w:cnfStyle w:val="000000100000" w:firstRow="0" w:lastRow="0" w:firstColumn="0" w:lastColumn="0" w:oddVBand="0" w:evenVBand="0" w:oddHBand="1" w:evenHBand="0" w:firstRowFirstColumn="0" w:firstRowLastColumn="0" w:lastRowFirstColumn="0" w:lastRowLastColumn="0"/>
            </w:pPr>
          </w:p>
        </w:tc>
      </w:tr>
      <w:tr w:rsidR="000B51D3" w14:paraId="3BAAB648" w14:textId="77777777" w:rsidTr="008E006C">
        <w:trPr>
          <w:cantSplit/>
        </w:trPr>
        <w:tc>
          <w:tcPr>
            <w:cnfStyle w:val="001000000000" w:firstRow="0" w:lastRow="0" w:firstColumn="1" w:lastColumn="0" w:oddVBand="0" w:evenVBand="0" w:oddHBand="0" w:evenHBand="0" w:firstRowFirstColumn="0" w:firstRowLastColumn="0" w:lastRowFirstColumn="0" w:lastRowLastColumn="0"/>
            <w:tcW w:w="1687" w:type="dxa"/>
            <w:vMerge/>
            <w:shd w:val="clear" w:color="auto" w:fill="auto"/>
          </w:tcPr>
          <w:p w14:paraId="7E69F59F" w14:textId="77777777" w:rsidR="00752475" w:rsidRPr="006D1F37" w:rsidRDefault="00752475" w:rsidP="000F5664">
            <w:pPr>
              <w:rPr>
                <w:b w:val="0"/>
              </w:rPr>
            </w:pPr>
          </w:p>
        </w:tc>
        <w:tc>
          <w:tcPr>
            <w:tcW w:w="620" w:type="dxa"/>
            <w:shd w:val="clear" w:color="auto" w:fill="auto"/>
          </w:tcPr>
          <w:p w14:paraId="4200D0C5" w14:textId="77777777" w:rsidR="00752475" w:rsidRDefault="00752475" w:rsidP="000F5664">
            <w:pPr>
              <w:cnfStyle w:val="000000000000" w:firstRow="0" w:lastRow="0" w:firstColumn="0" w:lastColumn="0" w:oddVBand="0" w:evenVBand="0" w:oddHBand="0" w:evenHBand="0" w:firstRowFirstColumn="0" w:firstRowLastColumn="0" w:lastRowFirstColumn="0" w:lastRowLastColumn="0"/>
            </w:pPr>
            <w:r>
              <w:t>T+2</w:t>
            </w:r>
          </w:p>
        </w:tc>
        <w:tc>
          <w:tcPr>
            <w:tcW w:w="1425" w:type="dxa"/>
            <w:shd w:val="clear" w:color="auto" w:fill="auto"/>
          </w:tcPr>
          <w:p w14:paraId="3455E0B8" w14:textId="11FC3A90" w:rsidR="00752475" w:rsidRDefault="002E2A0F" w:rsidP="000F5664">
            <w:pPr>
              <w:cnfStyle w:val="000000000000" w:firstRow="0" w:lastRow="0" w:firstColumn="0" w:lastColumn="0" w:oddVBand="0" w:evenVBand="0" w:oddHBand="0" w:evenHBand="0" w:firstRowFirstColumn="0" w:firstRowLastColumn="0" w:lastRowFirstColumn="0" w:lastRowLastColumn="0"/>
            </w:pPr>
            <w:r w:rsidRPr="007F0143">
              <w:t>T</w:t>
            </w:r>
            <w:r>
              <w:t>XN</w:t>
            </w:r>
            <w:r w:rsidRPr="007F0143">
              <w:t>1</w:t>
            </w:r>
            <w:r w:rsidR="00752475" w:rsidRPr="007F0143">
              <w:t>62</w:t>
            </w:r>
          </w:p>
        </w:tc>
        <w:tc>
          <w:tcPr>
            <w:tcW w:w="1479" w:type="dxa"/>
            <w:shd w:val="clear" w:color="auto" w:fill="auto"/>
          </w:tcPr>
          <w:p w14:paraId="5D9AD3CD" w14:textId="77777777" w:rsidR="00752475" w:rsidRDefault="00752475" w:rsidP="000F5664">
            <w:pPr>
              <w:cnfStyle w:val="000000000000" w:firstRow="0" w:lastRow="0" w:firstColumn="0" w:lastColumn="0" w:oddVBand="0" w:evenVBand="0" w:oddHBand="0" w:evenHBand="0" w:firstRowFirstColumn="0" w:firstRowLastColumn="0" w:lastRowFirstColumn="0" w:lastRowLastColumn="0"/>
            </w:pPr>
            <w:r>
              <w:t>Cancellation</w:t>
            </w:r>
          </w:p>
        </w:tc>
        <w:tc>
          <w:tcPr>
            <w:tcW w:w="1257" w:type="dxa"/>
            <w:shd w:val="clear" w:color="auto" w:fill="auto"/>
          </w:tcPr>
          <w:p w14:paraId="17BC3AF6" w14:textId="77777777" w:rsidR="00752475" w:rsidRDefault="00752475" w:rsidP="000F5664">
            <w:pPr>
              <w:cnfStyle w:val="000000000000" w:firstRow="0" w:lastRow="0" w:firstColumn="0" w:lastColumn="0" w:oddVBand="0" w:evenVBand="0" w:oddHBand="0" w:evenHBand="0" w:firstRowFirstColumn="0" w:firstRowLastColumn="0" w:lastRowFirstColumn="0" w:lastRowLastColumn="0"/>
            </w:pPr>
            <w:r>
              <w:t>RJCT</w:t>
            </w:r>
          </w:p>
        </w:tc>
        <w:tc>
          <w:tcPr>
            <w:tcW w:w="2594" w:type="dxa"/>
            <w:shd w:val="clear" w:color="auto" w:fill="auto"/>
          </w:tcPr>
          <w:p w14:paraId="2B2EC0E4" w14:textId="77777777" w:rsidR="00752475" w:rsidRDefault="00752475" w:rsidP="000F5664">
            <w:pPr>
              <w:cnfStyle w:val="000000000000" w:firstRow="0" w:lastRow="0" w:firstColumn="0" w:lastColumn="0" w:oddVBand="0" w:evenVBand="0" w:oddHBand="0" w:evenHBand="0" w:firstRowFirstColumn="0" w:firstRowLastColumn="0" w:lastRowFirstColumn="0" w:lastRowLastColumn="0"/>
            </w:pPr>
            <w:r>
              <w:t xml:space="preserve">New transaction with the same TRN was rejected, thus the cancellation should be also rejected. Neither the new nor the cancellation record are routed to the relevant CA. </w:t>
            </w:r>
          </w:p>
        </w:tc>
      </w:tr>
      <w:tr w:rsidR="000B51D3" w14:paraId="5E616332" w14:textId="77777777" w:rsidTr="008E006C">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687" w:type="dxa"/>
            <w:vMerge w:val="restart"/>
            <w:shd w:val="clear" w:color="auto" w:fill="auto"/>
          </w:tcPr>
          <w:p w14:paraId="1F1FBEA0" w14:textId="77777777" w:rsidR="00752475" w:rsidRPr="006D1F37" w:rsidRDefault="00752475" w:rsidP="000F5664">
            <w:pPr>
              <w:rPr>
                <w:b w:val="0"/>
              </w:rPr>
            </w:pPr>
            <w:r w:rsidRPr="006D1F37">
              <w:rPr>
                <w:b w:val="0"/>
              </w:rPr>
              <w:t>3. Cancellation of pending transaction</w:t>
            </w:r>
          </w:p>
        </w:tc>
        <w:tc>
          <w:tcPr>
            <w:tcW w:w="620" w:type="dxa"/>
            <w:shd w:val="clear" w:color="auto" w:fill="auto"/>
          </w:tcPr>
          <w:p w14:paraId="1FE0CB21" w14:textId="77777777" w:rsidR="00752475" w:rsidRDefault="00752475" w:rsidP="000F5664">
            <w:pPr>
              <w:cnfStyle w:val="000000100000" w:firstRow="0" w:lastRow="0" w:firstColumn="0" w:lastColumn="0" w:oddVBand="0" w:evenVBand="0" w:oddHBand="1" w:evenHBand="0" w:firstRowFirstColumn="0" w:firstRowLastColumn="0" w:lastRowFirstColumn="0" w:lastRowLastColumn="0"/>
            </w:pPr>
            <w:r>
              <w:t>T+1</w:t>
            </w:r>
          </w:p>
        </w:tc>
        <w:tc>
          <w:tcPr>
            <w:tcW w:w="1425" w:type="dxa"/>
            <w:shd w:val="clear" w:color="auto" w:fill="auto"/>
          </w:tcPr>
          <w:p w14:paraId="0DDD8403" w14:textId="145F7331" w:rsidR="00752475" w:rsidRDefault="002E2A0F" w:rsidP="000F5664">
            <w:pPr>
              <w:cnfStyle w:val="000000100000" w:firstRow="0" w:lastRow="0" w:firstColumn="0" w:lastColumn="0" w:oddVBand="0" w:evenVBand="0" w:oddHBand="1" w:evenHBand="0" w:firstRowFirstColumn="0" w:firstRowLastColumn="0" w:lastRowFirstColumn="0" w:lastRowLastColumn="0"/>
            </w:pPr>
            <w:r w:rsidRPr="007F0143">
              <w:t>T</w:t>
            </w:r>
            <w:r>
              <w:t>XN</w:t>
            </w:r>
            <w:r w:rsidRPr="007F0143">
              <w:t>1</w:t>
            </w:r>
            <w:r w:rsidR="00752475" w:rsidRPr="007F0143">
              <w:t>62</w:t>
            </w:r>
          </w:p>
        </w:tc>
        <w:tc>
          <w:tcPr>
            <w:tcW w:w="1479" w:type="dxa"/>
            <w:shd w:val="clear" w:color="auto" w:fill="auto"/>
          </w:tcPr>
          <w:p w14:paraId="061E2476" w14:textId="77777777" w:rsidR="00752475" w:rsidRDefault="00752475" w:rsidP="000F5664">
            <w:pPr>
              <w:cnfStyle w:val="000000100000" w:firstRow="0" w:lastRow="0" w:firstColumn="0" w:lastColumn="0" w:oddVBand="0" w:evenVBand="0" w:oddHBand="1" w:evenHBand="0" w:firstRowFirstColumn="0" w:firstRowLastColumn="0" w:lastRowFirstColumn="0" w:lastRowLastColumn="0"/>
            </w:pPr>
            <w:r>
              <w:t>New</w:t>
            </w:r>
          </w:p>
        </w:tc>
        <w:tc>
          <w:tcPr>
            <w:tcW w:w="1257" w:type="dxa"/>
            <w:shd w:val="clear" w:color="auto" w:fill="auto"/>
          </w:tcPr>
          <w:p w14:paraId="4D696D47" w14:textId="2CD2E037" w:rsidR="00752475" w:rsidRDefault="00867CF4" w:rsidP="000F5664">
            <w:pPr>
              <w:cnfStyle w:val="000000100000" w:firstRow="0" w:lastRow="0" w:firstColumn="0" w:lastColumn="0" w:oddVBand="0" w:evenVBand="0" w:oddHBand="1" w:evenHBand="0" w:firstRowFirstColumn="0" w:firstRowLastColumn="0" w:lastRowFirstColumn="0" w:lastRowLastColumn="0"/>
            </w:pPr>
            <w:r>
              <w:t>PDNG</w:t>
            </w:r>
          </w:p>
        </w:tc>
        <w:tc>
          <w:tcPr>
            <w:tcW w:w="2594" w:type="dxa"/>
            <w:shd w:val="clear" w:color="auto" w:fill="auto"/>
          </w:tcPr>
          <w:p w14:paraId="60920F4A" w14:textId="30F06769" w:rsidR="00752475" w:rsidRDefault="00752475" w:rsidP="000F5664">
            <w:pPr>
              <w:cnfStyle w:val="000000100000" w:firstRow="0" w:lastRow="0" w:firstColumn="0" w:lastColumn="0" w:oddVBand="0" w:evenVBand="0" w:oddHBand="1" w:evenHBand="0" w:firstRowFirstColumn="0" w:firstRowLastColumn="0" w:lastRowFirstColumn="0" w:lastRowLastColumn="0"/>
            </w:pPr>
            <w:r w:rsidRPr="008C674B">
              <w:t xml:space="preserve">In case </w:t>
            </w:r>
            <w:r w:rsidR="002E2A0F" w:rsidRPr="008C674B">
              <w:t>T</w:t>
            </w:r>
            <w:r w:rsidR="002E2A0F">
              <w:t>XN</w:t>
            </w:r>
            <w:r w:rsidR="002E2A0F" w:rsidRPr="008C674B">
              <w:t>1</w:t>
            </w:r>
            <w:r w:rsidRPr="008C674B">
              <w:t>62 fulfils any of the routing criteria, transaction can be routed only when transaction status will be changed to ACPT.</w:t>
            </w:r>
          </w:p>
        </w:tc>
      </w:tr>
      <w:tr w:rsidR="000B51D3" w14:paraId="5D354B30" w14:textId="77777777" w:rsidTr="008E006C">
        <w:trPr>
          <w:cantSplit/>
        </w:trPr>
        <w:tc>
          <w:tcPr>
            <w:cnfStyle w:val="001000000000" w:firstRow="0" w:lastRow="0" w:firstColumn="1" w:lastColumn="0" w:oddVBand="0" w:evenVBand="0" w:oddHBand="0" w:evenHBand="0" w:firstRowFirstColumn="0" w:firstRowLastColumn="0" w:lastRowFirstColumn="0" w:lastRowLastColumn="0"/>
            <w:tcW w:w="1687" w:type="dxa"/>
            <w:vMerge/>
            <w:shd w:val="clear" w:color="auto" w:fill="auto"/>
          </w:tcPr>
          <w:p w14:paraId="592762C8" w14:textId="77777777" w:rsidR="00752475" w:rsidRDefault="00752475" w:rsidP="000F5664"/>
        </w:tc>
        <w:tc>
          <w:tcPr>
            <w:tcW w:w="620" w:type="dxa"/>
            <w:shd w:val="clear" w:color="auto" w:fill="auto"/>
          </w:tcPr>
          <w:p w14:paraId="570588E4" w14:textId="37000FAD" w:rsidR="00752475" w:rsidRDefault="00752475" w:rsidP="00041B48">
            <w:pPr>
              <w:cnfStyle w:val="000000000000" w:firstRow="0" w:lastRow="0" w:firstColumn="0" w:lastColumn="0" w:oddVBand="0" w:evenVBand="0" w:oddHBand="0" w:evenHBand="0" w:firstRowFirstColumn="0" w:firstRowLastColumn="0" w:lastRowFirstColumn="0" w:lastRowLastColumn="0"/>
            </w:pPr>
            <w:r>
              <w:t>T+</w:t>
            </w:r>
            <w:r w:rsidR="00B53DCF">
              <w:t>2</w:t>
            </w:r>
          </w:p>
        </w:tc>
        <w:tc>
          <w:tcPr>
            <w:tcW w:w="1425" w:type="dxa"/>
            <w:shd w:val="clear" w:color="auto" w:fill="auto"/>
          </w:tcPr>
          <w:p w14:paraId="0A6184CC" w14:textId="11BC0149" w:rsidR="00752475" w:rsidRDefault="002E2A0F" w:rsidP="000F5664">
            <w:pPr>
              <w:cnfStyle w:val="000000000000" w:firstRow="0" w:lastRow="0" w:firstColumn="0" w:lastColumn="0" w:oddVBand="0" w:evenVBand="0" w:oddHBand="0" w:evenHBand="0" w:firstRowFirstColumn="0" w:firstRowLastColumn="0" w:lastRowFirstColumn="0" w:lastRowLastColumn="0"/>
            </w:pPr>
            <w:r w:rsidRPr="007F0143">
              <w:t>T</w:t>
            </w:r>
            <w:r>
              <w:t>XN</w:t>
            </w:r>
            <w:r w:rsidRPr="007F0143">
              <w:t>1</w:t>
            </w:r>
            <w:r w:rsidR="00752475" w:rsidRPr="007F0143">
              <w:t>62</w:t>
            </w:r>
          </w:p>
        </w:tc>
        <w:tc>
          <w:tcPr>
            <w:tcW w:w="1479" w:type="dxa"/>
            <w:shd w:val="clear" w:color="auto" w:fill="auto"/>
          </w:tcPr>
          <w:p w14:paraId="5A304426" w14:textId="77777777" w:rsidR="00752475" w:rsidRDefault="00752475" w:rsidP="000F5664">
            <w:pPr>
              <w:cnfStyle w:val="000000000000" w:firstRow="0" w:lastRow="0" w:firstColumn="0" w:lastColumn="0" w:oddVBand="0" w:evenVBand="0" w:oddHBand="0" w:evenHBand="0" w:firstRowFirstColumn="0" w:firstRowLastColumn="0" w:lastRowFirstColumn="0" w:lastRowLastColumn="0"/>
            </w:pPr>
            <w:r>
              <w:t>Cancellation</w:t>
            </w:r>
          </w:p>
        </w:tc>
        <w:tc>
          <w:tcPr>
            <w:tcW w:w="1257" w:type="dxa"/>
            <w:shd w:val="clear" w:color="auto" w:fill="auto"/>
          </w:tcPr>
          <w:p w14:paraId="08B34EEF" w14:textId="77777777" w:rsidR="00752475" w:rsidRDefault="00752475" w:rsidP="000F5664">
            <w:pPr>
              <w:cnfStyle w:val="000000000000" w:firstRow="0" w:lastRow="0" w:firstColumn="0" w:lastColumn="0" w:oddVBand="0" w:evenVBand="0" w:oddHBand="0" w:evenHBand="0" w:firstRowFirstColumn="0" w:firstRowLastColumn="0" w:lastRowFirstColumn="0" w:lastRowLastColumn="0"/>
            </w:pPr>
            <w:r>
              <w:t>ACPT</w:t>
            </w:r>
          </w:p>
        </w:tc>
        <w:tc>
          <w:tcPr>
            <w:tcW w:w="2594" w:type="dxa"/>
            <w:shd w:val="clear" w:color="auto" w:fill="auto"/>
          </w:tcPr>
          <w:p w14:paraId="61E7D43B" w14:textId="77777777" w:rsidR="00752475" w:rsidRDefault="00752475" w:rsidP="000F5664">
            <w:pPr>
              <w:cnfStyle w:val="000000000000" w:firstRow="0" w:lastRow="0" w:firstColumn="0" w:lastColumn="0" w:oddVBand="0" w:evenVBand="0" w:oddHBand="0" w:evenHBand="0" w:firstRowFirstColumn="0" w:firstRowLastColumn="0" w:lastRowFirstColumn="0" w:lastRowLastColumn="0"/>
            </w:pPr>
            <w:r>
              <w:t>After receiving a cancellation report for a pending transaction the CA should accept the cancellation report (and send relevant feedback to the submitting entity) and remove the transaction from the pending queue.</w:t>
            </w:r>
          </w:p>
          <w:p w14:paraId="15C5B81F" w14:textId="7049064B" w:rsidR="00752475" w:rsidRDefault="00752475" w:rsidP="000F5664">
            <w:pPr>
              <w:cnfStyle w:val="000000000000" w:firstRow="0" w:lastRow="0" w:firstColumn="0" w:lastColumn="0" w:oddVBand="0" w:evenVBand="0" w:oddHBand="0" w:evenHBand="0" w:firstRowFirstColumn="0" w:firstRowLastColumn="0" w:lastRowFirstColumn="0" w:lastRowLastColumn="0"/>
            </w:pPr>
            <w:r w:rsidRPr="008C674B">
              <w:t xml:space="preserve">Since the status of the transaction </w:t>
            </w:r>
            <w:r w:rsidR="002E2A0F" w:rsidRPr="008C674B">
              <w:t>T</w:t>
            </w:r>
            <w:r w:rsidR="002E2A0F">
              <w:t>XN</w:t>
            </w:r>
            <w:r w:rsidR="002E2A0F" w:rsidRPr="008C674B">
              <w:t>1</w:t>
            </w:r>
            <w:r w:rsidRPr="008C674B">
              <w:t xml:space="preserve">62 remained </w:t>
            </w:r>
            <w:r w:rsidR="00867CF4">
              <w:t>PDNG</w:t>
            </w:r>
            <w:r w:rsidRPr="008C674B">
              <w:t xml:space="preserve"> when </w:t>
            </w:r>
            <w:r>
              <w:t>the c</w:t>
            </w:r>
            <w:r w:rsidRPr="008C674B">
              <w:t xml:space="preserve">ancellation of this transaction was accepted, cancellation report </w:t>
            </w:r>
            <w:r>
              <w:t>is</w:t>
            </w:r>
            <w:r w:rsidRPr="008C674B">
              <w:t xml:space="preserve"> not </w:t>
            </w:r>
            <w:r>
              <w:t>routed</w:t>
            </w:r>
            <w:r w:rsidRPr="008C674B">
              <w:t xml:space="preserve"> to the relevant CA.</w:t>
            </w:r>
          </w:p>
        </w:tc>
      </w:tr>
      <w:tr w:rsidR="000B51D3" w14:paraId="6207687D" w14:textId="77777777" w:rsidTr="008E006C">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687" w:type="dxa"/>
            <w:vMerge w:val="restart"/>
            <w:shd w:val="clear" w:color="auto" w:fill="auto"/>
          </w:tcPr>
          <w:p w14:paraId="13B0FFA9" w14:textId="714271F8" w:rsidR="00996A83" w:rsidRPr="008967A6" w:rsidRDefault="008967A6" w:rsidP="008967A6">
            <w:pPr>
              <w:rPr>
                <w:b w:val="0"/>
              </w:rPr>
            </w:pPr>
            <w:r w:rsidRPr="00804D13">
              <w:rPr>
                <w:b w:val="0"/>
              </w:rPr>
              <w:lastRenderedPageBreak/>
              <w:t xml:space="preserve">4. </w:t>
            </w:r>
            <w:r w:rsidR="00996A83" w:rsidRPr="00804D13">
              <w:rPr>
                <w:b w:val="0"/>
              </w:rPr>
              <w:t>Cancellation of received transaction</w:t>
            </w:r>
          </w:p>
          <w:p w14:paraId="0683B970" w14:textId="2F98AA09" w:rsidR="00996A83" w:rsidRDefault="00996A83" w:rsidP="008E006C"/>
        </w:tc>
        <w:tc>
          <w:tcPr>
            <w:tcW w:w="620" w:type="dxa"/>
            <w:shd w:val="clear" w:color="auto" w:fill="auto"/>
          </w:tcPr>
          <w:p w14:paraId="066DA7E0" w14:textId="360ABEFA" w:rsidR="00996A83" w:rsidRDefault="00996A83" w:rsidP="008E006C">
            <w:pPr>
              <w:cnfStyle w:val="000000100000" w:firstRow="0" w:lastRow="0" w:firstColumn="0" w:lastColumn="0" w:oddVBand="0" w:evenVBand="0" w:oddHBand="1" w:evenHBand="0" w:firstRowFirstColumn="0" w:firstRowLastColumn="0" w:lastRowFirstColumn="0" w:lastRowLastColumn="0"/>
            </w:pPr>
            <w:r>
              <w:t>T</w:t>
            </w:r>
          </w:p>
        </w:tc>
        <w:tc>
          <w:tcPr>
            <w:tcW w:w="1425" w:type="dxa"/>
            <w:shd w:val="clear" w:color="auto" w:fill="auto"/>
          </w:tcPr>
          <w:p w14:paraId="37CDF9F8" w14:textId="3C836169" w:rsidR="00996A83" w:rsidRPr="007F0143" w:rsidRDefault="00996A83" w:rsidP="008E006C">
            <w:pPr>
              <w:cnfStyle w:val="000000100000" w:firstRow="0" w:lastRow="0" w:firstColumn="0" w:lastColumn="0" w:oddVBand="0" w:evenVBand="0" w:oddHBand="1" w:evenHBand="0" w:firstRowFirstColumn="0" w:firstRowLastColumn="0" w:lastRowFirstColumn="0" w:lastRowLastColumn="0"/>
            </w:pPr>
            <w:r w:rsidRPr="007F0143">
              <w:t>T</w:t>
            </w:r>
            <w:r w:rsidR="002E2A0F">
              <w:t>XN</w:t>
            </w:r>
            <w:r w:rsidRPr="007F0143">
              <w:t>162</w:t>
            </w:r>
          </w:p>
        </w:tc>
        <w:tc>
          <w:tcPr>
            <w:tcW w:w="1479" w:type="dxa"/>
            <w:shd w:val="clear" w:color="auto" w:fill="auto"/>
          </w:tcPr>
          <w:p w14:paraId="73FB5E68" w14:textId="12BFD38C" w:rsidR="00996A83" w:rsidRDefault="00996A83" w:rsidP="008E006C">
            <w:pPr>
              <w:cnfStyle w:val="000000100000" w:firstRow="0" w:lastRow="0" w:firstColumn="0" w:lastColumn="0" w:oddVBand="0" w:evenVBand="0" w:oddHBand="1" w:evenHBand="0" w:firstRowFirstColumn="0" w:firstRowLastColumn="0" w:lastRowFirstColumn="0" w:lastRowLastColumn="0"/>
            </w:pPr>
            <w:r>
              <w:t>New</w:t>
            </w:r>
          </w:p>
        </w:tc>
        <w:tc>
          <w:tcPr>
            <w:tcW w:w="1257" w:type="dxa"/>
            <w:shd w:val="clear" w:color="auto" w:fill="auto"/>
          </w:tcPr>
          <w:p w14:paraId="0D61A848" w14:textId="33193E9B" w:rsidR="00996A83" w:rsidRDefault="00996A83" w:rsidP="008E006C">
            <w:pPr>
              <w:cnfStyle w:val="000000100000" w:firstRow="0" w:lastRow="0" w:firstColumn="0" w:lastColumn="0" w:oddVBand="0" w:evenVBand="0" w:oddHBand="1" w:evenHBand="0" w:firstRowFirstColumn="0" w:firstRowLastColumn="0" w:lastRowFirstColumn="0" w:lastRowLastColumn="0"/>
            </w:pPr>
            <w:r>
              <w:t>RCVD</w:t>
            </w:r>
          </w:p>
        </w:tc>
        <w:tc>
          <w:tcPr>
            <w:tcW w:w="2594" w:type="dxa"/>
            <w:shd w:val="clear" w:color="auto" w:fill="auto"/>
          </w:tcPr>
          <w:p w14:paraId="7681863A" w14:textId="173CBDDB" w:rsidR="00996A83" w:rsidRDefault="00996A83" w:rsidP="008E006C">
            <w:pPr>
              <w:cnfStyle w:val="000000100000" w:firstRow="0" w:lastRow="0" w:firstColumn="0" w:lastColumn="0" w:oddVBand="0" w:evenVBand="0" w:oddHBand="1" w:evenHBand="0" w:firstRowFirstColumn="0" w:firstRowLastColumn="0" w:lastRowFirstColumn="0" w:lastRowLastColumn="0"/>
            </w:pPr>
            <w:r>
              <w:t xml:space="preserve">Transaction </w:t>
            </w:r>
            <w:r w:rsidR="002E2A0F">
              <w:t>TXN1</w:t>
            </w:r>
            <w:r>
              <w:t>62 is received and will be processed on T+1 when reference data will be available</w:t>
            </w:r>
            <w:r w:rsidR="007B0F6D">
              <w:t>.</w:t>
            </w:r>
          </w:p>
        </w:tc>
      </w:tr>
      <w:tr w:rsidR="000B51D3" w14:paraId="4620BCA7" w14:textId="77777777" w:rsidTr="008E006C">
        <w:trPr>
          <w:cantSplit/>
        </w:trPr>
        <w:tc>
          <w:tcPr>
            <w:cnfStyle w:val="001000000000" w:firstRow="0" w:lastRow="0" w:firstColumn="1" w:lastColumn="0" w:oddVBand="0" w:evenVBand="0" w:oddHBand="0" w:evenHBand="0" w:firstRowFirstColumn="0" w:firstRowLastColumn="0" w:lastRowFirstColumn="0" w:lastRowLastColumn="0"/>
            <w:tcW w:w="1687" w:type="dxa"/>
            <w:vMerge/>
            <w:shd w:val="clear" w:color="auto" w:fill="auto"/>
          </w:tcPr>
          <w:p w14:paraId="64B63E03" w14:textId="7072BEB6" w:rsidR="00996A83" w:rsidRDefault="00996A83" w:rsidP="008E006C"/>
        </w:tc>
        <w:tc>
          <w:tcPr>
            <w:tcW w:w="620" w:type="dxa"/>
            <w:shd w:val="clear" w:color="auto" w:fill="auto"/>
          </w:tcPr>
          <w:p w14:paraId="3E75EB81" w14:textId="1F8FA374" w:rsidR="00996A83" w:rsidRDefault="00996A83" w:rsidP="008E006C">
            <w:pPr>
              <w:cnfStyle w:val="000000000000" w:firstRow="0" w:lastRow="0" w:firstColumn="0" w:lastColumn="0" w:oddVBand="0" w:evenVBand="0" w:oddHBand="0" w:evenHBand="0" w:firstRowFirstColumn="0" w:firstRowLastColumn="0" w:lastRowFirstColumn="0" w:lastRowLastColumn="0"/>
            </w:pPr>
            <w:r>
              <w:t>T</w:t>
            </w:r>
          </w:p>
        </w:tc>
        <w:tc>
          <w:tcPr>
            <w:tcW w:w="1425" w:type="dxa"/>
            <w:shd w:val="clear" w:color="auto" w:fill="auto"/>
          </w:tcPr>
          <w:p w14:paraId="4CD89BB7" w14:textId="104C43B1" w:rsidR="00996A83" w:rsidRPr="007F0143" w:rsidRDefault="00996A83" w:rsidP="008E006C">
            <w:pPr>
              <w:cnfStyle w:val="000000000000" w:firstRow="0" w:lastRow="0" w:firstColumn="0" w:lastColumn="0" w:oddVBand="0" w:evenVBand="0" w:oddHBand="0" w:evenHBand="0" w:firstRowFirstColumn="0" w:firstRowLastColumn="0" w:lastRowFirstColumn="0" w:lastRowLastColumn="0"/>
            </w:pPr>
            <w:r w:rsidRPr="007F0143">
              <w:t>T</w:t>
            </w:r>
            <w:r w:rsidR="002E2A0F">
              <w:t>XN</w:t>
            </w:r>
            <w:r w:rsidRPr="007F0143">
              <w:t>162</w:t>
            </w:r>
          </w:p>
        </w:tc>
        <w:tc>
          <w:tcPr>
            <w:tcW w:w="1479" w:type="dxa"/>
            <w:shd w:val="clear" w:color="auto" w:fill="auto"/>
          </w:tcPr>
          <w:p w14:paraId="2CDA8BE1" w14:textId="2E691DBD" w:rsidR="00996A83" w:rsidRDefault="00996A83" w:rsidP="008E006C">
            <w:pPr>
              <w:cnfStyle w:val="000000000000" w:firstRow="0" w:lastRow="0" w:firstColumn="0" w:lastColumn="0" w:oddVBand="0" w:evenVBand="0" w:oddHBand="0" w:evenHBand="0" w:firstRowFirstColumn="0" w:firstRowLastColumn="0" w:lastRowFirstColumn="0" w:lastRowLastColumn="0"/>
            </w:pPr>
            <w:r>
              <w:t>Cancellation</w:t>
            </w:r>
          </w:p>
        </w:tc>
        <w:tc>
          <w:tcPr>
            <w:tcW w:w="1257" w:type="dxa"/>
            <w:shd w:val="clear" w:color="auto" w:fill="auto"/>
          </w:tcPr>
          <w:p w14:paraId="57350CC1" w14:textId="402F50B0" w:rsidR="00996A83" w:rsidRDefault="00996A83" w:rsidP="008E006C">
            <w:pPr>
              <w:cnfStyle w:val="000000000000" w:firstRow="0" w:lastRow="0" w:firstColumn="0" w:lastColumn="0" w:oddVBand="0" w:evenVBand="0" w:oddHBand="0" w:evenHBand="0" w:firstRowFirstColumn="0" w:firstRowLastColumn="0" w:lastRowFirstColumn="0" w:lastRowLastColumn="0"/>
            </w:pPr>
            <w:r>
              <w:t>RCVD</w:t>
            </w:r>
          </w:p>
        </w:tc>
        <w:tc>
          <w:tcPr>
            <w:tcW w:w="2594" w:type="dxa"/>
            <w:shd w:val="clear" w:color="auto" w:fill="auto"/>
          </w:tcPr>
          <w:p w14:paraId="29373609" w14:textId="58CD9B91" w:rsidR="00996A83" w:rsidRDefault="00996A83" w:rsidP="000B51D3">
            <w:pPr>
              <w:cnfStyle w:val="000000000000" w:firstRow="0" w:lastRow="0" w:firstColumn="0" w:lastColumn="0" w:oddVBand="0" w:evenVBand="0" w:oddHBand="0" w:evenHBand="0" w:firstRowFirstColumn="0" w:firstRowLastColumn="0" w:lastRowFirstColumn="0" w:lastRowLastColumn="0"/>
            </w:pPr>
            <w:r>
              <w:t xml:space="preserve">Cancellation of </w:t>
            </w:r>
            <w:r w:rsidR="002E2A0F">
              <w:t>TXN1</w:t>
            </w:r>
            <w:r>
              <w:t>62 is received and will be processed on T+1 according to one of the above scenarios (1, 2, 3)</w:t>
            </w:r>
            <w:r w:rsidR="007B0F6D">
              <w:t>.</w:t>
            </w:r>
          </w:p>
        </w:tc>
      </w:tr>
    </w:tbl>
    <w:p w14:paraId="09E1E9A6" w14:textId="0D07B2E3" w:rsidR="00752475" w:rsidRDefault="00752475" w:rsidP="00936359">
      <w:pPr>
        <w:ind w:left="360" w:hanging="360"/>
      </w:pPr>
    </w:p>
    <w:p w14:paraId="0B41966F" w14:textId="28BA3076" w:rsidR="00667991" w:rsidRPr="00906255" w:rsidRDefault="00667991">
      <w:pPr>
        <w:pStyle w:val="Heading3"/>
      </w:pPr>
      <w:bookmarkStart w:id="1707" w:name="_Toc463025599"/>
      <w:bookmarkStart w:id="1708" w:name="_Toc484014906"/>
      <w:r w:rsidRPr="00906255">
        <w:t>Track of records sent</w:t>
      </w:r>
      <w:bookmarkEnd w:id="1699"/>
      <w:bookmarkEnd w:id="1700"/>
      <w:bookmarkEnd w:id="1701"/>
      <w:bookmarkEnd w:id="1702"/>
      <w:bookmarkEnd w:id="1703"/>
      <w:bookmarkEnd w:id="1704"/>
      <w:bookmarkEnd w:id="1705"/>
      <w:bookmarkEnd w:id="1706"/>
      <w:bookmarkEnd w:id="1707"/>
      <w:bookmarkEnd w:id="1708"/>
    </w:p>
    <w:p w14:paraId="0B419670" w14:textId="1CEA04EF" w:rsidR="00667991" w:rsidRPr="00906255" w:rsidRDefault="00EA63F5" w:rsidP="00906255">
      <w:pPr>
        <w:pStyle w:val="ListParagraph"/>
      </w:pPr>
      <w:r w:rsidRPr="00906255">
        <w:t>CAs</w:t>
      </w:r>
      <w:r w:rsidR="00667991" w:rsidRPr="00906255">
        <w:t xml:space="preserve"> should track to whom </w:t>
      </w:r>
      <w:r w:rsidRPr="00906255">
        <w:t xml:space="preserve">they </w:t>
      </w:r>
      <w:r w:rsidR="00667991" w:rsidRPr="00906255">
        <w:t xml:space="preserve">have sent each record in order to identify to whom </w:t>
      </w:r>
      <w:r w:rsidRPr="00906255">
        <w:t xml:space="preserve">they </w:t>
      </w:r>
      <w:r w:rsidR="00667991" w:rsidRPr="00906255">
        <w:t xml:space="preserve">should send the corresponding cancellation record. </w:t>
      </w:r>
    </w:p>
    <w:p w14:paraId="0B419671" w14:textId="77777777" w:rsidR="00667991" w:rsidRPr="00906255" w:rsidRDefault="00667991" w:rsidP="00906255">
      <w:pPr>
        <w:pStyle w:val="ListParagraph"/>
      </w:pPr>
      <w:r w:rsidRPr="00906255">
        <w:t>It is implied that authorities should store for every transaction sent:</w:t>
      </w:r>
    </w:p>
    <w:p w14:paraId="0B419672" w14:textId="77777777" w:rsidR="00667991" w:rsidRPr="00906255" w:rsidRDefault="00667991" w:rsidP="00906255">
      <w:pPr>
        <w:pStyle w:val="ListParagraph"/>
        <w:numPr>
          <w:ilvl w:val="1"/>
          <w:numId w:val="5"/>
        </w:numPr>
      </w:pPr>
      <w:r w:rsidRPr="00906255">
        <w:t>Its unique identifier</w:t>
      </w:r>
      <w:r w:rsidR="00EA63F5" w:rsidRPr="00906255">
        <w:t xml:space="preserve"> (transaction reference number and the executing entity identifier)</w:t>
      </w:r>
      <w:r w:rsidRPr="00906255">
        <w:t>,</w:t>
      </w:r>
    </w:p>
    <w:p w14:paraId="0B419673" w14:textId="77777777" w:rsidR="00667991" w:rsidRPr="00906255" w:rsidRDefault="00667991" w:rsidP="00906255">
      <w:pPr>
        <w:pStyle w:val="ListParagraph"/>
        <w:numPr>
          <w:ilvl w:val="1"/>
          <w:numId w:val="5"/>
        </w:numPr>
      </w:pPr>
      <w:r w:rsidRPr="00906255">
        <w:t>The list of destination authorities</w:t>
      </w:r>
    </w:p>
    <w:p w14:paraId="0B419674" w14:textId="77777777" w:rsidR="00667991" w:rsidRPr="00906255" w:rsidRDefault="00667991" w:rsidP="00906255">
      <w:pPr>
        <w:pStyle w:val="ListParagraph"/>
      </w:pPr>
      <w:r w:rsidRPr="00906255">
        <w:lastRenderedPageBreak/>
        <w:t xml:space="preserve">Cancellations are sent </w:t>
      </w:r>
      <w:r w:rsidRPr="00906255">
        <w:rPr>
          <w:u w:val="single"/>
        </w:rPr>
        <w:t>only</w:t>
      </w:r>
      <w:r w:rsidRPr="00906255">
        <w:t xml:space="preserve"> to authorities who received the original record.</w:t>
      </w:r>
    </w:p>
    <w:p w14:paraId="0B419676" w14:textId="5C0C2023" w:rsidR="00667991" w:rsidRPr="00906255" w:rsidRDefault="00D55245" w:rsidP="00D55245">
      <w:pPr>
        <w:pStyle w:val="Heading1"/>
        <w:rPr>
          <w:szCs w:val="20"/>
        </w:rPr>
      </w:pPr>
      <w:bookmarkStart w:id="1709" w:name="_Toc425513121"/>
      <w:bookmarkStart w:id="1710" w:name="_Toc427842129"/>
      <w:bookmarkStart w:id="1711" w:name="_Toc421718231"/>
      <w:bookmarkStart w:id="1712" w:name="_Toc422420833"/>
      <w:bookmarkStart w:id="1713" w:name="_Toc271703639"/>
      <w:bookmarkStart w:id="1714" w:name="_Toc440573355"/>
      <w:bookmarkStart w:id="1715" w:name="_Toc437290198"/>
      <w:bookmarkStart w:id="1716" w:name="_Toc444612464"/>
      <w:bookmarkStart w:id="1717" w:name="_Toc454264632"/>
      <w:bookmarkStart w:id="1718" w:name="_Toc463025600"/>
      <w:bookmarkStart w:id="1719" w:name="_Toc484014907"/>
      <w:r w:rsidRPr="00E21120">
        <w:rPr>
          <w:noProof/>
          <w:lang w:val="bg-BG" w:eastAsia="bg-BG"/>
        </w:rPr>
        <w:drawing>
          <wp:anchor distT="0" distB="0" distL="114300" distR="114300" simplePos="0" relativeHeight="251658258" behindDoc="0" locked="0" layoutInCell="1" allowOverlap="1" wp14:anchorId="53C0B1BB" wp14:editId="69300054">
            <wp:simplePos x="0" y="0"/>
            <wp:positionH relativeFrom="margin">
              <wp:align>right</wp:align>
            </wp:positionH>
            <wp:positionV relativeFrom="paragraph">
              <wp:posOffset>58065</wp:posOffset>
            </wp:positionV>
            <wp:extent cx="809625" cy="390525"/>
            <wp:effectExtent l="0" t="0" r="9525" b="9525"/>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809625" cy="390525"/>
                    </a:xfrm>
                    <a:prstGeom prst="rect">
                      <a:avLst/>
                    </a:prstGeom>
                    <a:noFill/>
                    <a:ln>
                      <a:noFill/>
                    </a:ln>
                  </pic:spPr>
                </pic:pic>
              </a:graphicData>
            </a:graphic>
            <wp14:sizeRelH relativeFrom="page">
              <wp14:pctWidth>0</wp14:pctWidth>
            </wp14:sizeRelH>
            <wp14:sizeRelV relativeFrom="page">
              <wp14:pctHeight>0</wp14:pctHeight>
            </wp14:sizeRelV>
          </wp:anchor>
        </w:drawing>
      </w:r>
      <w:r w:rsidR="00667991" w:rsidRPr="00906255">
        <w:t>Statistics</w:t>
      </w:r>
      <w:bookmarkEnd w:id="1709"/>
      <w:bookmarkEnd w:id="1710"/>
      <w:bookmarkEnd w:id="1711"/>
      <w:bookmarkEnd w:id="1712"/>
      <w:bookmarkEnd w:id="1713"/>
      <w:bookmarkEnd w:id="1714"/>
      <w:bookmarkEnd w:id="1715"/>
      <w:bookmarkEnd w:id="1716"/>
      <w:bookmarkEnd w:id="1717"/>
      <w:bookmarkEnd w:id="1718"/>
      <w:bookmarkEnd w:id="1719"/>
    </w:p>
    <w:p w14:paraId="0B419677" w14:textId="5BF9AD34" w:rsidR="00667991" w:rsidRPr="00906255" w:rsidRDefault="00667991" w:rsidP="003C70B4">
      <w:pPr>
        <w:pStyle w:val="Heading2"/>
      </w:pPr>
      <w:bookmarkStart w:id="1720" w:name="_Toc271703640"/>
      <w:bookmarkStart w:id="1721" w:name="_Toc421718232"/>
      <w:bookmarkStart w:id="1722" w:name="_Toc422420834"/>
      <w:bookmarkStart w:id="1723" w:name="_Toc427842130"/>
      <w:bookmarkStart w:id="1724" w:name="_Toc425513122"/>
      <w:bookmarkStart w:id="1725" w:name="_Toc440573356"/>
      <w:bookmarkStart w:id="1726" w:name="_Toc437290199"/>
      <w:bookmarkStart w:id="1727" w:name="_Toc444612465"/>
      <w:bookmarkStart w:id="1728" w:name="_Toc454264633"/>
      <w:bookmarkStart w:id="1729" w:name="_Toc463025601"/>
      <w:bookmarkStart w:id="1730" w:name="_Toc484014908"/>
      <w:r w:rsidRPr="00906255">
        <w:t>Overview</w:t>
      </w:r>
      <w:bookmarkEnd w:id="1720"/>
      <w:bookmarkEnd w:id="1721"/>
      <w:bookmarkEnd w:id="1722"/>
      <w:bookmarkEnd w:id="1723"/>
      <w:bookmarkEnd w:id="1724"/>
      <w:bookmarkEnd w:id="1725"/>
      <w:bookmarkEnd w:id="1726"/>
      <w:bookmarkEnd w:id="1727"/>
      <w:bookmarkEnd w:id="1728"/>
      <w:bookmarkEnd w:id="1729"/>
      <w:bookmarkEnd w:id="1730"/>
    </w:p>
    <w:p w14:paraId="0B419678" w14:textId="77777777" w:rsidR="00667991" w:rsidRPr="00906255" w:rsidRDefault="00667991" w:rsidP="00B35B94">
      <w:pPr>
        <w:pStyle w:val="ListParagraph"/>
      </w:pPr>
      <w:r w:rsidRPr="00906255">
        <w:t xml:space="preserve">This chapter deals with the statistic files which should be sent to </w:t>
      </w:r>
      <w:r w:rsidR="006F3617" w:rsidRPr="00906255">
        <w:t>ESMA</w:t>
      </w:r>
      <w:r w:rsidRPr="00906255">
        <w:t xml:space="preserve"> monthly by all authorities.</w:t>
      </w:r>
      <w:r w:rsidR="00B21C6C" w:rsidRPr="00906255">
        <w:t xml:space="preserve"> Statistics are used for the monitoring of the transaction exchange process.</w:t>
      </w:r>
    </w:p>
    <w:p w14:paraId="0B419679" w14:textId="78C44881" w:rsidR="00667991" w:rsidRPr="00906255" w:rsidRDefault="00667991" w:rsidP="003C70B4">
      <w:pPr>
        <w:pStyle w:val="Heading2"/>
      </w:pPr>
      <w:bookmarkStart w:id="1731" w:name="_Toc271703641"/>
      <w:bookmarkStart w:id="1732" w:name="_Toc421718233"/>
      <w:bookmarkStart w:id="1733" w:name="_Toc422420835"/>
      <w:bookmarkStart w:id="1734" w:name="_Toc427842131"/>
      <w:bookmarkStart w:id="1735" w:name="_Toc425513123"/>
      <w:bookmarkStart w:id="1736" w:name="_Toc440573357"/>
      <w:bookmarkStart w:id="1737" w:name="_Toc437290200"/>
      <w:bookmarkStart w:id="1738" w:name="_Toc444612466"/>
      <w:bookmarkStart w:id="1739" w:name="_Toc454264634"/>
      <w:bookmarkStart w:id="1740" w:name="_Toc463025602"/>
      <w:bookmarkStart w:id="1741" w:name="_Toc484014909"/>
      <w:r w:rsidRPr="00906255">
        <w:t>Overall solution</w:t>
      </w:r>
      <w:bookmarkEnd w:id="1731"/>
      <w:bookmarkEnd w:id="1732"/>
      <w:bookmarkEnd w:id="1733"/>
      <w:bookmarkEnd w:id="1734"/>
      <w:bookmarkEnd w:id="1735"/>
      <w:bookmarkEnd w:id="1736"/>
      <w:bookmarkEnd w:id="1737"/>
      <w:bookmarkEnd w:id="1738"/>
      <w:bookmarkEnd w:id="1739"/>
      <w:bookmarkEnd w:id="1740"/>
      <w:bookmarkEnd w:id="1741"/>
    </w:p>
    <w:p w14:paraId="213F4C45" w14:textId="21D9B6CA" w:rsidR="007212C1" w:rsidRPr="00906255" w:rsidRDefault="007212C1" w:rsidP="00B35B94">
      <w:pPr>
        <w:pStyle w:val="ListParagraph"/>
      </w:pPr>
      <w:r w:rsidRPr="00906255">
        <w:t>The objectives of the statistics collections are:</w:t>
      </w:r>
    </w:p>
    <w:p w14:paraId="08BBA5F1" w14:textId="4D1C82D3" w:rsidR="007212C1" w:rsidRPr="00906255" w:rsidRDefault="007212C1">
      <w:pPr>
        <w:pStyle w:val="ListParagraph"/>
        <w:numPr>
          <w:ilvl w:val="1"/>
          <w:numId w:val="5"/>
        </w:numPr>
      </w:pPr>
      <w:r w:rsidRPr="00906255">
        <w:t>To monitor the overall volumes of data exchange;</w:t>
      </w:r>
    </w:p>
    <w:p w14:paraId="00DEBC46" w14:textId="3F1E3B0F" w:rsidR="007212C1" w:rsidRPr="00906255" w:rsidRDefault="007212C1">
      <w:pPr>
        <w:pStyle w:val="ListParagraph"/>
        <w:numPr>
          <w:ilvl w:val="1"/>
          <w:numId w:val="5"/>
        </w:numPr>
      </w:pPr>
      <w:r w:rsidRPr="00906255">
        <w:t>To monitor the effectiveness of the TREM protocol (e.g. the usage of routing rules);</w:t>
      </w:r>
    </w:p>
    <w:p w14:paraId="20AAA22E" w14:textId="62D845CB" w:rsidR="007212C1" w:rsidRPr="00906255" w:rsidRDefault="007212C1">
      <w:pPr>
        <w:pStyle w:val="ListParagraph"/>
        <w:numPr>
          <w:ilvl w:val="1"/>
          <w:numId w:val="5"/>
        </w:numPr>
      </w:pPr>
      <w:r w:rsidRPr="00906255">
        <w:t>To identify data quality issues (e.g. most common errors).</w:t>
      </w:r>
    </w:p>
    <w:p w14:paraId="0B41967A" w14:textId="4552894B" w:rsidR="00667991" w:rsidRPr="00906255" w:rsidRDefault="00B01D7E" w:rsidP="00B35B94">
      <w:pPr>
        <w:pStyle w:val="ListParagraph"/>
      </w:pPr>
      <w:r w:rsidRPr="00906255">
        <w:t>The overall scope of the statistics include</w:t>
      </w:r>
      <w:r w:rsidR="00EF5176" w:rsidRPr="00906255">
        <w:t>s</w:t>
      </w:r>
      <w:r w:rsidR="00667991" w:rsidRPr="00906255">
        <w:t>:</w:t>
      </w:r>
    </w:p>
    <w:p w14:paraId="114274A6" w14:textId="572D03A9" w:rsidR="004F2E55" w:rsidRPr="00906255" w:rsidRDefault="004F2E55">
      <w:pPr>
        <w:pStyle w:val="ListParagraph"/>
        <w:numPr>
          <w:ilvl w:val="1"/>
          <w:numId w:val="5"/>
        </w:numPr>
      </w:pPr>
      <w:r w:rsidRPr="00906255">
        <w:t xml:space="preserve">The statistics on data received from submitting </w:t>
      </w:r>
      <w:r w:rsidR="00AA36D5" w:rsidRPr="00906255">
        <w:t>entities</w:t>
      </w:r>
      <w:r w:rsidRPr="00906255">
        <w:t>;</w:t>
      </w:r>
    </w:p>
    <w:p w14:paraId="734E0C90" w14:textId="10028681" w:rsidR="004F2E55" w:rsidRPr="00906255" w:rsidRDefault="004F2E55">
      <w:pPr>
        <w:pStyle w:val="ListParagraph"/>
        <w:numPr>
          <w:ilvl w:val="1"/>
          <w:numId w:val="5"/>
        </w:numPr>
      </w:pPr>
      <w:r w:rsidRPr="00906255">
        <w:t>The statistics on data sent to other CAs via TREM</w:t>
      </w:r>
      <w:r w:rsidR="002022E0" w:rsidRPr="00906255">
        <w:t>;</w:t>
      </w:r>
    </w:p>
    <w:p w14:paraId="460A30E4" w14:textId="79FD50F6" w:rsidR="002022E0" w:rsidRPr="00906255" w:rsidRDefault="002022E0">
      <w:pPr>
        <w:pStyle w:val="ListParagraph"/>
        <w:numPr>
          <w:ilvl w:val="1"/>
          <w:numId w:val="5"/>
        </w:numPr>
      </w:pPr>
      <w:r w:rsidRPr="00906255">
        <w:t>The statistics on data received from other CAs via TREM.</w:t>
      </w:r>
    </w:p>
    <w:p w14:paraId="5A5C6B3C" w14:textId="74F2565D" w:rsidR="00B01D7E" w:rsidRPr="00906255" w:rsidRDefault="004F2E55" w:rsidP="00B35B94">
      <w:pPr>
        <w:pStyle w:val="ListParagraph"/>
      </w:pPr>
      <w:r w:rsidRPr="00906255">
        <w:t xml:space="preserve">The statistics on data received from submitting </w:t>
      </w:r>
      <w:r w:rsidR="00AA36D5" w:rsidRPr="00906255">
        <w:t xml:space="preserve">entities </w:t>
      </w:r>
      <w:r w:rsidRPr="00906255">
        <w:t>shall include:</w:t>
      </w:r>
    </w:p>
    <w:p w14:paraId="3916119E" w14:textId="0FE8242D" w:rsidR="00694FDE" w:rsidRPr="00906255" w:rsidRDefault="00694FDE">
      <w:pPr>
        <w:pStyle w:val="ListParagraph"/>
        <w:numPr>
          <w:ilvl w:val="1"/>
          <w:numId w:val="5"/>
        </w:numPr>
      </w:pPr>
      <w:r w:rsidRPr="00906255">
        <w:t>The total number of files received</w:t>
      </w:r>
      <w:r w:rsidR="004C07C4" w:rsidRPr="00906255">
        <w:t xml:space="preserve"> from submitting </w:t>
      </w:r>
      <w:r w:rsidR="00AA36D5" w:rsidRPr="00906255">
        <w:t>entities</w:t>
      </w:r>
      <w:r w:rsidRPr="00906255">
        <w:t>;</w:t>
      </w:r>
    </w:p>
    <w:p w14:paraId="5DC65389" w14:textId="0FCF41D8" w:rsidR="001450C5" w:rsidRPr="00906255" w:rsidRDefault="001450C5">
      <w:pPr>
        <w:pStyle w:val="ListParagraph"/>
        <w:numPr>
          <w:ilvl w:val="1"/>
          <w:numId w:val="5"/>
        </w:numPr>
      </w:pPr>
      <w:r w:rsidRPr="00906255">
        <w:t xml:space="preserve">The number of files </w:t>
      </w:r>
      <w:r w:rsidR="004C07C4" w:rsidRPr="00906255">
        <w:t>accepted or rejected per file status (e.g. ACPT, CRPT, …)</w:t>
      </w:r>
      <w:r w:rsidRPr="00906255">
        <w:t>;</w:t>
      </w:r>
    </w:p>
    <w:p w14:paraId="5823998A" w14:textId="0D4FB216" w:rsidR="00694FDE" w:rsidRPr="00906255" w:rsidRDefault="00694FDE">
      <w:pPr>
        <w:pStyle w:val="ListParagraph"/>
        <w:numPr>
          <w:ilvl w:val="1"/>
          <w:numId w:val="5"/>
        </w:numPr>
      </w:pPr>
      <w:r w:rsidRPr="00906255">
        <w:t xml:space="preserve">The number of files </w:t>
      </w:r>
      <w:r w:rsidR="004C07C4" w:rsidRPr="00906255">
        <w:t>rejected per error code</w:t>
      </w:r>
      <w:r w:rsidR="0067661B">
        <w:t>, including the NCA-specific validations</w:t>
      </w:r>
      <w:r w:rsidR="0067661B">
        <w:rPr>
          <w:rStyle w:val="FootnoteReference"/>
        </w:rPr>
        <w:footnoteReference w:id="22"/>
      </w:r>
      <w:r w:rsidR="004C07C4" w:rsidRPr="00906255">
        <w:t xml:space="preserve"> (e.g. FIL-</w:t>
      </w:r>
      <w:r w:rsidR="003818C6">
        <w:t>104</w:t>
      </w:r>
      <w:r w:rsidR="004C07C4" w:rsidRPr="00906255">
        <w:t>, FIL-</w:t>
      </w:r>
      <w:r w:rsidR="003818C6">
        <w:t>105</w:t>
      </w:r>
      <w:r w:rsidR="004C07C4" w:rsidRPr="00906255">
        <w:t>, …);</w:t>
      </w:r>
    </w:p>
    <w:p w14:paraId="0B41967B" w14:textId="1EFA2E36" w:rsidR="00667991" w:rsidRPr="00906255" w:rsidRDefault="004F2E55">
      <w:pPr>
        <w:pStyle w:val="ListParagraph"/>
        <w:numPr>
          <w:ilvl w:val="1"/>
          <w:numId w:val="5"/>
        </w:numPr>
      </w:pPr>
      <w:r w:rsidRPr="00906255">
        <w:t>The total number of</w:t>
      </w:r>
      <w:r w:rsidR="000B67FB" w:rsidRPr="00906255">
        <w:t xml:space="preserve"> new</w:t>
      </w:r>
      <w:r w:rsidRPr="00906255">
        <w:t xml:space="preserve"> transaction </w:t>
      </w:r>
      <w:r w:rsidR="006B02E8" w:rsidRPr="00906255">
        <w:t>reports</w:t>
      </w:r>
      <w:r w:rsidRPr="00906255">
        <w:t xml:space="preserve"> received</w:t>
      </w:r>
      <w:r w:rsidR="007212C1" w:rsidRPr="00906255">
        <w:t xml:space="preserve"> from submitting entities</w:t>
      </w:r>
      <w:r w:rsidRPr="00906255">
        <w:t>;</w:t>
      </w:r>
    </w:p>
    <w:p w14:paraId="78D9E76F" w14:textId="456FC02C" w:rsidR="006B02E8" w:rsidRPr="00906255" w:rsidRDefault="001F2BB8">
      <w:pPr>
        <w:pStyle w:val="ListParagraph"/>
        <w:numPr>
          <w:ilvl w:val="1"/>
          <w:numId w:val="5"/>
        </w:numPr>
      </w:pPr>
      <w:r w:rsidRPr="00906255">
        <w:t xml:space="preserve">The number </w:t>
      </w:r>
      <w:r w:rsidR="006B02E8" w:rsidRPr="00906255">
        <w:t xml:space="preserve">of </w:t>
      </w:r>
      <w:r w:rsidR="000B67FB" w:rsidRPr="00906255">
        <w:t xml:space="preserve">new </w:t>
      </w:r>
      <w:r w:rsidR="006B02E8" w:rsidRPr="00906255">
        <w:t xml:space="preserve">transaction </w:t>
      </w:r>
      <w:r w:rsidR="005E7004" w:rsidRPr="00906255">
        <w:t xml:space="preserve">reports accepted or rejected per transaction status (e.g. RJCT, </w:t>
      </w:r>
      <w:r w:rsidR="00867CF4">
        <w:t>PDNG</w:t>
      </w:r>
      <w:r w:rsidR="005E7004" w:rsidRPr="00906255">
        <w:t>, …);</w:t>
      </w:r>
    </w:p>
    <w:p w14:paraId="3EBE8390" w14:textId="30CBAE3E" w:rsidR="006B02E8" w:rsidRPr="00906255" w:rsidRDefault="001F2BB8">
      <w:pPr>
        <w:pStyle w:val="ListParagraph"/>
        <w:numPr>
          <w:ilvl w:val="1"/>
          <w:numId w:val="5"/>
        </w:numPr>
      </w:pPr>
      <w:r w:rsidRPr="00906255">
        <w:t xml:space="preserve">The number </w:t>
      </w:r>
      <w:r w:rsidR="006B02E8" w:rsidRPr="00906255">
        <w:t xml:space="preserve">of </w:t>
      </w:r>
      <w:r w:rsidR="000B67FB" w:rsidRPr="00906255">
        <w:t xml:space="preserve">new </w:t>
      </w:r>
      <w:r w:rsidR="006B02E8" w:rsidRPr="00906255">
        <w:t xml:space="preserve">transaction reports </w:t>
      </w:r>
      <w:r w:rsidR="005E7004" w:rsidRPr="00906255">
        <w:t>rejected per error code (e.g. CON-02</w:t>
      </w:r>
      <w:r w:rsidR="00D21B88">
        <w:t>3</w:t>
      </w:r>
      <w:r w:rsidR="005E7004" w:rsidRPr="00906255">
        <w:t>, CON-030, …)</w:t>
      </w:r>
      <w:r w:rsidR="006B02E8" w:rsidRPr="00906255">
        <w:t>;</w:t>
      </w:r>
    </w:p>
    <w:p w14:paraId="0BDBA52F" w14:textId="494B9FA6" w:rsidR="006B02E8" w:rsidRPr="00906255" w:rsidRDefault="004F2E55">
      <w:pPr>
        <w:pStyle w:val="ListParagraph"/>
        <w:numPr>
          <w:ilvl w:val="1"/>
          <w:numId w:val="5"/>
        </w:numPr>
      </w:pPr>
      <w:r w:rsidRPr="00906255">
        <w:lastRenderedPageBreak/>
        <w:t xml:space="preserve">The total number of cancellation </w:t>
      </w:r>
      <w:r w:rsidR="000B67FB" w:rsidRPr="00906255">
        <w:t xml:space="preserve">reports </w:t>
      </w:r>
      <w:r w:rsidRPr="00906255">
        <w:t>received from submitting entities</w:t>
      </w:r>
      <w:r w:rsidR="006B02E8" w:rsidRPr="00906255">
        <w:t>;</w:t>
      </w:r>
    </w:p>
    <w:p w14:paraId="03C8D660" w14:textId="11AA5730" w:rsidR="00D42326" w:rsidRPr="00906255" w:rsidRDefault="00D42326">
      <w:pPr>
        <w:pStyle w:val="ListParagraph"/>
        <w:numPr>
          <w:ilvl w:val="1"/>
          <w:numId w:val="5"/>
        </w:numPr>
      </w:pPr>
      <w:r w:rsidRPr="00906255">
        <w:t>The number of cancellation reports accepted or rejected per cancellation status (e.g. RJCT, …);</w:t>
      </w:r>
    </w:p>
    <w:p w14:paraId="4AD4CCB5" w14:textId="3A221303" w:rsidR="00D42326" w:rsidRPr="00906255" w:rsidRDefault="00D42326">
      <w:pPr>
        <w:pStyle w:val="ListParagraph"/>
        <w:numPr>
          <w:ilvl w:val="1"/>
          <w:numId w:val="5"/>
        </w:numPr>
      </w:pPr>
      <w:r w:rsidRPr="00906255">
        <w:t xml:space="preserve">The number </w:t>
      </w:r>
      <w:r w:rsidR="00B30997" w:rsidRPr="00906255">
        <w:t xml:space="preserve">of </w:t>
      </w:r>
      <w:r w:rsidRPr="00906255">
        <w:t>cancellation reports rejected per error code (e.g. CON-02</w:t>
      </w:r>
      <w:r w:rsidR="00D21B88">
        <w:t>4</w:t>
      </w:r>
      <w:r w:rsidRPr="00906255">
        <w:t>, …).</w:t>
      </w:r>
    </w:p>
    <w:p w14:paraId="1E69A993" w14:textId="187D88F7" w:rsidR="005E7004" w:rsidRPr="00906255" w:rsidRDefault="00F47737" w:rsidP="00B35B94">
      <w:pPr>
        <w:pStyle w:val="ListParagraph"/>
      </w:pPr>
      <w:r w:rsidRPr="00906255">
        <w:t>Please note that t</w:t>
      </w:r>
      <w:r w:rsidR="005E7004" w:rsidRPr="00906255">
        <w:t>he total number of transactions might be different than the sum of transactions per status</w:t>
      </w:r>
      <w:r w:rsidRPr="00906255">
        <w:t>.</w:t>
      </w:r>
      <w:r w:rsidR="005E7004" w:rsidRPr="00906255">
        <w:t xml:space="preserve"> </w:t>
      </w:r>
      <w:r w:rsidRPr="00906255">
        <w:t>O</w:t>
      </w:r>
      <w:r w:rsidR="005E7004" w:rsidRPr="00906255">
        <w:t xml:space="preserve">ne transaction can be reported in two different feedback files with different statuses (e.g. first as </w:t>
      </w:r>
      <w:r w:rsidR="00867CF4">
        <w:t>PDNG</w:t>
      </w:r>
      <w:r w:rsidR="005E7004" w:rsidRPr="00906255">
        <w:t xml:space="preserve"> and then as </w:t>
      </w:r>
      <w:r w:rsidR="00867CF4">
        <w:t>RJCT</w:t>
      </w:r>
      <w:r w:rsidR="005E7004" w:rsidRPr="00906255">
        <w:t>).</w:t>
      </w:r>
    </w:p>
    <w:p w14:paraId="1739818C" w14:textId="77777777" w:rsidR="00BD50F1" w:rsidRPr="00906255" w:rsidRDefault="00BD50F1" w:rsidP="007317F8">
      <w:pPr>
        <w:pStyle w:val="ListParagraph"/>
      </w:pPr>
      <w:r w:rsidRPr="00906255">
        <w:t>The statistics on data sent to other CAs via TREM:</w:t>
      </w:r>
    </w:p>
    <w:p w14:paraId="142B995A" w14:textId="2CAF7204" w:rsidR="00BD50F1" w:rsidRPr="00906255" w:rsidRDefault="00BD50F1">
      <w:pPr>
        <w:pStyle w:val="ListParagraph"/>
        <w:numPr>
          <w:ilvl w:val="1"/>
          <w:numId w:val="5"/>
        </w:numPr>
      </w:pPr>
      <w:r w:rsidRPr="00906255">
        <w:t>The total number of files sent</w:t>
      </w:r>
      <w:r w:rsidR="004C16D3" w:rsidRPr="00906255">
        <w:t xml:space="preserve"> to the other CA</w:t>
      </w:r>
      <w:r w:rsidRPr="00906255">
        <w:t>;</w:t>
      </w:r>
    </w:p>
    <w:p w14:paraId="476AE586" w14:textId="5C023347" w:rsidR="004C16D3" w:rsidRPr="00906255" w:rsidRDefault="00BD50F1">
      <w:pPr>
        <w:pStyle w:val="ListParagraph"/>
        <w:numPr>
          <w:ilvl w:val="1"/>
          <w:numId w:val="5"/>
        </w:numPr>
      </w:pPr>
      <w:bookmarkStart w:id="1742" w:name="_Ref443952143"/>
      <w:r w:rsidRPr="00906255">
        <w:t>The number of files</w:t>
      </w:r>
      <w:r w:rsidR="004C16D3" w:rsidRPr="00906255">
        <w:t xml:space="preserve"> accepted or</w:t>
      </w:r>
      <w:r w:rsidRPr="00906255">
        <w:t xml:space="preserve"> rejected by</w:t>
      </w:r>
      <w:r w:rsidR="004C16D3" w:rsidRPr="00906255">
        <w:t xml:space="preserve"> the other CA per file status</w:t>
      </w:r>
      <w:r w:rsidR="003E13ED" w:rsidRPr="00906255">
        <w:t xml:space="preserve"> (e.g. ACPT, CRPT, …)</w:t>
      </w:r>
      <w:r w:rsidR="004C16D3" w:rsidRPr="00906255">
        <w:t>;</w:t>
      </w:r>
      <w:bookmarkEnd w:id="1742"/>
      <w:r w:rsidRPr="00906255">
        <w:t xml:space="preserve"> </w:t>
      </w:r>
    </w:p>
    <w:p w14:paraId="67A6BBBA" w14:textId="5FD9B96B" w:rsidR="00BD50F1" w:rsidRPr="00906255" w:rsidRDefault="004C16D3">
      <w:pPr>
        <w:pStyle w:val="ListParagraph"/>
        <w:numPr>
          <w:ilvl w:val="1"/>
          <w:numId w:val="5"/>
        </w:numPr>
      </w:pPr>
      <w:bookmarkStart w:id="1743" w:name="_Ref443952147"/>
      <w:r w:rsidRPr="00906255">
        <w:t xml:space="preserve">The number of files rejected by the other CA per </w:t>
      </w:r>
      <w:r w:rsidR="00BD50F1" w:rsidRPr="00906255">
        <w:t>error code</w:t>
      </w:r>
      <w:r w:rsidR="003E13ED" w:rsidRPr="00906255">
        <w:t xml:space="preserve"> (e.g. FIL-</w:t>
      </w:r>
      <w:r w:rsidR="003818C6">
        <w:t>104</w:t>
      </w:r>
      <w:r w:rsidR="003E13ED" w:rsidRPr="00906255">
        <w:t>, FIL-</w:t>
      </w:r>
      <w:r w:rsidR="003818C6">
        <w:t>105</w:t>
      </w:r>
      <w:r w:rsidR="003E13ED" w:rsidRPr="00906255">
        <w:t>, …)</w:t>
      </w:r>
      <w:r w:rsidR="00BD50F1" w:rsidRPr="00906255">
        <w:t>;</w:t>
      </w:r>
      <w:bookmarkEnd w:id="1743"/>
    </w:p>
    <w:p w14:paraId="027CCAF5" w14:textId="024A07C9" w:rsidR="00BD50F1" w:rsidRPr="00906255" w:rsidRDefault="00BD50F1">
      <w:pPr>
        <w:pStyle w:val="ListParagraph"/>
        <w:numPr>
          <w:ilvl w:val="1"/>
          <w:numId w:val="5"/>
        </w:numPr>
      </w:pPr>
      <w:r w:rsidRPr="00906255">
        <w:t>The total number of</w:t>
      </w:r>
      <w:r w:rsidR="000B67FB" w:rsidRPr="00906255">
        <w:t xml:space="preserve"> new</w:t>
      </w:r>
      <w:r w:rsidRPr="00906255">
        <w:t xml:space="preserve"> transaction reports sent;</w:t>
      </w:r>
    </w:p>
    <w:p w14:paraId="0882BA33" w14:textId="1ACFCB15" w:rsidR="00BD50F1" w:rsidRPr="00906255" w:rsidRDefault="00BD50F1">
      <w:pPr>
        <w:pStyle w:val="ListParagraph"/>
        <w:numPr>
          <w:ilvl w:val="1"/>
          <w:numId w:val="5"/>
        </w:numPr>
      </w:pPr>
      <w:r w:rsidRPr="00906255">
        <w:t xml:space="preserve">The number of </w:t>
      </w:r>
      <w:r w:rsidR="000B67FB" w:rsidRPr="00906255">
        <w:t xml:space="preserve">new </w:t>
      </w:r>
      <w:r w:rsidRPr="00906255">
        <w:t xml:space="preserve">transaction reports sent </w:t>
      </w:r>
      <w:r w:rsidR="009B07E9" w:rsidRPr="00906255">
        <w:t xml:space="preserve">per </w:t>
      </w:r>
      <w:r w:rsidRPr="00906255">
        <w:t>exchange reason</w:t>
      </w:r>
      <w:r w:rsidR="00F37EAF" w:rsidRPr="00906255">
        <w:t xml:space="preserve"> (e.g. CAFI, CATV, …)</w:t>
      </w:r>
      <w:r w:rsidRPr="00906255">
        <w:t>;</w:t>
      </w:r>
    </w:p>
    <w:p w14:paraId="1A2DFBEA" w14:textId="43B9C9E7" w:rsidR="00BD50F1" w:rsidRPr="00906255" w:rsidRDefault="00BD50F1">
      <w:pPr>
        <w:pStyle w:val="ListParagraph"/>
        <w:numPr>
          <w:ilvl w:val="1"/>
          <w:numId w:val="5"/>
        </w:numPr>
      </w:pPr>
      <w:bookmarkStart w:id="1744" w:name="_Ref443952152"/>
      <w:r w:rsidRPr="00906255">
        <w:t xml:space="preserve">The number of </w:t>
      </w:r>
      <w:r w:rsidR="000B67FB" w:rsidRPr="00906255">
        <w:t xml:space="preserve">new </w:t>
      </w:r>
      <w:r w:rsidRPr="00906255">
        <w:t>transaction reports accepted</w:t>
      </w:r>
      <w:r w:rsidR="009B07E9" w:rsidRPr="00906255">
        <w:t xml:space="preserve"> or rejected</w:t>
      </w:r>
      <w:r w:rsidR="003E13ED" w:rsidRPr="00906255">
        <w:t xml:space="preserve"> by the other CA</w:t>
      </w:r>
      <w:r w:rsidR="009B07E9" w:rsidRPr="00906255">
        <w:t xml:space="preserve"> per </w:t>
      </w:r>
      <w:r w:rsidR="003E13ED" w:rsidRPr="00906255">
        <w:t xml:space="preserve">transaction </w:t>
      </w:r>
      <w:r w:rsidR="009B07E9" w:rsidRPr="00906255">
        <w:t>status</w:t>
      </w:r>
      <w:r w:rsidR="00F37EAF" w:rsidRPr="00906255">
        <w:t xml:space="preserve"> (e.g. R</w:t>
      </w:r>
      <w:r w:rsidR="005E7004" w:rsidRPr="00906255">
        <w:t>JCT,</w:t>
      </w:r>
      <w:r w:rsidR="00F37EAF" w:rsidRPr="00906255">
        <w:t xml:space="preserve"> …)</w:t>
      </w:r>
      <w:r w:rsidRPr="00906255">
        <w:t>;</w:t>
      </w:r>
      <w:bookmarkEnd w:id="1744"/>
    </w:p>
    <w:p w14:paraId="7126121E" w14:textId="4B343997" w:rsidR="00BD50F1" w:rsidRPr="00906255" w:rsidRDefault="00BD50F1">
      <w:pPr>
        <w:pStyle w:val="ListParagraph"/>
        <w:numPr>
          <w:ilvl w:val="1"/>
          <w:numId w:val="5"/>
        </w:numPr>
      </w:pPr>
      <w:bookmarkStart w:id="1745" w:name="_Ref443952155"/>
      <w:r w:rsidRPr="00906255">
        <w:t>The number of</w:t>
      </w:r>
      <w:r w:rsidR="000B67FB" w:rsidRPr="00906255">
        <w:t xml:space="preserve"> new</w:t>
      </w:r>
      <w:r w:rsidRPr="00906255">
        <w:t xml:space="preserve"> transaction reports</w:t>
      </w:r>
      <w:r w:rsidR="009B07E9" w:rsidRPr="00906255">
        <w:t xml:space="preserve"> </w:t>
      </w:r>
      <w:r w:rsidRPr="00906255">
        <w:t>rejected</w:t>
      </w:r>
      <w:r w:rsidR="003E13ED" w:rsidRPr="00906255">
        <w:t xml:space="preserve"> by the other CA</w:t>
      </w:r>
      <w:r w:rsidRPr="00906255">
        <w:t xml:space="preserve"> </w:t>
      </w:r>
      <w:r w:rsidR="009B07E9" w:rsidRPr="00906255">
        <w:t xml:space="preserve">per </w:t>
      </w:r>
      <w:r w:rsidRPr="00906255">
        <w:t>error code</w:t>
      </w:r>
      <w:r w:rsidR="00F37EAF" w:rsidRPr="00906255">
        <w:t xml:space="preserve"> (e.g. CON-02</w:t>
      </w:r>
      <w:r w:rsidR="00D21B88">
        <w:t>3</w:t>
      </w:r>
      <w:r w:rsidR="00F37EAF" w:rsidRPr="00906255">
        <w:t>, CON-030, …)</w:t>
      </w:r>
      <w:r w:rsidRPr="00906255">
        <w:t>;</w:t>
      </w:r>
      <w:bookmarkEnd w:id="1745"/>
    </w:p>
    <w:p w14:paraId="5C91FCD9" w14:textId="3582E7E4" w:rsidR="00BD50F1" w:rsidRPr="00906255" w:rsidRDefault="00BD50F1">
      <w:pPr>
        <w:pStyle w:val="ListParagraph"/>
        <w:numPr>
          <w:ilvl w:val="1"/>
          <w:numId w:val="5"/>
        </w:numPr>
      </w:pPr>
      <w:r w:rsidRPr="00906255">
        <w:t xml:space="preserve">The total number of cancellation </w:t>
      </w:r>
      <w:r w:rsidR="000B67FB" w:rsidRPr="00906255">
        <w:t xml:space="preserve">reports </w:t>
      </w:r>
      <w:r w:rsidRPr="00906255">
        <w:t>sent;</w:t>
      </w:r>
    </w:p>
    <w:p w14:paraId="679E014C" w14:textId="73EC49E8" w:rsidR="00BD50F1" w:rsidRPr="00906255" w:rsidRDefault="00BD50F1">
      <w:pPr>
        <w:pStyle w:val="ListParagraph"/>
        <w:numPr>
          <w:ilvl w:val="1"/>
          <w:numId w:val="5"/>
        </w:numPr>
      </w:pPr>
      <w:r w:rsidRPr="00906255">
        <w:t xml:space="preserve">The number of cancellation reports sent </w:t>
      </w:r>
      <w:r w:rsidR="003E13ED" w:rsidRPr="00906255">
        <w:t xml:space="preserve">per </w:t>
      </w:r>
      <w:r w:rsidRPr="00906255">
        <w:t>cancellation reason</w:t>
      </w:r>
      <w:r w:rsidR="00F37EAF" w:rsidRPr="00906255">
        <w:t xml:space="preserve"> (e.g. CSUB, …)</w:t>
      </w:r>
      <w:r w:rsidRPr="00906255">
        <w:t>;</w:t>
      </w:r>
    </w:p>
    <w:p w14:paraId="33A4B31A" w14:textId="73537B41" w:rsidR="00BD50F1" w:rsidRPr="00906255" w:rsidRDefault="00BD50F1">
      <w:pPr>
        <w:pStyle w:val="ListParagraph"/>
        <w:numPr>
          <w:ilvl w:val="1"/>
          <w:numId w:val="5"/>
        </w:numPr>
      </w:pPr>
      <w:bookmarkStart w:id="1746" w:name="_Ref443952158"/>
      <w:r w:rsidRPr="00906255">
        <w:t>The number of cancel</w:t>
      </w:r>
      <w:r w:rsidR="00144F5A" w:rsidRPr="00906255">
        <w:t>l</w:t>
      </w:r>
      <w:r w:rsidRPr="00906255">
        <w:t>ation reports accepted</w:t>
      </w:r>
      <w:r w:rsidR="003E13ED" w:rsidRPr="00906255">
        <w:t xml:space="preserve"> or rejected by the other CA per cancellation status</w:t>
      </w:r>
      <w:r w:rsidR="00F37EAF" w:rsidRPr="00906255">
        <w:t xml:space="preserve"> (e.g. RJCT, …)</w:t>
      </w:r>
      <w:r w:rsidRPr="00906255">
        <w:t>;</w:t>
      </w:r>
      <w:bookmarkEnd w:id="1746"/>
    </w:p>
    <w:p w14:paraId="5077B4E6" w14:textId="1B73E5E7" w:rsidR="00BD50F1" w:rsidRPr="00906255" w:rsidRDefault="00BD50F1">
      <w:pPr>
        <w:pStyle w:val="ListParagraph"/>
        <w:numPr>
          <w:ilvl w:val="1"/>
          <w:numId w:val="5"/>
        </w:numPr>
      </w:pPr>
      <w:bookmarkStart w:id="1747" w:name="_Ref443952159"/>
      <w:r w:rsidRPr="00906255">
        <w:t>The number cancel</w:t>
      </w:r>
      <w:r w:rsidR="00144F5A" w:rsidRPr="00906255">
        <w:t>l</w:t>
      </w:r>
      <w:r w:rsidRPr="00906255">
        <w:t>ation reports rejected</w:t>
      </w:r>
      <w:r w:rsidR="00130EF7" w:rsidRPr="00906255">
        <w:t xml:space="preserve"> by the other CA</w:t>
      </w:r>
      <w:r w:rsidRPr="00906255">
        <w:t xml:space="preserve"> per error code</w:t>
      </w:r>
      <w:r w:rsidR="00F37EAF" w:rsidRPr="00906255">
        <w:t xml:space="preserve"> (e.g. CON-</w:t>
      </w:r>
      <w:r w:rsidR="00D21B88" w:rsidRPr="00906255">
        <w:t>02</w:t>
      </w:r>
      <w:r w:rsidR="00D21B88">
        <w:t>4</w:t>
      </w:r>
      <w:r w:rsidR="00F37EAF" w:rsidRPr="00906255">
        <w:t>, …)</w:t>
      </w:r>
      <w:r w:rsidRPr="00906255">
        <w:t>.</w:t>
      </w:r>
      <w:bookmarkEnd w:id="1747"/>
    </w:p>
    <w:p w14:paraId="556FAC76" w14:textId="400A23AA" w:rsidR="00386D0A" w:rsidRPr="00906255" w:rsidRDefault="00417558" w:rsidP="00B35B94">
      <w:pPr>
        <w:pStyle w:val="ListParagraph"/>
      </w:pPr>
      <w:r w:rsidRPr="00906255">
        <w:t>Please note that:</w:t>
      </w:r>
    </w:p>
    <w:p w14:paraId="02109B7C" w14:textId="2960E2CC" w:rsidR="00114BEF" w:rsidRPr="00906255" w:rsidRDefault="00417558">
      <w:pPr>
        <w:pStyle w:val="ListParagraph"/>
        <w:numPr>
          <w:ilvl w:val="1"/>
          <w:numId w:val="5"/>
        </w:numPr>
      </w:pPr>
      <w:r w:rsidRPr="00906255">
        <w:t xml:space="preserve">The statistics referred to in points </w:t>
      </w:r>
      <w:r w:rsidRPr="00E21120">
        <w:fldChar w:fldCharType="begin"/>
      </w:r>
      <w:r w:rsidRPr="00906255">
        <w:instrText xml:space="preserve"> REF _Ref443952143 \n \h </w:instrText>
      </w:r>
      <w:r w:rsidRPr="00E21120">
        <w:fldChar w:fldCharType="separate"/>
      </w:r>
      <w:r w:rsidR="005A4DBC">
        <w:t>b</w:t>
      </w:r>
      <w:r w:rsidRPr="00E21120">
        <w:fldChar w:fldCharType="end"/>
      </w:r>
      <w:r w:rsidRPr="00906255">
        <w:t xml:space="preserve">, </w:t>
      </w:r>
      <w:r w:rsidRPr="00E21120">
        <w:fldChar w:fldCharType="begin"/>
      </w:r>
      <w:r w:rsidRPr="00906255">
        <w:instrText xml:space="preserve"> REF _Ref443952147 \n \h </w:instrText>
      </w:r>
      <w:r w:rsidRPr="00E21120">
        <w:fldChar w:fldCharType="separate"/>
      </w:r>
      <w:r w:rsidR="005A4DBC">
        <w:t>c</w:t>
      </w:r>
      <w:r w:rsidRPr="00E21120">
        <w:fldChar w:fldCharType="end"/>
      </w:r>
      <w:r w:rsidRPr="00906255">
        <w:t xml:space="preserve">, </w:t>
      </w:r>
      <w:r w:rsidRPr="00E21120">
        <w:fldChar w:fldCharType="begin"/>
      </w:r>
      <w:r w:rsidRPr="00906255">
        <w:instrText xml:space="preserve"> REF _Ref443952152 \n \h </w:instrText>
      </w:r>
      <w:r w:rsidRPr="00E21120">
        <w:fldChar w:fldCharType="separate"/>
      </w:r>
      <w:r w:rsidR="005A4DBC">
        <w:t>f</w:t>
      </w:r>
      <w:r w:rsidRPr="00E21120">
        <w:fldChar w:fldCharType="end"/>
      </w:r>
      <w:r w:rsidRPr="00906255">
        <w:t xml:space="preserve">, </w:t>
      </w:r>
      <w:r w:rsidRPr="00E21120">
        <w:fldChar w:fldCharType="begin"/>
      </w:r>
      <w:r w:rsidRPr="00906255">
        <w:instrText xml:space="preserve"> REF _Ref443952155 \n \h </w:instrText>
      </w:r>
      <w:r w:rsidRPr="00E21120">
        <w:fldChar w:fldCharType="separate"/>
      </w:r>
      <w:r w:rsidR="005A4DBC">
        <w:t>g</w:t>
      </w:r>
      <w:r w:rsidRPr="00E21120">
        <w:fldChar w:fldCharType="end"/>
      </w:r>
      <w:r w:rsidRPr="00906255">
        <w:t xml:space="preserve">, </w:t>
      </w:r>
      <w:r w:rsidRPr="00E21120">
        <w:fldChar w:fldCharType="begin"/>
      </w:r>
      <w:r w:rsidRPr="00906255">
        <w:instrText xml:space="preserve"> REF _Ref443952158 \n \h </w:instrText>
      </w:r>
      <w:r w:rsidRPr="00E21120">
        <w:fldChar w:fldCharType="separate"/>
      </w:r>
      <w:r w:rsidR="005A4DBC">
        <w:t>j</w:t>
      </w:r>
      <w:r w:rsidRPr="00E21120">
        <w:fldChar w:fldCharType="end"/>
      </w:r>
      <w:r w:rsidRPr="00906255">
        <w:t xml:space="preserve"> and </w:t>
      </w:r>
      <w:r w:rsidRPr="00E21120">
        <w:fldChar w:fldCharType="begin"/>
      </w:r>
      <w:r w:rsidRPr="00906255">
        <w:instrText xml:space="preserve"> REF _Ref443952159 \n \h </w:instrText>
      </w:r>
      <w:r w:rsidRPr="00E21120">
        <w:fldChar w:fldCharType="separate"/>
      </w:r>
      <w:r w:rsidR="005A4DBC">
        <w:t>k</w:t>
      </w:r>
      <w:r w:rsidRPr="00E21120">
        <w:fldChar w:fldCharType="end"/>
      </w:r>
      <w:r w:rsidRPr="00906255">
        <w:t xml:space="preserve"> above shall be obtained </w:t>
      </w:r>
      <w:r w:rsidR="00114BEF" w:rsidRPr="00906255">
        <w:t>from the feedback files received from the other authority</w:t>
      </w:r>
      <w:r w:rsidR="004C07C4" w:rsidRPr="00906255">
        <w:t xml:space="preserve"> (statistics are calculated by the sending authority</w:t>
      </w:r>
      <w:r w:rsidR="00157DC7" w:rsidRPr="00906255">
        <w:t xml:space="preserve"> and include transaction sent</w:t>
      </w:r>
      <w:r w:rsidR="004C07C4" w:rsidRPr="00906255">
        <w:t xml:space="preserve">, feedback files from the receiving </w:t>
      </w:r>
      <w:r w:rsidR="004C07C4" w:rsidRPr="00906255">
        <w:lastRenderedPageBreak/>
        <w:t xml:space="preserve">authority are used to calculate </w:t>
      </w:r>
      <w:r w:rsidR="00157DC7" w:rsidRPr="00906255">
        <w:t>how many files/transactions were accepted, rejected, …</w:t>
      </w:r>
      <w:r w:rsidR="004C07C4" w:rsidRPr="00906255">
        <w:t>)</w:t>
      </w:r>
      <w:r w:rsidR="00114BEF" w:rsidRPr="00906255">
        <w:t>;</w:t>
      </w:r>
    </w:p>
    <w:p w14:paraId="07B9CA6D" w14:textId="6E739E4F" w:rsidR="00AD5CD9" w:rsidRPr="00906255" w:rsidRDefault="00AD5CD9">
      <w:pPr>
        <w:pStyle w:val="ListParagraph"/>
        <w:numPr>
          <w:ilvl w:val="1"/>
          <w:numId w:val="5"/>
        </w:numPr>
      </w:pPr>
      <w:r w:rsidRPr="00906255">
        <w:t xml:space="preserve">If the sending authority does not receive feedback files, it shall not assume that the transactions sent were accepted or rejected and shall calculate statistics using only the available information (e.g. it may report </w:t>
      </w:r>
      <w:r w:rsidR="00157DC7" w:rsidRPr="00906255">
        <w:t xml:space="preserve">in statistics </w:t>
      </w:r>
      <w:r w:rsidRPr="00906255">
        <w:t>that 1000 transactions were sent to another CA but 0 was accepted and 0 was rejected)</w:t>
      </w:r>
      <w:r w:rsidRPr="00906255">
        <w:rPr>
          <w:rStyle w:val="FootnoteReference"/>
        </w:rPr>
        <w:footnoteReference w:id="23"/>
      </w:r>
      <w:r w:rsidRPr="00906255">
        <w:t xml:space="preserve">; </w:t>
      </w:r>
    </w:p>
    <w:p w14:paraId="454EECF5" w14:textId="0B5BDB57" w:rsidR="00114BEF" w:rsidRPr="00906255" w:rsidRDefault="00114BEF">
      <w:pPr>
        <w:pStyle w:val="ListParagraph"/>
        <w:numPr>
          <w:ilvl w:val="1"/>
          <w:numId w:val="5"/>
        </w:numPr>
      </w:pPr>
      <w:r w:rsidRPr="00906255">
        <w:t>If the other authority does not send feedback files, the relevant statistics will be incomplete</w:t>
      </w:r>
      <w:r w:rsidR="005E7004" w:rsidRPr="00906255">
        <w:t>.</w:t>
      </w:r>
      <w:r w:rsidRPr="00906255">
        <w:tab/>
      </w:r>
    </w:p>
    <w:p w14:paraId="0B582EB3" w14:textId="6239A1E3" w:rsidR="006B02E8" w:rsidRPr="00906255" w:rsidRDefault="006B02E8" w:rsidP="00B35B94">
      <w:pPr>
        <w:pStyle w:val="ListParagraph"/>
      </w:pPr>
      <w:r w:rsidRPr="00906255">
        <w:t>The statistics on data received from other CAs via TREM shall include:</w:t>
      </w:r>
    </w:p>
    <w:p w14:paraId="12175629" w14:textId="0A75AC95" w:rsidR="00694FDE" w:rsidRPr="00906255" w:rsidRDefault="00694FDE">
      <w:pPr>
        <w:pStyle w:val="ListParagraph"/>
        <w:numPr>
          <w:ilvl w:val="1"/>
          <w:numId w:val="5"/>
        </w:numPr>
      </w:pPr>
      <w:r w:rsidRPr="00906255">
        <w:t>The total number of files received</w:t>
      </w:r>
      <w:r w:rsidR="00130EF7" w:rsidRPr="00906255">
        <w:t xml:space="preserve"> from the other CA</w:t>
      </w:r>
      <w:r w:rsidRPr="00906255">
        <w:t>;</w:t>
      </w:r>
    </w:p>
    <w:p w14:paraId="24512223" w14:textId="2D3928D8" w:rsidR="00694FDE" w:rsidRPr="00906255" w:rsidRDefault="00694FDE">
      <w:pPr>
        <w:pStyle w:val="ListParagraph"/>
        <w:numPr>
          <w:ilvl w:val="1"/>
          <w:numId w:val="5"/>
        </w:numPr>
      </w:pPr>
      <w:bookmarkStart w:id="1748" w:name="_Ref443952977"/>
      <w:r w:rsidRPr="00906255">
        <w:t xml:space="preserve">The number of files </w:t>
      </w:r>
      <w:r w:rsidR="00130EF7" w:rsidRPr="00906255">
        <w:t>accepted or rejected per file status (e.g. ACPT, CRPT, …)</w:t>
      </w:r>
      <w:r w:rsidRPr="00906255">
        <w:t>;</w:t>
      </w:r>
      <w:bookmarkEnd w:id="1748"/>
    </w:p>
    <w:p w14:paraId="570D5D55" w14:textId="44F2F034" w:rsidR="00130EF7" w:rsidRPr="00906255" w:rsidRDefault="00130EF7">
      <w:pPr>
        <w:pStyle w:val="ListParagraph"/>
        <w:numPr>
          <w:ilvl w:val="1"/>
          <w:numId w:val="5"/>
        </w:numPr>
      </w:pPr>
      <w:bookmarkStart w:id="1749" w:name="_Ref443952978"/>
      <w:r w:rsidRPr="00906255">
        <w:t>The number of files rejected per error code (e.g. FIL-</w:t>
      </w:r>
      <w:r w:rsidR="003818C6">
        <w:t>104</w:t>
      </w:r>
      <w:r w:rsidRPr="00906255">
        <w:t>, FIL-</w:t>
      </w:r>
      <w:r w:rsidR="003818C6">
        <w:t>105</w:t>
      </w:r>
      <w:r w:rsidRPr="00906255">
        <w:t>, …);</w:t>
      </w:r>
      <w:bookmarkEnd w:id="1749"/>
    </w:p>
    <w:p w14:paraId="3189A350" w14:textId="2ADAADC1" w:rsidR="006B02E8" w:rsidRPr="00906255" w:rsidRDefault="006B02E8">
      <w:pPr>
        <w:pStyle w:val="ListParagraph"/>
        <w:numPr>
          <w:ilvl w:val="1"/>
          <w:numId w:val="5"/>
        </w:numPr>
      </w:pPr>
      <w:r w:rsidRPr="00906255">
        <w:t xml:space="preserve">The total number of </w:t>
      </w:r>
      <w:r w:rsidR="000B67FB" w:rsidRPr="00906255">
        <w:t xml:space="preserve">new </w:t>
      </w:r>
      <w:r w:rsidRPr="00906255">
        <w:t>transaction reports received</w:t>
      </w:r>
      <w:r w:rsidR="007212C1" w:rsidRPr="00906255">
        <w:t xml:space="preserve"> via TREM</w:t>
      </w:r>
      <w:r w:rsidRPr="00906255">
        <w:t>;</w:t>
      </w:r>
    </w:p>
    <w:p w14:paraId="491E9FAC" w14:textId="490F15A6" w:rsidR="00130EF7" w:rsidRPr="00906255" w:rsidRDefault="00130EF7">
      <w:pPr>
        <w:pStyle w:val="ListParagraph"/>
        <w:numPr>
          <w:ilvl w:val="1"/>
          <w:numId w:val="5"/>
        </w:numPr>
      </w:pPr>
      <w:r w:rsidRPr="00906255">
        <w:t xml:space="preserve">The number of </w:t>
      </w:r>
      <w:r w:rsidR="000B67FB" w:rsidRPr="00906255">
        <w:t xml:space="preserve">new </w:t>
      </w:r>
      <w:r w:rsidRPr="00906255">
        <w:t>transaction reports received per exchange reason (e.g. CAFI, CATV, …);</w:t>
      </w:r>
    </w:p>
    <w:p w14:paraId="36E066B2" w14:textId="4753330A" w:rsidR="00130EF7" w:rsidRPr="00906255" w:rsidRDefault="00130EF7">
      <w:pPr>
        <w:pStyle w:val="ListParagraph"/>
        <w:numPr>
          <w:ilvl w:val="1"/>
          <w:numId w:val="5"/>
        </w:numPr>
      </w:pPr>
      <w:bookmarkStart w:id="1750" w:name="_Ref443952982"/>
      <w:r w:rsidRPr="00906255">
        <w:t>The number of transaction reports accepted or rejected per transaction status (e.g. R</w:t>
      </w:r>
      <w:r w:rsidR="005E7004" w:rsidRPr="00906255">
        <w:t>JCT</w:t>
      </w:r>
      <w:r w:rsidRPr="00906255">
        <w:t>, …);</w:t>
      </w:r>
      <w:bookmarkEnd w:id="1750"/>
    </w:p>
    <w:p w14:paraId="59D09301" w14:textId="005EBAE2" w:rsidR="00130EF7" w:rsidRPr="00906255" w:rsidRDefault="00130EF7">
      <w:pPr>
        <w:pStyle w:val="ListParagraph"/>
        <w:numPr>
          <w:ilvl w:val="1"/>
          <w:numId w:val="5"/>
        </w:numPr>
      </w:pPr>
      <w:bookmarkStart w:id="1751" w:name="_Ref443952983"/>
      <w:r w:rsidRPr="00906255">
        <w:t xml:space="preserve">The number of </w:t>
      </w:r>
      <w:r w:rsidR="000B67FB" w:rsidRPr="00906255">
        <w:t xml:space="preserve">new </w:t>
      </w:r>
      <w:r w:rsidRPr="00906255">
        <w:t>transaction reports rejected per error code (e.g. CON-02</w:t>
      </w:r>
      <w:r w:rsidR="00D62F50">
        <w:t>3</w:t>
      </w:r>
      <w:r w:rsidRPr="00906255">
        <w:t>, CON-03</w:t>
      </w:r>
      <w:r w:rsidR="00F124E3">
        <w:t>0</w:t>
      </w:r>
      <w:r w:rsidRPr="00906255">
        <w:t>, …);</w:t>
      </w:r>
      <w:bookmarkEnd w:id="1751"/>
    </w:p>
    <w:p w14:paraId="55DD198D" w14:textId="3DEE3CBD" w:rsidR="006B02E8" w:rsidRPr="00906255" w:rsidRDefault="006B02E8">
      <w:pPr>
        <w:pStyle w:val="ListParagraph"/>
        <w:numPr>
          <w:ilvl w:val="1"/>
          <w:numId w:val="5"/>
        </w:numPr>
      </w:pPr>
      <w:r w:rsidRPr="00906255">
        <w:t xml:space="preserve">The total number of cancellation </w:t>
      </w:r>
      <w:r w:rsidR="000B67FB" w:rsidRPr="00906255">
        <w:t xml:space="preserve">reports </w:t>
      </w:r>
      <w:r w:rsidRPr="00906255">
        <w:t xml:space="preserve">received </w:t>
      </w:r>
      <w:r w:rsidR="007212C1" w:rsidRPr="00906255">
        <w:t>via TREM</w:t>
      </w:r>
      <w:r w:rsidRPr="00906255">
        <w:t>;</w:t>
      </w:r>
    </w:p>
    <w:p w14:paraId="65C52857" w14:textId="779CED8E" w:rsidR="00130EF7" w:rsidRPr="00906255" w:rsidRDefault="00130EF7">
      <w:pPr>
        <w:pStyle w:val="ListParagraph"/>
        <w:numPr>
          <w:ilvl w:val="1"/>
          <w:numId w:val="5"/>
        </w:numPr>
      </w:pPr>
      <w:r w:rsidRPr="00906255">
        <w:t>The number of cancellation reports received per cancellation reason (e.g. CSUB, …);</w:t>
      </w:r>
    </w:p>
    <w:p w14:paraId="57A971BD" w14:textId="71164D98" w:rsidR="00130EF7" w:rsidRPr="00906255" w:rsidRDefault="00130EF7">
      <w:pPr>
        <w:pStyle w:val="ListParagraph"/>
        <w:numPr>
          <w:ilvl w:val="1"/>
          <w:numId w:val="5"/>
        </w:numPr>
      </w:pPr>
      <w:bookmarkStart w:id="1752" w:name="_Ref443952988"/>
      <w:r w:rsidRPr="00906255">
        <w:t>The number of cancellation reports accepted or rejected per cancellation status (e.g. RJCT, …);</w:t>
      </w:r>
      <w:bookmarkEnd w:id="1752"/>
    </w:p>
    <w:p w14:paraId="1A7D3B3A" w14:textId="1713ACF3" w:rsidR="00130EF7" w:rsidRPr="00906255" w:rsidRDefault="00130EF7">
      <w:pPr>
        <w:pStyle w:val="ListParagraph"/>
        <w:numPr>
          <w:ilvl w:val="1"/>
          <w:numId w:val="5"/>
        </w:numPr>
      </w:pPr>
      <w:bookmarkStart w:id="1753" w:name="_Ref443952989"/>
      <w:r w:rsidRPr="00906255">
        <w:t>The number cancellation reports rejected per error code (e.g. CON-</w:t>
      </w:r>
      <w:r w:rsidR="00D21B88" w:rsidRPr="00906255">
        <w:t>02</w:t>
      </w:r>
      <w:r w:rsidR="00D21B88">
        <w:t>4</w:t>
      </w:r>
      <w:r w:rsidRPr="00906255">
        <w:t>, …).</w:t>
      </w:r>
      <w:bookmarkEnd w:id="1753"/>
    </w:p>
    <w:p w14:paraId="17CB1716" w14:textId="2F10A97D" w:rsidR="004552D3" w:rsidRPr="00906255" w:rsidRDefault="00B7661F" w:rsidP="00B35B94">
      <w:pPr>
        <w:pStyle w:val="ListParagraph"/>
      </w:pPr>
      <w:r w:rsidRPr="00906255">
        <w:t>The statistics referred to in points</w:t>
      </w:r>
      <w:r w:rsidR="004C07C4" w:rsidRPr="00906255">
        <w:t xml:space="preserve"> </w:t>
      </w:r>
      <w:r w:rsidR="004C07C4" w:rsidRPr="00E21120">
        <w:fldChar w:fldCharType="begin"/>
      </w:r>
      <w:r w:rsidR="004C07C4" w:rsidRPr="00906255">
        <w:instrText xml:space="preserve"> REF _Ref443952977 \n \h </w:instrText>
      </w:r>
      <w:r w:rsidR="004C07C4" w:rsidRPr="00E21120">
        <w:fldChar w:fldCharType="separate"/>
      </w:r>
      <w:r w:rsidR="005A4DBC">
        <w:t>b</w:t>
      </w:r>
      <w:r w:rsidR="004C07C4" w:rsidRPr="00E21120">
        <w:fldChar w:fldCharType="end"/>
      </w:r>
      <w:r w:rsidR="004C07C4" w:rsidRPr="00906255">
        <w:t xml:space="preserve">, </w:t>
      </w:r>
      <w:r w:rsidR="004C07C4" w:rsidRPr="00E21120">
        <w:fldChar w:fldCharType="begin"/>
      </w:r>
      <w:r w:rsidR="004C07C4" w:rsidRPr="00906255">
        <w:instrText xml:space="preserve"> REF _Ref443952978 \n \h </w:instrText>
      </w:r>
      <w:r w:rsidR="004C07C4" w:rsidRPr="00E21120">
        <w:fldChar w:fldCharType="separate"/>
      </w:r>
      <w:r w:rsidR="005A4DBC">
        <w:t>c</w:t>
      </w:r>
      <w:r w:rsidR="004C07C4" w:rsidRPr="00E21120">
        <w:fldChar w:fldCharType="end"/>
      </w:r>
      <w:r w:rsidR="004C07C4" w:rsidRPr="00906255">
        <w:t xml:space="preserve">, </w:t>
      </w:r>
      <w:r w:rsidR="004C07C4" w:rsidRPr="00E21120">
        <w:fldChar w:fldCharType="begin"/>
      </w:r>
      <w:r w:rsidR="004C07C4" w:rsidRPr="00906255">
        <w:instrText xml:space="preserve"> REF _Ref443952982 \n \h </w:instrText>
      </w:r>
      <w:r w:rsidR="004C07C4" w:rsidRPr="00E21120">
        <w:fldChar w:fldCharType="separate"/>
      </w:r>
      <w:r w:rsidR="005A4DBC">
        <w:t>f</w:t>
      </w:r>
      <w:r w:rsidR="004C07C4" w:rsidRPr="00E21120">
        <w:fldChar w:fldCharType="end"/>
      </w:r>
      <w:r w:rsidR="004C07C4" w:rsidRPr="00906255">
        <w:t xml:space="preserve">, </w:t>
      </w:r>
      <w:r w:rsidR="004C07C4" w:rsidRPr="00E21120">
        <w:fldChar w:fldCharType="begin"/>
      </w:r>
      <w:r w:rsidR="004C07C4" w:rsidRPr="00906255">
        <w:instrText xml:space="preserve"> REF _Ref443952983 \n \h </w:instrText>
      </w:r>
      <w:r w:rsidR="004C07C4" w:rsidRPr="00E21120">
        <w:fldChar w:fldCharType="separate"/>
      </w:r>
      <w:r w:rsidR="005A4DBC">
        <w:t>g</w:t>
      </w:r>
      <w:r w:rsidR="004C07C4" w:rsidRPr="00E21120">
        <w:fldChar w:fldCharType="end"/>
      </w:r>
      <w:r w:rsidR="004C07C4" w:rsidRPr="00906255">
        <w:t xml:space="preserve">, </w:t>
      </w:r>
      <w:r w:rsidR="004C07C4" w:rsidRPr="00E21120">
        <w:fldChar w:fldCharType="begin"/>
      </w:r>
      <w:r w:rsidR="004C07C4" w:rsidRPr="00906255">
        <w:instrText xml:space="preserve"> REF _Ref443952988 \n \h </w:instrText>
      </w:r>
      <w:r w:rsidR="004C07C4" w:rsidRPr="00E21120">
        <w:fldChar w:fldCharType="separate"/>
      </w:r>
      <w:r w:rsidR="005A4DBC">
        <w:t>j</w:t>
      </w:r>
      <w:r w:rsidR="004C07C4" w:rsidRPr="00E21120">
        <w:fldChar w:fldCharType="end"/>
      </w:r>
      <w:r w:rsidR="004C07C4" w:rsidRPr="00906255">
        <w:t xml:space="preserve"> and </w:t>
      </w:r>
      <w:r w:rsidR="004C07C4" w:rsidRPr="00E21120">
        <w:fldChar w:fldCharType="begin"/>
      </w:r>
      <w:r w:rsidR="004C07C4" w:rsidRPr="00906255">
        <w:instrText xml:space="preserve"> REF _Ref443952989 \n \h </w:instrText>
      </w:r>
      <w:r w:rsidR="004C07C4" w:rsidRPr="00E21120">
        <w:fldChar w:fldCharType="separate"/>
      </w:r>
      <w:r w:rsidR="005A4DBC">
        <w:t>k</w:t>
      </w:r>
      <w:r w:rsidR="004C07C4" w:rsidRPr="00E21120">
        <w:fldChar w:fldCharType="end"/>
      </w:r>
      <w:r w:rsidR="004C07C4" w:rsidRPr="00906255">
        <w:t xml:space="preserve"> above shall reflect the results of the validation performed by the receiving authority who is also calculating the statistics.</w:t>
      </w:r>
    </w:p>
    <w:p w14:paraId="0B41967F" w14:textId="7CD9DB29" w:rsidR="00667991" w:rsidRPr="00906255" w:rsidRDefault="00667991" w:rsidP="007317F8">
      <w:pPr>
        <w:pStyle w:val="ListParagraph"/>
      </w:pPr>
      <w:r w:rsidRPr="00906255">
        <w:lastRenderedPageBreak/>
        <w:t xml:space="preserve">The statistics will be sent by the </w:t>
      </w:r>
      <w:r w:rsidR="009A0E43" w:rsidRPr="00906255">
        <w:t xml:space="preserve">national </w:t>
      </w:r>
      <w:r w:rsidRPr="00906255">
        <w:t xml:space="preserve">authority to </w:t>
      </w:r>
      <w:r w:rsidR="006F3617" w:rsidRPr="00906255">
        <w:t>ESMA</w:t>
      </w:r>
      <w:r w:rsidRPr="00906255">
        <w:t xml:space="preserve"> monthly via the </w:t>
      </w:r>
      <w:r w:rsidR="004552D3" w:rsidRPr="00906255">
        <w:t>HUB</w:t>
      </w:r>
      <w:r w:rsidRPr="00906255">
        <w:t>. They should be sent before the 15</w:t>
      </w:r>
      <w:r w:rsidRPr="00906255">
        <w:rPr>
          <w:vertAlign w:val="superscript"/>
        </w:rPr>
        <w:t>th</w:t>
      </w:r>
      <w:r w:rsidRPr="00906255">
        <w:t xml:space="preserve"> </w:t>
      </w:r>
      <w:r w:rsidR="003E1E32" w:rsidRPr="00906255">
        <w:t xml:space="preserve">day </w:t>
      </w:r>
      <w:r w:rsidRPr="00906255">
        <w:t xml:space="preserve">of the month, providing statistics on the previous month.  </w:t>
      </w:r>
    </w:p>
    <w:p w14:paraId="0B419680" w14:textId="4CB9B632" w:rsidR="00667991" w:rsidRPr="00906255" w:rsidRDefault="00667991" w:rsidP="007317F8">
      <w:pPr>
        <w:pStyle w:val="ListParagraph"/>
      </w:pPr>
      <w:r w:rsidRPr="00906255">
        <w:t>The creation date</w:t>
      </w:r>
      <w:r w:rsidRPr="00906255">
        <w:rPr>
          <w:rStyle w:val="FootnoteReference"/>
        </w:rPr>
        <w:footnoteReference w:id="24"/>
      </w:r>
      <w:r w:rsidRPr="00906255">
        <w:t xml:space="preserve"> of the files included in the analysis of the statistics (both transaction files and feedback files) should be between the 1</w:t>
      </w:r>
      <w:r w:rsidRPr="00906255">
        <w:rPr>
          <w:vertAlign w:val="superscript"/>
        </w:rPr>
        <w:t>st</w:t>
      </w:r>
      <w:r w:rsidRPr="00906255">
        <w:t xml:space="preserve"> day of the month at 00:00:00 and 31</w:t>
      </w:r>
      <w:r w:rsidRPr="00906255">
        <w:rPr>
          <w:vertAlign w:val="superscript"/>
        </w:rPr>
        <w:t>st</w:t>
      </w:r>
      <w:r w:rsidRPr="00906255">
        <w:t xml:space="preserve"> day of the month at 23:59:59</w:t>
      </w:r>
      <w:r w:rsidR="00E73CAE" w:rsidRPr="00906255">
        <w:t xml:space="preserve"> UTC time. </w:t>
      </w:r>
    </w:p>
    <w:p w14:paraId="0B419681" w14:textId="58CC0004" w:rsidR="00667991" w:rsidRPr="00906255" w:rsidRDefault="00667991" w:rsidP="007317F8">
      <w:pPr>
        <w:pStyle w:val="ListParagraph"/>
      </w:pPr>
      <w:r w:rsidRPr="00906255">
        <w:t xml:space="preserve">All authorities </w:t>
      </w:r>
      <w:r w:rsidR="00EA63F5" w:rsidRPr="00906255">
        <w:t xml:space="preserve">should </w:t>
      </w:r>
      <w:r w:rsidRPr="00906255">
        <w:t xml:space="preserve">build a module which calculates monthly statistics which are sent to </w:t>
      </w:r>
      <w:r w:rsidR="006F3617" w:rsidRPr="00906255">
        <w:t>ESMA</w:t>
      </w:r>
      <w:r w:rsidRPr="00906255">
        <w:t>.</w:t>
      </w:r>
    </w:p>
    <w:p w14:paraId="28152B87" w14:textId="1862B347" w:rsidR="004D14AA" w:rsidRPr="00906255" w:rsidRDefault="00667991" w:rsidP="007317F8">
      <w:pPr>
        <w:pStyle w:val="ListParagraph"/>
      </w:pPr>
      <w:r w:rsidRPr="00906255">
        <w:t>The number of transaction records exchanged (sent and received) is calculated per authority</w:t>
      </w:r>
      <w:r w:rsidR="004D14AA" w:rsidRPr="00906255">
        <w:t>.</w:t>
      </w:r>
      <w:r w:rsidRPr="00906255">
        <w:t xml:space="preserve"> </w:t>
      </w:r>
      <w:r w:rsidR="004D14AA" w:rsidRPr="00906255">
        <w:t xml:space="preserve">I.e. a CA should send statistics on transactions sent / received to / from </w:t>
      </w:r>
      <w:r w:rsidRPr="00906255">
        <w:t xml:space="preserve">all </w:t>
      </w:r>
      <w:r w:rsidR="0084120A" w:rsidRPr="00906255">
        <w:t xml:space="preserve">30 </w:t>
      </w:r>
      <w:r w:rsidRPr="00906255">
        <w:t xml:space="preserve">other </w:t>
      </w:r>
      <w:r w:rsidR="004D14AA" w:rsidRPr="00906255">
        <w:t>CAs</w:t>
      </w:r>
      <w:r w:rsidRPr="00906255">
        <w:t xml:space="preserve">. </w:t>
      </w:r>
    </w:p>
    <w:p w14:paraId="0B419687" w14:textId="7AA868A8" w:rsidR="00667991" w:rsidRPr="00906255" w:rsidRDefault="004D14AA" w:rsidP="007317F8">
      <w:pPr>
        <w:pStyle w:val="ListParagraph"/>
      </w:pPr>
      <w:r w:rsidRPr="00906255">
        <w:t>T</w:t>
      </w:r>
      <w:r w:rsidR="00667991" w:rsidRPr="00906255">
        <w:t xml:space="preserve">he following </w:t>
      </w:r>
      <w:r w:rsidRPr="00906255">
        <w:t>rules shall apply</w:t>
      </w:r>
      <w:r w:rsidR="00667991" w:rsidRPr="00906255">
        <w:t>:</w:t>
      </w:r>
    </w:p>
    <w:p w14:paraId="0B419688" w14:textId="0A69E0F6" w:rsidR="00667991" w:rsidRPr="00906255" w:rsidRDefault="00667991">
      <w:pPr>
        <w:pStyle w:val="ListParagraph"/>
        <w:numPr>
          <w:ilvl w:val="1"/>
          <w:numId w:val="5"/>
        </w:numPr>
      </w:pPr>
      <w:r w:rsidRPr="00906255">
        <w:t>Every record</w:t>
      </w:r>
      <w:r w:rsidR="00395779" w:rsidRPr="00906255">
        <w:t xml:space="preserve"> exchanged</w:t>
      </w:r>
      <w:r w:rsidRPr="00906255">
        <w:t xml:space="preserve"> </w:t>
      </w:r>
      <w:r w:rsidR="00395779" w:rsidRPr="00906255">
        <w:t xml:space="preserve">shall be </w:t>
      </w:r>
      <w:r w:rsidRPr="00906255">
        <w:t>counted; it includes transaction records exchanged due to corrections as well</w:t>
      </w:r>
      <w:r w:rsidR="00395779" w:rsidRPr="00906255">
        <w:t>, e.g</w:t>
      </w:r>
      <w:r w:rsidR="000B67FB" w:rsidRPr="00906255">
        <w:t>.</w:t>
      </w:r>
      <w:r w:rsidR="00395779" w:rsidRPr="00906255">
        <w:t xml:space="preserve"> if a transaction is submitted, then cancelled and resubmitted with corrections, it should be counted as two new transaction reports and </w:t>
      </w:r>
      <w:r w:rsidR="00804C5C" w:rsidRPr="00906255">
        <w:t xml:space="preserve">one </w:t>
      </w:r>
      <w:r w:rsidR="00395779" w:rsidRPr="00906255">
        <w:t>cancellation report</w:t>
      </w:r>
      <w:r w:rsidRPr="00906255">
        <w:t>.</w:t>
      </w:r>
    </w:p>
    <w:p w14:paraId="26677343" w14:textId="3FE1D9FC" w:rsidR="00E3378A" w:rsidRPr="00906255" w:rsidRDefault="002345B8">
      <w:pPr>
        <w:pStyle w:val="ListParagraph"/>
        <w:numPr>
          <w:ilvl w:val="1"/>
          <w:numId w:val="5"/>
        </w:numPr>
      </w:pPr>
      <w:r w:rsidRPr="00906255">
        <w:t xml:space="preserve">Records included in files that </w:t>
      </w:r>
      <w:r w:rsidR="00395779" w:rsidRPr="00906255">
        <w:t>were</w:t>
      </w:r>
      <w:r w:rsidRPr="00906255">
        <w:t xml:space="preserve"> rejected due to file errors</w:t>
      </w:r>
      <w:r w:rsidR="007A6538" w:rsidRPr="00906255">
        <w:t xml:space="preserve"> (i.e. corrupted files)</w:t>
      </w:r>
      <w:r w:rsidRPr="00906255">
        <w:t xml:space="preserve"> shall not be counted.</w:t>
      </w:r>
      <w:r w:rsidR="0059698C" w:rsidRPr="00906255">
        <w:t xml:space="preserve"> If a file is corrupted, neither the sending nor the receiving CA may be able to count the number of records in a corrupted file. The number of files exchanged shall however include also the corrupted files (e.g. if a CA sends first file that is rejected and the resubmits it, it should be counted as 2 files sent, but only transactions from the second file should be counted).</w:t>
      </w:r>
    </w:p>
    <w:p w14:paraId="0B41968A" w14:textId="5CAC0D38" w:rsidR="00667991" w:rsidRPr="00906255" w:rsidRDefault="00667991">
      <w:pPr>
        <w:pStyle w:val="ListParagraph"/>
        <w:numPr>
          <w:ilvl w:val="1"/>
          <w:numId w:val="5"/>
        </w:numPr>
      </w:pPr>
      <w:r w:rsidRPr="00906255">
        <w:t xml:space="preserve">Feedback files are not part of the number of </w:t>
      </w:r>
      <w:r w:rsidR="00D27C4E" w:rsidRPr="00906255">
        <w:t xml:space="preserve">files or </w:t>
      </w:r>
      <w:r w:rsidRPr="00906255">
        <w:t>transaction</w:t>
      </w:r>
      <w:r w:rsidR="00924280" w:rsidRPr="00906255">
        <w:t>s</w:t>
      </w:r>
      <w:r w:rsidRPr="00906255">
        <w:t xml:space="preserve"> exchanged.</w:t>
      </w:r>
    </w:p>
    <w:p w14:paraId="0B41968B" w14:textId="77777777" w:rsidR="00667991" w:rsidRPr="00906255" w:rsidRDefault="00667991" w:rsidP="00B35B94">
      <w:pPr>
        <w:pStyle w:val="ListParagraph"/>
      </w:pPr>
      <w:r w:rsidRPr="00906255">
        <w:t>The number is split by incoming / outgoing records from authorities.</w:t>
      </w:r>
    </w:p>
    <w:p w14:paraId="5B5658E6" w14:textId="2900943F" w:rsidR="00E042DE" w:rsidRPr="00906255" w:rsidRDefault="00E042DE" w:rsidP="007317F8">
      <w:pPr>
        <w:pStyle w:val="ListParagraph"/>
      </w:pPr>
      <w:r w:rsidRPr="00906255">
        <w:t xml:space="preserve">The </w:t>
      </w:r>
      <w:r w:rsidR="00C83091" w:rsidRPr="00906255">
        <w:t xml:space="preserve">total </w:t>
      </w:r>
      <w:r w:rsidRPr="00906255">
        <w:t>number of transactions sent</w:t>
      </w:r>
      <w:r w:rsidR="004D14AA" w:rsidRPr="00906255">
        <w:t xml:space="preserve"> </w:t>
      </w:r>
      <w:r w:rsidRPr="00906255">
        <w:t>/</w:t>
      </w:r>
      <w:r w:rsidR="004D14AA" w:rsidRPr="00906255">
        <w:t xml:space="preserve"> </w:t>
      </w:r>
      <w:r w:rsidRPr="00906255">
        <w:t xml:space="preserve">received does not have to match the sum of number </w:t>
      </w:r>
      <w:r w:rsidR="002022E0" w:rsidRPr="00906255">
        <w:t>of</w:t>
      </w:r>
      <w:r w:rsidRPr="00906255">
        <w:t xml:space="preserve"> transactions sent</w:t>
      </w:r>
      <w:r w:rsidR="004D14AA" w:rsidRPr="00906255">
        <w:t xml:space="preserve"> </w:t>
      </w:r>
      <w:r w:rsidRPr="00906255">
        <w:t>/</w:t>
      </w:r>
      <w:r w:rsidR="004D14AA" w:rsidRPr="00906255">
        <w:t xml:space="preserve"> </w:t>
      </w:r>
      <w:r w:rsidRPr="00906255">
        <w:t>received per exchange reason because one specific transaction can be sent</w:t>
      </w:r>
      <w:r w:rsidR="004D14AA" w:rsidRPr="00906255">
        <w:t xml:space="preserve"> </w:t>
      </w:r>
      <w:r w:rsidRPr="00906255">
        <w:t>/</w:t>
      </w:r>
      <w:r w:rsidR="004D14AA" w:rsidRPr="00906255">
        <w:t xml:space="preserve"> </w:t>
      </w:r>
      <w:r w:rsidRPr="00906255">
        <w:t xml:space="preserve">received with more than one exchange reason. </w:t>
      </w:r>
      <w:r w:rsidR="00C83091" w:rsidRPr="00906255">
        <w:t>The same rule appl</w:t>
      </w:r>
      <w:r w:rsidR="00CA3F18" w:rsidRPr="00906255">
        <w:t>ies</w:t>
      </w:r>
      <w:r w:rsidR="00C83091" w:rsidRPr="00906255">
        <w:t xml:space="preserve"> to the total number of rejections and rejections per error code as one transaction can be rejected due to more than one error.</w:t>
      </w:r>
    </w:p>
    <w:p w14:paraId="08C3CECA" w14:textId="1D1DBEFB" w:rsidR="002022E0" w:rsidRPr="00906255" w:rsidRDefault="002022E0" w:rsidP="007317F8">
      <w:pPr>
        <w:pStyle w:val="ListParagraph"/>
      </w:pPr>
      <w:r w:rsidRPr="00906255">
        <w:t>ESMA will aggregate the</w:t>
      </w:r>
      <w:r w:rsidR="00985D1E" w:rsidRPr="00906255">
        <w:t xml:space="preserve"> received</w:t>
      </w:r>
      <w:r w:rsidRPr="00906255">
        <w:t xml:space="preserve"> TREM statistics and provide them to NCAs on </w:t>
      </w:r>
      <w:r w:rsidR="00B30997" w:rsidRPr="00906255">
        <w:t xml:space="preserve">a </w:t>
      </w:r>
      <w:r w:rsidRPr="00906255">
        <w:t>monthly basis</w:t>
      </w:r>
      <w:r w:rsidR="00985D1E" w:rsidRPr="00906255">
        <w:t>, before the end of the month</w:t>
      </w:r>
      <w:r w:rsidRPr="00906255">
        <w:t>.</w:t>
      </w:r>
    </w:p>
    <w:p w14:paraId="109663CE" w14:textId="17F66E5D" w:rsidR="00F4752C" w:rsidRPr="00906255" w:rsidRDefault="009D09A1" w:rsidP="00FC0EE7">
      <w:pPr>
        <w:pStyle w:val="Heading3"/>
      </w:pPr>
      <w:bookmarkStart w:id="1754" w:name="_Toc437279509"/>
      <w:bookmarkStart w:id="1755" w:name="_Toc437290203"/>
      <w:bookmarkStart w:id="1756" w:name="_Toc440573358"/>
      <w:bookmarkStart w:id="1757" w:name="_Toc437290263"/>
      <w:bookmarkStart w:id="1758" w:name="_Toc444612467"/>
      <w:bookmarkStart w:id="1759" w:name="_Toc454264635"/>
      <w:bookmarkStart w:id="1760" w:name="_Toc463025603"/>
      <w:bookmarkStart w:id="1761" w:name="_Toc484014910"/>
      <w:bookmarkEnd w:id="1754"/>
      <w:bookmarkEnd w:id="1755"/>
      <w:r w:rsidRPr="00906255">
        <w:t>Example</w:t>
      </w:r>
      <w:bookmarkEnd w:id="1756"/>
      <w:bookmarkEnd w:id="1757"/>
      <w:bookmarkEnd w:id="1758"/>
      <w:bookmarkEnd w:id="1759"/>
      <w:bookmarkEnd w:id="1760"/>
      <w:bookmarkEnd w:id="1761"/>
    </w:p>
    <w:p w14:paraId="612C09AB" w14:textId="7B892B0A" w:rsidR="009D09A1" w:rsidRPr="00906255" w:rsidRDefault="00F4752C" w:rsidP="00B35B94">
      <w:pPr>
        <w:pStyle w:val="ListParagraph"/>
      </w:pPr>
      <w:r w:rsidRPr="00906255">
        <w:t>Two authorities, CZ and SK, receive and exchange transaction data as follows:</w:t>
      </w:r>
    </w:p>
    <w:p w14:paraId="3ADEFA48" w14:textId="646BF41F" w:rsidR="00A5544C" w:rsidRPr="00906255" w:rsidRDefault="00D27C4E" w:rsidP="00FC0EE7">
      <w:r w:rsidRPr="00906255">
        <w:lastRenderedPageBreak/>
        <w:t xml:space="preserve"> </w:t>
      </w:r>
      <w:r w:rsidRPr="00E21120">
        <w:object w:dxaOrig="16903" w:dyaOrig="9069" w14:anchorId="727F3B63">
          <v:shape id="_x0000_i1049" type="#_x0000_t75" style="width:453.75pt;height:242.25pt" o:ole="">
            <v:imagedata r:id="rId82" o:title=""/>
          </v:shape>
          <o:OLEObject Type="Embed" ProgID="Visio.Drawing.11" ShapeID="_x0000_i1049" DrawAspect="Content" ObjectID="_1565681546" r:id="rId83"/>
        </w:object>
      </w:r>
    </w:p>
    <w:p w14:paraId="208409FC" w14:textId="314FEB2A" w:rsidR="00A5544C" w:rsidRPr="00906255" w:rsidRDefault="00A5544C" w:rsidP="00B35B94">
      <w:pPr>
        <w:pStyle w:val="ListParagraph"/>
      </w:pPr>
      <w:r w:rsidRPr="00906255">
        <w:t>The below table presents the content of statistics to be sent by both CAs (assuming that both days are within 1 month):</w:t>
      </w:r>
    </w:p>
    <w:tbl>
      <w:tblPr>
        <w:tblW w:w="9177" w:type="dxa"/>
        <w:jc w:val="center"/>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ook w:val="0420" w:firstRow="1" w:lastRow="0" w:firstColumn="0" w:lastColumn="0" w:noHBand="0" w:noVBand="1"/>
      </w:tblPr>
      <w:tblGrid>
        <w:gridCol w:w="1219"/>
        <w:gridCol w:w="3990"/>
        <w:gridCol w:w="1984"/>
        <w:gridCol w:w="1984"/>
      </w:tblGrid>
      <w:tr w:rsidR="006E0D6F" w:rsidRPr="00906255" w14:paraId="1D25BDB7" w14:textId="77777777" w:rsidTr="006E0D6F">
        <w:trPr>
          <w:cantSplit/>
          <w:trHeight w:val="300"/>
          <w:jc w:val="center"/>
        </w:trPr>
        <w:tc>
          <w:tcPr>
            <w:tcW w:w="1219" w:type="dxa"/>
            <w:shd w:val="clear" w:color="auto" w:fill="4F81BD"/>
          </w:tcPr>
          <w:p w14:paraId="26DD4501" w14:textId="77777777" w:rsidR="00A5544C" w:rsidRPr="00906255" w:rsidRDefault="00A5544C" w:rsidP="00A5544C">
            <w:pPr>
              <w:jc w:val="center"/>
              <w:rPr>
                <w:rFonts w:ascii="Arial" w:hAnsi="Arial"/>
                <w:b/>
                <w:color w:val="FFFFFF"/>
              </w:rPr>
            </w:pPr>
          </w:p>
        </w:tc>
        <w:tc>
          <w:tcPr>
            <w:tcW w:w="3990" w:type="dxa"/>
            <w:shd w:val="clear" w:color="auto" w:fill="4F81BD"/>
            <w:noWrap/>
            <w:vAlign w:val="center"/>
            <w:hideMark/>
          </w:tcPr>
          <w:p w14:paraId="4959993D" w14:textId="65FFF169" w:rsidR="00A5544C" w:rsidRPr="00906255" w:rsidRDefault="00A5544C" w:rsidP="00A5544C">
            <w:pPr>
              <w:jc w:val="center"/>
              <w:rPr>
                <w:rFonts w:ascii="Arial" w:hAnsi="Arial"/>
                <w:b/>
                <w:color w:val="FFFFFF"/>
              </w:rPr>
            </w:pPr>
          </w:p>
        </w:tc>
        <w:tc>
          <w:tcPr>
            <w:tcW w:w="1984" w:type="dxa"/>
            <w:shd w:val="clear" w:color="auto" w:fill="4F81BD"/>
            <w:noWrap/>
            <w:vAlign w:val="center"/>
            <w:hideMark/>
          </w:tcPr>
          <w:p w14:paraId="0D588C42" w14:textId="77777777" w:rsidR="00A5544C" w:rsidRPr="00906255" w:rsidRDefault="00A5544C" w:rsidP="00A5544C">
            <w:pPr>
              <w:jc w:val="center"/>
              <w:rPr>
                <w:rFonts w:ascii="Arial" w:hAnsi="Arial"/>
                <w:b/>
                <w:color w:val="FFFFFF"/>
              </w:rPr>
            </w:pPr>
            <w:r w:rsidRPr="00906255">
              <w:rPr>
                <w:rFonts w:ascii="Arial" w:hAnsi="Arial"/>
                <w:b/>
                <w:color w:val="FFFFFF"/>
              </w:rPr>
              <w:t>CZ_DATSTA_CE</w:t>
            </w:r>
          </w:p>
        </w:tc>
        <w:tc>
          <w:tcPr>
            <w:tcW w:w="1984" w:type="dxa"/>
            <w:shd w:val="clear" w:color="auto" w:fill="4F81BD"/>
            <w:noWrap/>
            <w:vAlign w:val="center"/>
            <w:hideMark/>
          </w:tcPr>
          <w:p w14:paraId="19098450" w14:textId="77777777" w:rsidR="00A5544C" w:rsidRPr="00906255" w:rsidRDefault="00A5544C" w:rsidP="00A5544C">
            <w:pPr>
              <w:jc w:val="center"/>
              <w:rPr>
                <w:rFonts w:ascii="Arial" w:hAnsi="Arial"/>
                <w:b/>
                <w:color w:val="FFFFFF"/>
              </w:rPr>
            </w:pPr>
            <w:r w:rsidRPr="00906255">
              <w:rPr>
                <w:rFonts w:ascii="Arial" w:hAnsi="Arial"/>
                <w:b/>
                <w:color w:val="FFFFFF"/>
              </w:rPr>
              <w:t>SK_DATSTA_CE</w:t>
            </w:r>
          </w:p>
        </w:tc>
      </w:tr>
      <w:tr w:rsidR="001450C5" w:rsidRPr="00906255" w14:paraId="0A9DD559" w14:textId="77777777" w:rsidTr="00FC0EE7">
        <w:trPr>
          <w:cantSplit/>
          <w:trHeight w:val="300"/>
          <w:jc w:val="center"/>
        </w:trPr>
        <w:tc>
          <w:tcPr>
            <w:tcW w:w="1219" w:type="dxa"/>
            <w:vMerge w:val="restart"/>
          </w:tcPr>
          <w:p w14:paraId="332CDB18" w14:textId="19346FEA" w:rsidR="001450C5" w:rsidRPr="00906255" w:rsidRDefault="001450C5" w:rsidP="00AA36D5">
            <w:pPr>
              <w:jc w:val="left"/>
              <w:rPr>
                <w:rFonts w:ascii="Arial" w:hAnsi="Arial"/>
                <w:color w:val="000000"/>
              </w:rPr>
            </w:pPr>
            <w:r w:rsidRPr="00906255">
              <w:rPr>
                <w:rFonts w:ascii="Arial" w:hAnsi="Arial"/>
                <w:color w:val="000000"/>
              </w:rPr>
              <w:t xml:space="preserve">Data received from submitting </w:t>
            </w:r>
            <w:r w:rsidR="00AA36D5" w:rsidRPr="00906255">
              <w:rPr>
                <w:rFonts w:ascii="Arial" w:hAnsi="Arial"/>
                <w:color w:val="000000"/>
              </w:rPr>
              <w:t>entities</w:t>
            </w:r>
          </w:p>
        </w:tc>
        <w:tc>
          <w:tcPr>
            <w:tcW w:w="3990" w:type="dxa"/>
            <w:noWrap/>
            <w:vAlign w:val="center"/>
          </w:tcPr>
          <w:p w14:paraId="4BEBE85A" w14:textId="345B02B5" w:rsidR="001450C5" w:rsidRPr="00906255" w:rsidRDefault="001450C5" w:rsidP="00A5544C">
            <w:pPr>
              <w:jc w:val="left"/>
              <w:rPr>
                <w:rFonts w:ascii="Arial" w:hAnsi="Arial"/>
                <w:color w:val="000000"/>
              </w:rPr>
            </w:pPr>
            <w:r w:rsidRPr="00906255">
              <w:rPr>
                <w:rFonts w:ascii="Arial" w:hAnsi="Arial"/>
                <w:color w:val="000000"/>
              </w:rPr>
              <w:t>The total number of files received</w:t>
            </w:r>
          </w:p>
        </w:tc>
        <w:tc>
          <w:tcPr>
            <w:tcW w:w="1984" w:type="dxa"/>
            <w:noWrap/>
            <w:vAlign w:val="center"/>
          </w:tcPr>
          <w:p w14:paraId="343D9A7D" w14:textId="66B5407F" w:rsidR="001450C5" w:rsidRPr="00906255" w:rsidRDefault="00567BBD" w:rsidP="00A5544C">
            <w:pPr>
              <w:jc w:val="center"/>
              <w:rPr>
                <w:rFonts w:ascii="Arial" w:hAnsi="Arial"/>
                <w:color w:val="000000"/>
              </w:rPr>
            </w:pPr>
            <w:r w:rsidRPr="00906255">
              <w:rPr>
                <w:rFonts w:ascii="Arial" w:hAnsi="Arial"/>
                <w:color w:val="000000"/>
              </w:rPr>
              <w:t>2</w:t>
            </w:r>
          </w:p>
        </w:tc>
        <w:tc>
          <w:tcPr>
            <w:tcW w:w="1984" w:type="dxa"/>
            <w:noWrap/>
            <w:vAlign w:val="center"/>
          </w:tcPr>
          <w:p w14:paraId="3A5C866D" w14:textId="0E6A48CC" w:rsidR="001450C5" w:rsidRPr="00906255" w:rsidRDefault="00567BBD" w:rsidP="00A5544C">
            <w:pPr>
              <w:jc w:val="center"/>
              <w:rPr>
                <w:rFonts w:ascii="Arial" w:hAnsi="Arial"/>
                <w:color w:val="000000"/>
              </w:rPr>
            </w:pPr>
            <w:r w:rsidRPr="00906255">
              <w:rPr>
                <w:rFonts w:ascii="Arial" w:hAnsi="Arial"/>
                <w:color w:val="000000"/>
              </w:rPr>
              <w:t>2</w:t>
            </w:r>
          </w:p>
        </w:tc>
      </w:tr>
      <w:tr w:rsidR="001450C5" w:rsidRPr="00906255" w14:paraId="69734B48" w14:textId="77777777" w:rsidTr="00FC0EE7">
        <w:trPr>
          <w:cantSplit/>
          <w:trHeight w:val="300"/>
          <w:jc w:val="center"/>
        </w:trPr>
        <w:tc>
          <w:tcPr>
            <w:tcW w:w="1219" w:type="dxa"/>
            <w:vMerge/>
          </w:tcPr>
          <w:p w14:paraId="12AF33F6" w14:textId="77777777" w:rsidR="001450C5" w:rsidRPr="00906255" w:rsidRDefault="001450C5" w:rsidP="00A5544C">
            <w:pPr>
              <w:jc w:val="left"/>
              <w:rPr>
                <w:rFonts w:ascii="Arial" w:hAnsi="Arial"/>
                <w:color w:val="000000"/>
              </w:rPr>
            </w:pPr>
          </w:p>
        </w:tc>
        <w:tc>
          <w:tcPr>
            <w:tcW w:w="3990" w:type="dxa"/>
            <w:noWrap/>
            <w:vAlign w:val="center"/>
          </w:tcPr>
          <w:p w14:paraId="640E7153" w14:textId="0D0FEA64" w:rsidR="001450C5" w:rsidRPr="00906255" w:rsidRDefault="001450C5" w:rsidP="00A5544C">
            <w:pPr>
              <w:jc w:val="left"/>
              <w:rPr>
                <w:rFonts w:ascii="Arial" w:hAnsi="Arial"/>
                <w:color w:val="000000"/>
              </w:rPr>
            </w:pPr>
            <w:r w:rsidRPr="00906255">
              <w:rPr>
                <w:rFonts w:ascii="Arial" w:hAnsi="Arial"/>
                <w:color w:val="000000"/>
              </w:rPr>
              <w:t xml:space="preserve">The number of files </w:t>
            </w:r>
            <w:r w:rsidR="00157DC7" w:rsidRPr="00906255">
              <w:rPr>
                <w:rFonts w:ascii="Arial" w:hAnsi="Arial"/>
                <w:color w:val="000000"/>
              </w:rPr>
              <w:t xml:space="preserve">per status – ACPT </w:t>
            </w:r>
          </w:p>
        </w:tc>
        <w:tc>
          <w:tcPr>
            <w:tcW w:w="1984" w:type="dxa"/>
            <w:noWrap/>
            <w:vAlign w:val="center"/>
          </w:tcPr>
          <w:p w14:paraId="191E6D9F" w14:textId="11AEAA9B" w:rsidR="001450C5" w:rsidRPr="00906255" w:rsidRDefault="00567BBD" w:rsidP="00A5544C">
            <w:pPr>
              <w:jc w:val="center"/>
              <w:rPr>
                <w:rFonts w:ascii="Arial" w:hAnsi="Arial"/>
                <w:color w:val="000000"/>
              </w:rPr>
            </w:pPr>
            <w:r w:rsidRPr="00906255">
              <w:rPr>
                <w:rFonts w:ascii="Arial" w:hAnsi="Arial"/>
                <w:color w:val="000000"/>
              </w:rPr>
              <w:t>2</w:t>
            </w:r>
          </w:p>
        </w:tc>
        <w:tc>
          <w:tcPr>
            <w:tcW w:w="1984" w:type="dxa"/>
            <w:noWrap/>
            <w:vAlign w:val="center"/>
          </w:tcPr>
          <w:p w14:paraId="3F6038E4" w14:textId="1AE7E143" w:rsidR="001450C5" w:rsidRPr="00906255" w:rsidRDefault="000B67FB" w:rsidP="009C444B">
            <w:pPr>
              <w:jc w:val="center"/>
              <w:rPr>
                <w:rFonts w:ascii="Arial" w:hAnsi="Arial"/>
                <w:color w:val="000000"/>
              </w:rPr>
            </w:pPr>
            <w:r w:rsidRPr="00906255">
              <w:rPr>
                <w:rFonts w:ascii="Arial" w:hAnsi="Arial"/>
                <w:color w:val="000000"/>
              </w:rPr>
              <w:t>0</w:t>
            </w:r>
          </w:p>
        </w:tc>
      </w:tr>
      <w:tr w:rsidR="00157DC7" w:rsidRPr="00906255" w14:paraId="75FD7520" w14:textId="77777777" w:rsidTr="00FC0EE7">
        <w:trPr>
          <w:cantSplit/>
          <w:trHeight w:val="300"/>
          <w:jc w:val="center"/>
        </w:trPr>
        <w:tc>
          <w:tcPr>
            <w:tcW w:w="1219" w:type="dxa"/>
            <w:vMerge/>
          </w:tcPr>
          <w:p w14:paraId="74659E0A" w14:textId="77777777" w:rsidR="00157DC7" w:rsidRPr="00906255" w:rsidRDefault="00157DC7" w:rsidP="00A5544C">
            <w:pPr>
              <w:jc w:val="left"/>
              <w:rPr>
                <w:rFonts w:ascii="Arial" w:hAnsi="Arial"/>
                <w:color w:val="000000"/>
              </w:rPr>
            </w:pPr>
          </w:p>
        </w:tc>
        <w:tc>
          <w:tcPr>
            <w:tcW w:w="3990" w:type="dxa"/>
            <w:noWrap/>
            <w:vAlign w:val="center"/>
          </w:tcPr>
          <w:p w14:paraId="796CCCE1" w14:textId="2AE10487" w:rsidR="00157DC7" w:rsidRPr="00906255" w:rsidRDefault="00157DC7" w:rsidP="00157DC7">
            <w:pPr>
              <w:jc w:val="left"/>
              <w:rPr>
                <w:rFonts w:ascii="Arial" w:hAnsi="Arial"/>
                <w:color w:val="000000"/>
              </w:rPr>
            </w:pPr>
            <w:r w:rsidRPr="00906255">
              <w:rPr>
                <w:rFonts w:ascii="Arial" w:hAnsi="Arial"/>
                <w:color w:val="000000"/>
              </w:rPr>
              <w:t>The number of files per status – PART</w:t>
            </w:r>
          </w:p>
        </w:tc>
        <w:tc>
          <w:tcPr>
            <w:tcW w:w="1984" w:type="dxa"/>
            <w:noWrap/>
            <w:vAlign w:val="center"/>
          </w:tcPr>
          <w:p w14:paraId="5DFCDF7A" w14:textId="086DDB80" w:rsidR="00157DC7" w:rsidRPr="00906255" w:rsidRDefault="000B67FB" w:rsidP="00A5544C">
            <w:pPr>
              <w:jc w:val="center"/>
              <w:rPr>
                <w:rFonts w:ascii="Arial" w:hAnsi="Arial"/>
                <w:color w:val="000000"/>
              </w:rPr>
            </w:pPr>
            <w:r w:rsidRPr="00906255">
              <w:rPr>
                <w:rFonts w:ascii="Arial" w:hAnsi="Arial"/>
                <w:color w:val="000000"/>
              </w:rPr>
              <w:t>0</w:t>
            </w:r>
          </w:p>
        </w:tc>
        <w:tc>
          <w:tcPr>
            <w:tcW w:w="1984" w:type="dxa"/>
            <w:noWrap/>
            <w:vAlign w:val="center"/>
          </w:tcPr>
          <w:p w14:paraId="49164262" w14:textId="2BA412F4" w:rsidR="00157DC7" w:rsidRPr="00906255" w:rsidRDefault="000B67FB" w:rsidP="00A5544C">
            <w:pPr>
              <w:jc w:val="center"/>
              <w:rPr>
                <w:rFonts w:ascii="Arial" w:hAnsi="Arial"/>
                <w:color w:val="000000"/>
              </w:rPr>
            </w:pPr>
            <w:r w:rsidRPr="00906255">
              <w:rPr>
                <w:rFonts w:ascii="Arial" w:hAnsi="Arial"/>
                <w:color w:val="000000"/>
              </w:rPr>
              <w:t>2</w:t>
            </w:r>
          </w:p>
        </w:tc>
      </w:tr>
      <w:tr w:rsidR="000B67FB" w:rsidRPr="00906255" w14:paraId="03CE763B" w14:textId="77777777" w:rsidTr="00FC0EE7">
        <w:trPr>
          <w:cantSplit/>
          <w:trHeight w:val="300"/>
          <w:jc w:val="center"/>
        </w:trPr>
        <w:tc>
          <w:tcPr>
            <w:tcW w:w="1219" w:type="dxa"/>
            <w:vMerge/>
          </w:tcPr>
          <w:p w14:paraId="4E98B1FD" w14:textId="77777777" w:rsidR="000B67FB" w:rsidRPr="00906255" w:rsidRDefault="000B67FB" w:rsidP="00A5544C">
            <w:pPr>
              <w:jc w:val="left"/>
              <w:rPr>
                <w:rFonts w:ascii="Arial" w:hAnsi="Arial"/>
                <w:color w:val="000000"/>
              </w:rPr>
            </w:pPr>
          </w:p>
        </w:tc>
        <w:tc>
          <w:tcPr>
            <w:tcW w:w="3990" w:type="dxa"/>
            <w:noWrap/>
            <w:vAlign w:val="center"/>
          </w:tcPr>
          <w:p w14:paraId="52F10D60" w14:textId="4A836D93" w:rsidR="000B67FB" w:rsidRPr="00906255" w:rsidRDefault="000B67FB" w:rsidP="000B67FB">
            <w:pPr>
              <w:jc w:val="left"/>
              <w:rPr>
                <w:rFonts w:ascii="Arial" w:hAnsi="Arial"/>
                <w:color w:val="000000"/>
              </w:rPr>
            </w:pPr>
            <w:r w:rsidRPr="00906255">
              <w:rPr>
                <w:rFonts w:ascii="Arial" w:hAnsi="Arial"/>
                <w:color w:val="000000"/>
              </w:rPr>
              <w:t>The number of files per status – …</w:t>
            </w:r>
          </w:p>
        </w:tc>
        <w:tc>
          <w:tcPr>
            <w:tcW w:w="1984" w:type="dxa"/>
            <w:noWrap/>
            <w:vAlign w:val="center"/>
          </w:tcPr>
          <w:p w14:paraId="049B0D3F" w14:textId="58DF4548" w:rsidR="000B67FB" w:rsidRPr="00906255" w:rsidRDefault="000B67FB" w:rsidP="00A5544C">
            <w:pPr>
              <w:jc w:val="center"/>
              <w:rPr>
                <w:rFonts w:ascii="Arial" w:hAnsi="Arial"/>
                <w:color w:val="000000"/>
              </w:rPr>
            </w:pPr>
            <w:r w:rsidRPr="00906255">
              <w:rPr>
                <w:rFonts w:ascii="Arial" w:hAnsi="Arial"/>
                <w:color w:val="000000"/>
              </w:rPr>
              <w:t>0</w:t>
            </w:r>
          </w:p>
        </w:tc>
        <w:tc>
          <w:tcPr>
            <w:tcW w:w="1984" w:type="dxa"/>
            <w:noWrap/>
            <w:vAlign w:val="center"/>
          </w:tcPr>
          <w:p w14:paraId="4B57D68B" w14:textId="793E32EF" w:rsidR="000B67FB" w:rsidRPr="00906255" w:rsidRDefault="000B67FB" w:rsidP="00A5544C">
            <w:pPr>
              <w:jc w:val="center"/>
              <w:rPr>
                <w:rFonts w:ascii="Arial" w:hAnsi="Arial"/>
                <w:color w:val="000000"/>
              </w:rPr>
            </w:pPr>
            <w:r w:rsidRPr="00906255">
              <w:rPr>
                <w:rFonts w:ascii="Arial" w:hAnsi="Arial"/>
                <w:color w:val="000000"/>
              </w:rPr>
              <w:t>0</w:t>
            </w:r>
          </w:p>
        </w:tc>
      </w:tr>
      <w:tr w:rsidR="001450C5" w:rsidRPr="00906255" w14:paraId="12E895B3" w14:textId="77777777" w:rsidTr="00FC0EE7">
        <w:trPr>
          <w:cantSplit/>
          <w:trHeight w:val="300"/>
          <w:jc w:val="center"/>
        </w:trPr>
        <w:tc>
          <w:tcPr>
            <w:tcW w:w="1219" w:type="dxa"/>
            <w:vMerge/>
          </w:tcPr>
          <w:p w14:paraId="6790F8FA" w14:textId="77777777" w:rsidR="001450C5" w:rsidRPr="00906255" w:rsidRDefault="001450C5" w:rsidP="00A5544C">
            <w:pPr>
              <w:jc w:val="left"/>
              <w:rPr>
                <w:rFonts w:ascii="Arial" w:hAnsi="Arial"/>
                <w:color w:val="000000"/>
              </w:rPr>
            </w:pPr>
          </w:p>
        </w:tc>
        <w:tc>
          <w:tcPr>
            <w:tcW w:w="3990" w:type="dxa"/>
            <w:noWrap/>
            <w:vAlign w:val="center"/>
          </w:tcPr>
          <w:p w14:paraId="071BFBCD" w14:textId="61897DE2" w:rsidR="001450C5" w:rsidRPr="00906255" w:rsidRDefault="001450C5" w:rsidP="00A5544C">
            <w:pPr>
              <w:jc w:val="left"/>
              <w:rPr>
                <w:rFonts w:ascii="Arial" w:hAnsi="Arial"/>
                <w:color w:val="000000"/>
              </w:rPr>
            </w:pPr>
            <w:r w:rsidRPr="00906255">
              <w:rPr>
                <w:rFonts w:ascii="Arial" w:hAnsi="Arial"/>
                <w:color w:val="000000"/>
              </w:rPr>
              <w:t>The number of files rejected by error code</w:t>
            </w:r>
          </w:p>
        </w:tc>
        <w:tc>
          <w:tcPr>
            <w:tcW w:w="1984" w:type="dxa"/>
            <w:noWrap/>
            <w:vAlign w:val="center"/>
          </w:tcPr>
          <w:p w14:paraId="57979780" w14:textId="2A0B7A07" w:rsidR="001450C5" w:rsidRPr="00906255" w:rsidRDefault="00567BBD" w:rsidP="00A5544C">
            <w:pPr>
              <w:jc w:val="center"/>
              <w:rPr>
                <w:rFonts w:ascii="Arial" w:hAnsi="Arial"/>
                <w:color w:val="000000"/>
              </w:rPr>
            </w:pPr>
            <w:r w:rsidRPr="00906255">
              <w:rPr>
                <w:rFonts w:ascii="Arial" w:hAnsi="Arial"/>
                <w:color w:val="000000"/>
              </w:rPr>
              <w:t>0</w:t>
            </w:r>
          </w:p>
        </w:tc>
        <w:tc>
          <w:tcPr>
            <w:tcW w:w="1984" w:type="dxa"/>
            <w:noWrap/>
            <w:vAlign w:val="center"/>
          </w:tcPr>
          <w:p w14:paraId="6D9BF3E5" w14:textId="5746ADD7" w:rsidR="001450C5" w:rsidRPr="00906255" w:rsidRDefault="00567BBD" w:rsidP="00A5544C">
            <w:pPr>
              <w:jc w:val="center"/>
              <w:rPr>
                <w:rFonts w:ascii="Arial" w:hAnsi="Arial"/>
                <w:color w:val="000000"/>
              </w:rPr>
            </w:pPr>
            <w:r w:rsidRPr="00906255">
              <w:rPr>
                <w:rFonts w:ascii="Arial" w:hAnsi="Arial"/>
                <w:color w:val="000000"/>
              </w:rPr>
              <w:t>0</w:t>
            </w:r>
          </w:p>
        </w:tc>
      </w:tr>
      <w:tr w:rsidR="00137FAE" w:rsidRPr="00906255" w14:paraId="27BE2B33" w14:textId="77777777" w:rsidTr="00FC0EE7">
        <w:trPr>
          <w:cantSplit/>
          <w:trHeight w:val="300"/>
          <w:jc w:val="center"/>
        </w:trPr>
        <w:tc>
          <w:tcPr>
            <w:tcW w:w="1219" w:type="dxa"/>
            <w:vMerge/>
          </w:tcPr>
          <w:p w14:paraId="1FA81EA7" w14:textId="77777777" w:rsidR="00137FAE" w:rsidRPr="00906255" w:rsidRDefault="00137FAE" w:rsidP="00A5544C">
            <w:pPr>
              <w:jc w:val="left"/>
              <w:rPr>
                <w:rFonts w:ascii="Arial" w:hAnsi="Arial"/>
                <w:color w:val="000000"/>
              </w:rPr>
            </w:pPr>
          </w:p>
        </w:tc>
        <w:tc>
          <w:tcPr>
            <w:tcW w:w="3990" w:type="dxa"/>
            <w:noWrap/>
            <w:vAlign w:val="center"/>
          </w:tcPr>
          <w:p w14:paraId="0FAC9CC6" w14:textId="77777777" w:rsidR="00137FAE" w:rsidRPr="00906255" w:rsidRDefault="00137FAE" w:rsidP="00A5544C">
            <w:pPr>
              <w:jc w:val="left"/>
              <w:rPr>
                <w:rFonts w:ascii="Arial" w:hAnsi="Arial"/>
                <w:color w:val="000000"/>
              </w:rPr>
            </w:pPr>
          </w:p>
        </w:tc>
        <w:tc>
          <w:tcPr>
            <w:tcW w:w="1984" w:type="dxa"/>
            <w:noWrap/>
            <w:vAlign w:val="center"/>
          </w:tcPr>
          <w:p w14:paraId="6C0722EE" w14:textId="77777777" w:rsidR="00137FAE" w:rsidRPr="00906255" w:rsidRDefault="00137FAE" w:rsidP="00A5544C">
            <w:pPr>
              <w:jc w:val="center"/>
              <w:rPr>
                <w:rFonts w:ascii="Arial" w:hAnsi="Arial"/>
                <w:color w:val="000000"/>
              </w:rPr>
            </w:pPr>
          </w:p>
        </w:tc>
        <w:tc>
          <w:tcPr>
            <w:tcW w:w="1984" w:type="dxa"/>
            <w:noWrap/>
            <w:vAlign w:val="center"/>
          </w:tcPr>
          <w:p w14:paraId="68D3FDD8" w14:textId="77777777" w:rsidR="00137FAE" w:rsidRPr="00906255" w:rsidRDefault="00137FAE" w:rsidP="00A5544C">
            <w:pPr>
              <w:jc w:val="center"/>
              <w:rPr>
                <w:rFonts w:ascii="Arial" w:hAnsi="Arial"/>
                <w:color w:val="000000"/>
              </w:rPr>
            </w:pPr>
          </w:p>
        </w:tc>
      </w:tr>
      <w:tr w:rsidR="001450C5" w:rsidRPr="00906255" w14:paraId="71576312" w14:textId="77777777" w:rsidTr="00FC0EE7">
        <w:trPr>
          <w:cantSplit/>
          <w:trHeight w:val="300"/>
          <w:jc w:val="center"/>
        </w:trPr>
        <w:tc>
          <w:tcPr>
            <w:tcW w:w="1219" w:type="dxa"/>
            <w:vMerge/>
          </w:tcPr>
          <w:p w14:paraId="56FDED1F" w14:textId="77777777" w:rsidR="001450C5" w:rsidRPr="00906255" w:rsidRDefault="001450C5" w:rsidP="00A5544C">
            <w:pPr>
              <w:jc w:val="left"/>
              <w:rPr>
                <w:rFonts w:ascii="Arial" w:hAnsi="Arial"/>
                <w:color w:val="000000"/>
              </w:rPr>
            </w:pPr>
          </w:p>
        </w:tc>
        <w:tc>
          <w:tcPr>
            <w:tcW w:w="3990" w:type="dxa"/>
            <w:noWrap/>
            <w:vAlign w:val="center"/>
          </w:tcPr>
          <w:p w14:paraId="7FC3B117" w14:textId="6950436A" w:rsidR="001450C5" w:rsidRPr="00906255" w:rsidRDefault="001450C5" w:rsidP="00A5544C">
            <w:pPr>
              <w:jc w:val="left"/>
              <w:rPr>
                <w:rFonts w:ascii="Arial" w:hAnsi="Arial"/>
                <w:color w:val="000000"/>
              </w:rPr>
            </w:pPr>
            <w:r w:rsidRPr="00906255">
              <w:rPr>
                <w:rFonts w:ascii="Arial" w:hAnsi="Arial"/>
                <w:color w:val="000000"/>
              </w:rPr>
              <w:t xml:space="preserve">The total number of </w:t>
            </w:r>
            <w:r w:rsidR="000B67FB" w:rsidRPr="00906255">
              <w:rPr>
                <w:rFonts w:ascii="Arial" w:hAnsi="Arial"/>
                <w:color w:val="000000"/>
              </w:rPr>
              <w:t xml:space="preserve">new </w:t>
            </w:r>
            <w:r w:rsidRPr="00906255">
              <w:rPr>
                <w:rFonts w:ascii="Arial" w:hAnsi="Arial"/>
                <w:color w:val="000000"/>
              </w:rPr>
              <w:t>transaction reports received from submitting entities</w:t>
            </w:r>
          </w:p>
        </w:tc>
        <w:tc>
          <w:tcPr>
            <w:tcW w:w="1984" w:type="dxa"/>
            <w:noWrap/>
            <w:vAlign w:val="center"/>
          </w:tcPr>
          <w:p w14:paraId="116DC0FC" w14:textId="327255F5" w:rsidR="001450C5" w:rsidRPr="00906255" w:rsidRDefault="00567BBD" w:rsidP="00A5544C">
            <w:pPr>
              <w:jc w:val="center"/>
              <w:rPr>
                <w:rFonts w:ascii="Arial" w:hAnsi="Arial"/>
                <w:color w:val="000000"/>
              </w:rPr>
            </w:pPr>
            <w:r w:rsidRPr="00906255">
              <w:rPr>
                <w:rFonts w:ascii="Arial" w:hAnsi="Arial"/>
                <w:color w:val="000000"/>
              </w:rPr>
              <w:t>25</w:t>
            </w:r>
          </w:p>
        </w:tc>
        <w:tc>
          <w:tcPr>
            <w:tcW w:w="1984" w:type="dxa"/>
            <w:noWrap/>
            <w:vAlign w:val="center"/>
          </w:tcPr>
          <w:p w14:paraId="3A91402A" w14:textId="5CF9DC4A" w:rsidR="001450C5" w:rsidRPr="00906255" w:rsidRDefault="00567BBD" w:rsidP="00A5544C">
            <w:pPr>
              <w:jc w:val="center"/>
              <w:rPr>
                <w:rFonts w:ascii="Arial" w:hAnsi="Arial"/>
                <w:color w:val="000000"/>
              </w:rPr>
            </w:pPr>
            <w:r w:rsidRPr="00906255">
              <w:rPr>
                <w:rFonts w:ascii="Arial" w:hAnsi="Arial"/>
                <w:color w:val="000000"/>
              </w:rPr>
              <w:t>10</w:t>
            </w:r>
          </w:p>
        </w:tc>
      </w:tr>
      <w:tr w:rsidR="001450C5" w:rsidRPr="00906255" w14:paraId="154A9A0A" w14:textId="77777777" w:rsidTr="00FC0EE7">
        <w:trPr>
          <w:cantSplit/>
          <w:trHeight w:val="300"/>
          <w:jc w:val="center"/>
        </w:trPr>
        <w:tc>
          <w:tcPr>
            <w:tcW w:w="1219" w:type="dxa"/>
            <w:vMerge/>
          </w:tcPr>
          <w:p w14:paraId="243BB0FC" w14:textId="77777777" w:rsidR="001450C5" w:rsidRPr="00906255" w:rsidRDefault="001450C5" w:rsidP="00A5544C">
            <w:pPr>
              <w:jc w:val="left"/>
              <w:rPr>
                <w:rFonts w:ascii="Arial" w:hAnsi="Arial"/>
                <w:color w:val="000000"/>
              </w:rPr>
            </w:pPr>
          </w:p>
        </w:tc>
        <w:tc>
          <w:tcPr>
            <w:tcW w:w="3990" w:type="dxa"/>
            <w:noWrap/>
            <w:vAlign w:val="center"/>
          </w:tcPr>
          <w:p w14:paraId="4080A53F" w14:textId="29692702" w:rsidR="001450C5" w:rsidRPr="00906255" w:rsidRDefault="001450C5" w:rsidP="000B67FB">
            <w:pPr>
              <w:jc w:val="left"/>
              <w:rPr>
                <w:rFonts w:ascii="Arial" w:hAnsi="Arial"/>
                <w:color w:val="000000"/>
              </w:rPr>
            </w:pPr>
            <w:r w:rsidRPr="00906255">
              <w:rPr>
                <w:rFonts w:ascii="Arial" w:hAnsi="Arial"/>
                <w:color w:val="000000"/>
              </w:rPr>
              <w:t xml:space="preserve">The number of transaction reports </w:t>
            </w:r>
            <w:r w:rsidR="000B67FB" w:rsidRPr="00906255">
              <w:rPr>
                <w:rFonts w:ascii="Arial" w:hAnsi="Arial"/>
                <w:color w:val="000000"/>
              </w:rPr>
              <w:t xml:space="preserve">per status – ACPT </w:t>
            </w:r>
          </w:p>
        </w:tc>
        <w:tc>
          <w:tcPr>
            <w:tcW w:w="1984" w:type="dxa"/>
            <w:noWrap/>
            <w:vAlign w:val="center"/>
          </w:tcPr>
          <w:p w14:paraId="22503788" w14:textId="65F3851E" w:rsidR="001450C5" w:rsidRPr="00906255" w:rsidRDefault="00567BBD" w:rsidP="00A5544C">
            <w:pPr>
              <w:jc w:val="center"/>
              <w:rPr>
                <w:rFonts w:ascii="Arial" w:hAnsi="Arial"/>
                <w:color w:val="000000"/>
              </w:rPr>
            </w:pPr>
            <w:r w:rsidRPr="00906255">
              <w:rPr>
                <w:rFonts w:ascii="Arial" w:hAnsi="Arial"/>
                <w:color w:val="000000"/>
              </w:rPr>
              <w:t>25</w:t>
            </w:r>
          </w:p>
        </w:tc>
        <w:tc>
          <w:tcPr>
            <w:tcW w:w="1984" w:type="dxa"/>
            <w:noWrap/>
            <w:vAlign w:val="center"/>
          </w:tcPr>
          <w:p w14:paraId="7A6F277B" w14:textId="52BC2BBE" w:rsidR="001450C5" w:rsidRPr="00906255" w:rsidRDefault="00567BBD" w:rsidP="00A5544C">
            <w:pPr>
              <w:jc w:val="center"/>
              <w:rPr>
                <w:rFonts w:ascii="Arial" w:hAnsi="Arial"/>
                <w:color w:val="000000"/>
              </w:rPr>
            </w:pPr>
            <w:r w:rsidRPr="00906255">
              <w:rPr>
                <w:rFonts w:ascii="Arial" w:hAnsi="Arial"/>
                <w:color w:val="000000"/>
              </w:rPr>
              <w:t>8</w:t>
            </w:r>
          </w:p>
        </w:tc>
      </w:tr>
      <w:tr w:rsidR="000B67FB" w:rsidRPr="00906255" w14:paraId="55562361" w14:textId="77777777" w:rsidTr="00FC0EE7">
        <w:trPr>
          <w:cantSplit/>
          <w:trHeight w:val="300"/>
          <w:jc w:val="center"/>
        </w:trPr>
        <w:tc>
          <w:tcPr>
            <w:tcW w:w="1219" w:type="dxa"/>
            <w:vMerge/>
          </w:tcPr>
          <w:p w14:paraId="482F8C34" w14:textId="77777777" w:rsidR="000B67FB" w:rsidRPr="00906255" w:rsidRDefault="000B67FB" w:rsidP="00A5544C">
            <w:pPr>
              <w:jc w:val="left"/>
              <w:rPr>
                <w:rFonts w:ascii="Arial" w:hAnsi="Arial"/>
                <w:color w:val="000000"/>
              </w:rPr>
            </w:pPr>
          </w:p>
        </w:tc>
        <w:tc>
          <w:tcPr>
            <w:tcW w:w="3990" w:type="dxa"/>
            <w:noWrap/>
            <w:vAlign w:val="center"/>
          </w:tcPr>
          <w:p w14:paraId="63227963" w14:textId="539C6AD0" w:rsidR="000B67FB" w:rsidRPr="00906255" w:rsidRDefault="000B67FB" w:rsidP="000B67FB">
            <w:pPr>
              <w:jc w:val="left"/>
              <w:rPr>
                <w:rFonts w:ascii="Arial" w:hAnsi="Arial"/>
                <w:color w:val="000000"/>
              </w:rPr>
            </w:pPr>
            <w:r w:rsidRPr="00906255">
              <w:rPr>
                <w:rFonts w:ascii="Arial" w:hAnsi="Arial"/>
                <w:color w:val="000000"/>
              </w:rPr>
              <w:t>The number of transaction reports per status – RJCT</w:t>
            </w:r>
          </w:p>
        </w:tc>
        <w:tc>
          <w:tcPr>
            <w:tcW w:w="1984" w:type="dxa"/>
            <w:noWrap/>
            <w:vAlign w:val="center"/>
          </w:tcPr>
          <w:p w14:paraId="3C97A448" w14:textId="0C0B85BE" w:rsidR="000B67FB" w:rsidRPr="00906255" w:rsidRDefault="000B67FB" w:rsidP="00A5544C">
            <w:pPr>
              <w:jc w:val="center"/>
              <w:rPr>
                <w:rFonts w:ascii="Arial" w:hAnsi="Arial"/>
                <w:color w:val="000000"/>
              </w:rPr>
            </w:pPr>
            <w:r w:rsidRPr="00906255">
              <w:rPr>
                <w:rFonts w:ascii="Arial" w:hAnsi="Arial"/>
                <w:color w:val="000000"/>
              </w:rPr>
              <w:t>0</w:t>
            </w:r>
          </w:p>
        </w:tc>
        <w:tc>
          <w:tcPr>
            <w:tcW w:w="1984" w:type="dxa"/>
            <w:noWrap/>
            <w:vAlign w:val="center"/>
          </w:tcPr>
          <w:p w14:paraId="2086256A" w14:textId="0BEDE2A5" w:rsidR="000B67FB" w:rsidRPr="00906255" w:rsidRDefault="000B67FB" w:rsidP="00A5544C">
            <w:pPr>
              <w:jc w:val="center"/>
              <w:rPr>
                <w:rFonts w:ascii="Arial" w:hAnsi="Arial"/>
                <w:color w:val="000000"/>
              </w:rPr>
            </w:pPr>
            <w:r w:rsidRPr="00906255">
              <w:rPr>
                <w:rFonts w:ascii="Arial" w:hAnsi="Arial"/>
                <w:color w:val="000000"/>
              </w:rPr>
              <w:t>2</w:t>
            </w:r>
          </w:p>
        </w:tc>
      </w:tr>
      <w:tr w:rsidR="000B67FB" w:rsidRPr="00906255" w14:paraId="5F15D6E4" w14:textId="77777777" w:rsidTr="00FC0EE7">
        <w:trPr>
          <w:cantSplit/>
          <w:trHeight w:val="300"/>
          <w:jc w:val="center"/>
        </w:trPr>
        <w:tc>
          <w:tcPr>
            <w:tcW w:w="1219" w:type="dxa"/>
            <w:vMerge/>
          </w:tcPr>
          <w:p w14:paraId="5DED3378" w14:textId="77777777" w:rsidR="000B67FB" w:rsidRPr="00906255" w:rsidRDefault="000B67FB" w:rsidP="00A5544C">
            <w:pPr>
              <w:jc w:val="left"/>
              <w:rPr>
                <w:rFonts w:ascii="Arial" w:hAnsi="Arial"/>
                <w:color w:val="000000"/>
              </w:rPr>
            </w:pPr>
          </w:p>
        </w:tc>
        <w:tc>
          <w:tcPr>
            <w:tcW w:w="3990" w:type="dxa"/>
            <w:noWrap/>
            <w:vAlign w:val="center"/>
          </w:tcPr>
          <w:p w14:paraId="6FDC5862" w14:textId="73E194BF" w:rsidR="000B67FB" w:rsidRPr="00906255" w:rsidRDefault="000B67FB" w:rsidP="000B67FB">
            <w:pPr>
              <w:jc w:val="left"/>
              <w:rPr>
                <w:rFonts w:ascii="Arial" w:hAnsi="Arial"/>
                <w:color w:val="000000"/>
              </w:rPr>
            </w:pPr>
            <w:r w:rsidRPr="00906255">
              <w:rPr>
                <w:rFonts w:ascii="Arial" w:hAnsi="Arial"/>
                <w:color w:val="000000"/>
              </w:rPr>
              <w:t>The number of transaction reports per status – …</w:t>
            </w:r>
          </w:p>
        </w:tc>
        <w:tc>
          <w:tcPr>
            <w:tcW w:w="1984" w:type="dxa"/>
            <w:noWrap/>
            <w:vAlign w:val="center"/>
          </w:tcPr>
          <w:p w14:paraId="7337A6FA" w14:textId="390581CB" w:rsidR="000B67FB" w:rsidRPr="00906255" w:rsidRDefault="000B67FB" w:rsidP="00A5544C">
            <w:pPr>
              <w:jc w:val="center"/>
              <w:rPr>
                <w:rFonts w:ascii="Arial" w:hAnsi="Arial"/>
                <w:color w:val="000000"/>
              </w:rPr>
            </w:pPr>
            <w:r w:rsidRPr="00906255">
              <w:rPr>
                <w:rFonts w:ascii="Arial" w:hAnsi="Arial"/>
                <w:color w:val="000000"/>
              </w:rPr>
              <w:t>0</w:t>
            </w:r>
          </w:p>
        </w:tc>
        <w:tc>
          <w:tcPr>
            <w:tcW w:w="1984" w:type="dxa"/>
            <w:noWrap/>
            <w:vAlign w:val="center"/>
          </w:tcPr>
          <w:p w14:paraId="390DBCEE" w14:textId="7440941E" w:rsidR="000B67FB" w:rsidRPr="00906255" w:rsidRDefault="000B67FB" w:rsidP="00A5544C">
            <w:pPr>
              <w:jc w:val="center"/>
              <w:rPr>
                <w:rFonts w:ascii="Arial" w:hAnsi="Arial"/>
                <w:color w:val="000000"/>
              </w:rPr>
            </w:pPr>
            <w:r w:rsidRPr="00906255">
              <w:rPr>
                <w:rFonts w:ascii="Arial" w:hAnsi="Arial"/>
                <w:color w:val="000000"/>
              </w:rPr>
              <w:t>0</w:t>
            </w:r>
          </w:p>
        </w:tc>
      </w:tr>
      <w:tr w:rsidR="00567BBD" w:rsidRPr="00906255" w14:paraId="2A61B2DF" w14:textId="77777777" w:rsidTr="00FC0EE7">
        <w:trPr>
          <w:cantSplit/>
          <w:trHeight w:val="300"/>
          <w:jc w:val="center"/>
        </w:trPr>
        <w:tc>
          <w:tcPr>
            <w:tcW w:w="1219" w:type="dxa"/>
            <w:vMerge/>
          </w:tcPr>
          <w:p w14:paraId="356600EA" w14:textId="77777777" w:rsidR="00567BBD" w:rsidRPr="00906255" w:rsidRDefault="00567BBD" w:rsidP="00A5544C">
            <w:pPr>
              <w:jc w:val="left"/>
              <w:rPr>
                <w:rFonts w:ascii="Arial" w:hAnsi="Arial"/>
                <w:color w:val="000000"/>
              </w:rPr>
            </w:pPr>
          </w:p>
        </w:tc>
        <w:tc>
          <w:tcPr>
            <w:tcW w:w="3990" w:type="dxa"/>
            <w:noWrap/>
            <w:vAlign w:val="center"/>
          </w:tcPr>
          <w:p w14:paraId="253DD0A0" w14:textId="2AA86722" w:rsidR="00567BBD" w:rsidRPr="00906255" w:rsidRDefault="00567BBD" w:rsidP="00D21B88">
            <w:pPr>
              <w:jc w:val="left"/>
              <w:rPr>
                <w:rFonts w:ascii="Arial" w:hAnsi="Arial"/>
                <w:color w:val="000000"/>
              </w:rPr>
            </w:pPr>
            <w:r w:rsidRPr="00906255">
              <w:rPr>
                <w:rFonts w:ascii="Arial" w:hAnsi="Arial"/>
                <w:color w:val="000000"/>
              </w:rPr>
              <w:t xml:space="preserve">The number of </w:t>
            </w:r>
            <w:r w:rsidR="000B67FB" w:rsidRPr="00906255">
              <w:rPr>
                <w:rFonts w:ascii="Arial" w:hAnsi="Arial"/>
                <w:color w:val="000000"/>
              </w:rPr>
              <w:t xml:space="preserve">new </w:t>
            </w:r>
            <w:r w:rsidRPr="00906255">
              <w:rPr>
                <w:rFonts w:ascii="Arial" w:hAnsi="Arial"/>
                <w:color w:val="000000"/>
              </w:rPr>
              <w:t>transaction reports rejected</w:t>
            </w:r>
            <w:r w:rsidR="003B3053" w:rsidRPr="00906255">
              <w:rPr>
                <w:rFonts w:ascii="Arial" w:hAnsi="Arial"/>
                <w:color w:val="000000"/>
              </w:rPr>
              <w:t xml:space="preserve"> </w:t>
            </w:r>
            <w:r w:rsidR="00B12AC5" w:rsidRPr="00906255">
              <w:rPr>
                <w:rFonts w:ascii="Arial" w:hAnsi="Arial"/>
                <w:color w:val="000000"/>
              </w:rPr>
              <w:t xml:space="preserve">per </w:t>
            </w:r>
            <w:r w:rsidR="003B3053" w:rsidRPr="00906255">
              <w:rPr>
                <w:rFonts w:ascii="Arial" w:hAnsi="Arial"/>
                <w:color w:val="000000"/>
              </w:rPr>
              <w:t>error code</w:t>
            </w:r>
            <w:r w:rsidRPr="00906255">
              <w:rPr>
                <w:rFonts w:ascii="Arial" w:hAnsi="Arial"/>
                <w:color w:val="000000"/>
              </w:rPr>
              <w:t xml:space="preserve"> – CON-150</w:t>
            </w:r>
          </w:p>
        </w:tc>
        <w:tc>
          <w:tcPr>
            <w:tcW w:w="1984" w:type="dxa"/>
            <w:noWrap/>
            <w:vAlign w:val="center"/>
          </w:tcPr>
          <w:p w14:paraId="4F7945C4" w14:textId="5DA10AB2" w:rsidR="00567BBD" w:rsidRPr="00906255" w:rsidRDefault="00567BBD" w:rsidP="00A5544C">
            <w:pPr>
              <w:jc w:val="center"/>
              <w:rPr>
                <w:rFonts w:ascii="Arial" w:hAnsi="Arial"/>
                <w:color w:val="000000"/>
              </w:rPr>
            </w:pPr>
            <w:r w:rsidRPr="00906255">
              <w:rPr>
                <w:rFonts w:ascii="Arial" w:hAnsi="Arial"/>
                <w:color w:val="000000"/>
              </w:rPr>
              <w:t>0</w:t>
            </w:r>
          </w:p>
        </w:tc>
        <w:tc>
          <w:tcPr>
            <w:tcW w:w="1984" w:type="dxa"/>
            <w:noWrap/>
            <w:vAlign w:val="center"/>
          </w:tcPr>
          <w:p w14:paraId="7A766084" w14:textId="6CF3D45E" w:rsidR="00567BBD" w:rsidRPr="00906255" w:rsidRDefault="00567BBD" w:rsidP="00A5544C">
            <w:pPr>
              <w:jc w:val="center"/>
              <w:rPr>
                <w:rFonts w:ascii="Arial" w:hAnsi="Arial"/>
                <w:color w:val="000000"/>
              </w:rPr>
            </w:pPr>
            <w:r w:rsidRPr="00906255">
              <w:rPr>
                <w:rFonts w:ascii="Arial" w:hAnsi="Arial"/>
                <w:color w:val="000000"/>
              </w:rPr>
              <w:t>1</w:t>
            </w:r>
          </w:p>
        </w:tc>
      </w:tr>
      <w:tr w:rsidR="00567BBD" w:rsidRPr="00906255" w14:paraId="59C32BEC" w14:textId="77777777" w:rsidTr="00FC0EE7">
        <w:trPr>
          <w:cantSplit/>
          <w:trHeight w:val="300"/>
          <w:jc w:val="center"/>
        </w:trPr>
        <w:tc>
          <w:tcPr>
            <w:tcW w:w="1219" w:type="dxa"/>
            <w:vMerge/>
          </w:tcPr>
          <w:p w14:paraId="2C7DF3C0" w14:textId="77777777" w:rsidR="00567BBD" w:rsidRPr="00906255" w:rsidRDefault="00567BBD" w:rsidP="00A5544C">
            <w:pPr>
              <w:jc w:val="left"/>
              <w:rPr>
                <w:rFonts w:ascii="Arial" w:hAnsi="Arial"/>
                <w:color w:val="000000"/>
              </w:rPr>
            </w:pPr>
          </w:p>
        </w:tc>
        <w:tc>
          <w:tcPr>
            <w:tcW w:w="3990" w:type="dxa"/>
            <w:noWrap/>
            <w:vAlign w:val="center"/>
          </w:tcPr>
          <w:p w14:paraId="76FCE95C" w14:textId="19895FAA" w:rsidR="00567BBD" w:rsidRPr="00906255" w:rsidRDefault="00567BBD" w:rsidP="00D21B88">
            <w:pPr>
              <w:jc w:val="left"/>
              <w:rPr>
                <w:rFonts w:ascii="Arial" w:hAnsi="Arial"/>
                <w:color w:val="000000"/>
              </w:rPr>
            </w:pPr>
            <w:r w:rsidRPr="00906255">
              <w:rPr>
                <w:rFonts w:ascii="Arial" w:hAnsi="Arial"/>
                <w:color w:val="000000"/>
              </w:rPr>
              <w:t xml:space="preserve">The number of transaction reports rejected </w:t>
            </w:r>
            <w:r w:rsidR="00B12AC5" w:rsidRPr="00906255">
              <w:rPr>
                <w:rFonts w:ascii="Arial" w:hAnsi="Arial"/>
                <w:color w:val="000000"/>
              </w:rPr>
              <w:t xml:space="preserve">per </w:t>
            </w:r>
            <w:r w:rsidR="003B3053" w:rsidRPr="00906255">
              <w:rPr>
                <w:rFonts w:ascii="Arial" w:hAnsi="Arial"/>
                <w:color w:val="000000"/>
              </w:rPr>
              <w:t xml:space="preserve">error code </w:t>
            </w:r>
            <w:r w:rsidRPr="00906255">
              <w:rPr>
                <w:rFonts w:ascii="Arial" w:hAnsi="Arial"/>
                <w:color w:val="000000"/>
              </w:rPr>
              <w:t>– CON-17</w:t>
            </w:r>
            <w:r w:rsidR="00F124E3">
              <w:rPr>
                <w:rFonts w:ascii="Arial" w:hAnsi="Arial"/>
                <w:color w:val="000000"/>
              </w:rPr>
              <w:t>0</w:t>
            </w:r>
          </w:p>
        </w:tc>
        <w:tc>
          <w:tcPr>
            <w:tcW w:w="1984" w:type="dxa"/>
            <w:noWrap/>
            <w:vAlign w:val="center"/>
          </w:tcPr>
          <w:p w14:paraId="5F915BBE" w14:textId="7BE78E70" w:rsidR="00567BBD" w:rsidRPr="00906255" w:rsidRDefault="00567BBD" w:rsidP="00A5544C">
            <w:pPr>
              <w:jc w:val="center"/>
              <w:rPr>
                <w:rFonts w:ascii="Arial" w:hAnsi="Arial"/>
                <w:color w:val="000000"/>
              </w:rPr>
            </w:pPr>
            <w:r w:rsidRPr="00906255">
              <w:rPr>
                <w:rFonts w:ascii="Arial" w:hAnsi="Arial"/>
                <w:color w:val="000000"/>
              </w:rPr>
              <w:t>0</w:t>
            </w:r>
          </w:p>
        </w:tc>
        <w:tc>
          <w:tcPr>
            <w:tcW w:w="1984" w:type="dxa"/>
            <w:noWrap/>
            <w:vAlign w:val="center"/>
          </w:tcPr>
          <w:p w14:paraId="66796276" w14:textId="7FBCA24E" w:rsidR="00567BBD" w:rsidRPr="00906255" w:rsidRDefault="00567BBD" w:rsidP="00A5544C">
            <w:pPr>
              <w:jc w:val="center"/>
              <w:rPr>
                <w:rFonts w:ascii="Arial" w:hAnsi="Arial"/>
                <w:color w:val="000000"/>
              </w:rPr>
            </w:pPr>
            <w:r w:rsidRPr="00906255">
              <w:rPr>
                <w:rFonts w:ascii="Arial" w:hAnsi="Arial"/>
                <w:color w:val="000000"/>
              </w:rPr>
              <w:t>1</w:t>
            </w:r>
          </w:p>
        </w:tc>
      </w:tr>
      <w:tr w:rsidR="000B67FB" w:rsidRPr="00906255" w14:paraId="59EA1AE9" w14:textId="77777777" w:rsidTr="00FC0EE7">
        <w:trPr>
          <w:cantSplit/>
          <w:trHeight w:val="300"/>
          <w:jc w:val="center"/>
        </w:trPr>
        <w:tc>
          <w:tcPr>
            <w:tcW w:w="1219" w:type="dxa"/>
            <w:vMerge/>
          </w:tcPr>
          <w:p w14:paraId="2894B4A5" w14:textId="77777777" w:rsidR="000B67FB" w:rsidRPr="00906255" w:rsidRDefault="000B67FB" w:rsidP="00A5544C">
            <w:pPr>
              <w:jc w:val="left"/>
              <w:rPr>
                <w:rFonts w:ascii="Arial" w:hAnsi="Arial"/>
                <w:color w:val="000000"/>
              </w:rPr>
            </w:pPr>
          </w:p>
        </w:tc>
        <w:tc>
          <w:tcPr>
            <w:tcW w:w="3990" w:type="dxa"/>
            <w:noWrap/>
            <w:vAlign w:val="center"/>
          </w:tcPr>
          <w:p w14:paraId="6BE2E92B" w14:textId="4627CE34" w:rsidR="000B67FB" w:rsidRPr="00906255" w:rsidRDefault="000B67FB" w:rsidP="00D21B88">
            <w:pPr>
              <w:jc w:val="left"/>
              <w:rPr>
                <w:rFonts w:ascii="Arial" w:hAnsi="Arial"/>
                <w:color w:val="000000"/>
              </w:rPr>
            </w:pPr>
            <w:r w:rsidRPr="00906255">
              <w:rPr>
                <w:rFonts w:ascii="Arial" w:hAnsi="Arial"/>
                <w:color w:val="000000"/>
              </w:rPr>
              <w:t xml:space="preserve">The number of transaction reports rejected </w:t>
            </w:r>
            <w:r w:rsidR="00B12AC5" w:rsidRPr="00906255">
              <w:rPr>
                <w:rFonts w:ascii="Arial" w:hAnsi="Arial"/>
                <w:color w:val="000000"/>
              </w:rPr>
              <w:t>per</w:t>
            </w:r>
            <w:r w:rsidRPr="00906255">
              <w:rPr>
                <w:rFonts w:ascii="Arial" w:hAnsi="Arial"/>
                <w:color w:val="000000"/>
              </w:rPr>
              <w:t xml:space="preserve"> error code – CON-33</w:t>
            </w:r>
            <w:r w:rsidR="00F124E3">
              <w:rPr>
                <w:rFonts w:ascii="Arial" w:hAnsi="Arial"/>
                <w:color w:val="000000"/>
              </w:rPr>
              <w:t>0</w:t>
            </w:r>
          </w:p>
        </w:tc>
        <w:tc>
          <w:tcPr>
            <w:tcW w:w="1984" w:type="dxa"/>
            <w:noWrap/>
            <w:vAlign w:val="center"/>
          </w:tcPr>
          <w:p w14:paraId="7B17FE8B" w14:textId="419F712F" w:rsidR="000B67FB" w:rsidRPr="00906255" w:rsidRDefault="000B67FB" w:rsidP="00A5544C">
            <w:pPr>
              <w:jc w:val="center"/>
              <w:rPr>
                <w:rFonts w:ascii="Arial" w:hAnsi="Arial"/>
                <w:color w:val="000000"/>
              </w:rPr>
            </w:pPr>
            <w:r w:rsidRPr="00906255">
              <w:rPr>
                <w:rFonts w:ascii="Arial" w:hAnsi="Arial"/>
                <w:color w:val="000000"/>
              </w:rPr>
              <w:t>0</w:t>
            </w:r>
          </w:p>
        </w:tc>
        <w:tc>
          <w:tcPr>
            <w:tcW w:w="1984" w:type="dxa"/>
            <w:noWrap/>
            <w:vAlign w:val="center"/>
          </w:tcPr>
          <w:p w14:paraId="628D184D" w14:textId="42C4BDA2" w:rsidR="000B67FB" w:rsidRPr="00906255" w:rsidRDefault="000B67FB" w:rsidP="00A5544C">
            <w:pPr>
              <w:jc w:val="center"/>
              <w:rPr>
                <w:rFonts w:ascii="Arial" w:hAnsi="Arial"/>
                <w:color w:val="000000"/>
              </w:rPr>
            </w:pPr>
            <w:r w:rsidRPr="00906255">
              <w:rPr>
                <w:rFonts w:ascii="Arial" w:hAnsi="Arial"/>
                <w:color w:val="000000"/>
              </w:rPr>
              <w:t>1</w:t>
            </w:r>
          </w:p>
        </w:tc>
      </w:tr>
      <w:tr w:rsidR="000B67FB" w:rsidRPr="00906255" w14:paraId="0C9444F7" w14:textId="77777777" w:rsidTr="00FC0EE7">
        <w:trPr>
          <w:cantSplit/>
          <w:trHeight w:val="300"/>
          <w:jc w:val="center"/>
        </w:trPr>
        <w:tc>
          <w:tcPr>
            <w:tcW w:w="1219" w:type="dxa"/>
            <w:vMerge/>
          </w:tcPr>
          <w:p w14:paraId="535D835A" w14:textId="77777777" w:rsidR="000B67FB" w:rsidRPr="00906255" w:rsidRDefault="000B67FB" w:rsidP="00A5544C">
            <w:pPr>
              <w:jc w:val="left"/>
              <w:rPr>
                <w:rFonts w:ascii="Arial" w:hAnsi="Arial"/>
                <w:color w:val="000000"/>
              </w:rPr>
            </w:pPr>
          </w:p>
        </w:tc>
        <w:tc>
          <w:tcPr>
            <w:tcW w:w="3990" w:type="dxa"/>
            <w:noWrap/>
            <w:vAlign w:val="center"/>
          </w:tcPr>
          <w:p w14:paraId="6A042AF3" w14:textId="43FF7E52" w:rsidR="000B67FB" w:rsidRPr="00906255" w:rsidRDefault="000B67FB" w:rsidP="000B67FB">
            <w:pPr>
              <w:jc w:val="left"/>
              <w:rPr>
                <w:rFonts w:ascii="Arial" w:hAnsi="Arial"/>
                <w:color w:val="000000"/>
              </w:rPr>
            </w:pPr>
            <w:r w:rsidRPr="00906255">
              <w:rPr>
                <w:rFonts w:ascii="Arial" w:hAnsi="Arial"/>
                <w:color w:val="000000"/>
              </w:rPr>
              <w:t>The number of transaction reports rejected by error code – …</w:t>
            </w:r>
          </w:p>
        </w:tc>
        <w:tc>
          <w:tcPr>
            <w:tcW w:w="1984" w:type="dxa"/>
            <w:noWrap/>
            <w:vAlign w:val="center"/>
          </w:tcPr>
          <w:p w14:paraId="3CF0AAC2" w14:textId="5F61151D" w:rsidR="000B67FB" w:rsidRPr="00906255" w:rsidRDefault="000B67FB" w:rsidP="00A5544C">
            <w:pPr>
              <w:jc w:val="center"/>
              <w:rPr>
                <w:rFonts w:ascii="Arial" w:hAnsi="Arial"/>
                <w:color w:val="000000"/>
              </w:rPr>
            </w:pPr>
            <w:r w:rsidRPr="00906255">
              <w:rPr>
                <w:rFonts w:ascii="Arial" w:hAnsi="Arial"/>
                <w:color w:val="000000"/>
              </w:rPr>
              <w:t>0</w:t>
            </w:r>
          </w:p>
        </w:tc>
        <w:tc>
          <w:tcPr>
            <w:tcW w:w="1984" w:type="dxa"/>
            <w:noWrap/>
            <w:vAlign w:val="center"/>
          </w:tcPr>
          <w:p w14:paraId="77D39F54" w14:textId="3B9DF924" w:rsidR="000B67FB" w:rsidRPr="00906255" w:rsidRDefault="000B67FB" w:rsidP="00A5544C">
            <w:pPr>
              <w:jc w:val="center"/>
              <w:rPr>
                <w:rFonts w:ascii="Arial" w:hAnsi="Arial"/>
                <w:color w:val="000000"/>
              </w:rPr>
            </w:pPr>
            <w:r w:rsidRPr="00906255">
              <w:rPr>
                <w:rFonts w:ascii="Arial" w:hAnsi="Arial"/>
                <w:color w:val="000000"/>
              </w:rPr>
              <w:t>0</w:t>
            </w:r>
          </w:p>
        </w:tc>
      </w:tr>
      <w:tr w:rsidR="000B67FB" w:rsidRPr="00906255" w14:paraId="3B3B53BB" w14:textId="77777777" w:rsidTr="00FC0EE7">
        <w:trPr>
          <w:cantSplit/>
          <w:trHeight w:val="300"/>
          <w:jc w:val="center"/>
        </w:trPr>
        <w:tc>
          <w:tcPr>
            <w:tcW w:w="1219" w:type="dxa"/>
            <w:vMerge w:val="restart"/>
          </w:tcPr>
          <w:p w14:paraId="035E02A4" w14:textId="6832DB15" w:rsidR="000B67FB" w:rsidRPr="00906255" w:rsidRDefault="000B67FB" w:rsidP="00BD50F1">
            <w:pPr>
              <w:jc w:val="left"/>
              <w:rPr>
                <w:rFonts w:ascii="Arial" w:hAnsi="Arial"/>
                <w:color w:val="000000"/>
              </w:rPr>
            </w:pPr>
            <w:r w:rsidRPr="00906255">
              <w:t>Data sent to other CAs via TREM</w:t>
            </w:r>
          </w:p>
        </w:tc>
        <w:tc>
          <w:tcPr>
            <w:tcW w:w="3990" w:type="dxa"/>
            <w:noWrap/>
            <w:vAlign w:val="center"/>
          </w:tcPr>
          <w:p w14:paraId="48980806" w14:textId="315D8354" w:rsidR="000B67FB" w:rsidRPr="00906255" w:rsidRDefault="000B67FB" w:rsidP="00A5544C">
            <w:pPr>
              <w:jc w:val="left"/>
              <w:rPr>
                <w:rFonts w:ascii="Arial" w:hAnsi="Arial"/>
                <w:color w:val="000000"/>
              </w:rPr>
            </w:pPr>
            <w:r w:rsidRPr="00906255">
              <w:rPr>
                <w:rFonts w:ascii="Arial" w:hAnsi="Arial"/>
                <w:color w:val="000000"/>
              </w:rPr>
              <w:t>The total number of files sent</w:t>
            </w:r>
          </w:p>
        </w:tc>
        <w:tc>
          <w:tcPr>
            <w:tcW w:w="1984" w:type="dxa"/>
            <w:noWrap/>
            <w:vAlign w:val="center"/>
          </w:tcPr>
          <w:p w14:paraId="0B789BBC" w14:textId="4E0C4A5C" w:rsidR="000B67FB" w:rsidRPr="00906255" w:rsidRDefault="000B67FB" w:rsidP="00A5544C">
            <w:pPr>
              <w:jc w:val="center"/>
              <w:rPr>
                <w:rFonts w:ascii="Arial" w:hAnsi="Arial"/>
                <w:color w:val="000000"/>
              </w:rPr>
            </w:pPr>
            <w:r w:rsidRPr="00906255">
              <w:rPr>
                <w:rFonts w:ascii="Arial" w:hAnsi="Arial"/>
                <w:color w:val="000000"/>
              </w:rPr>
              <w:t>2</w:t>
            </w:r>
          </w:p>
        </w:tc>
        <w:tc>
          <w:tcPr>
            <w:tcW w:w="1984" w:type="dxa"/>
            <w:noWrap/>
            <w:vAlign w:val="center"/>
          </w:tcPr>
          <w:p w14:paraId="2CFB2EB3" w14:textId="0A1E9785" w:rsidR="000B67FB" w:rsidRPr="00906255" w:rsidRDefault="000B67FB" w:rsidP="00A5544C">
            <w:pPr>
              <w:jc w:val="center"/>
              <w:rPr>
                <w:rFonts w:ascii="Arial" w:hAnsi="Arial"/>
                <w:color w:val="000000"/>
              </w:rPr>
            </w:pPr>
            <w:r w:rsidRPr="00906255">
              <w:rPr>
                <w:rFonts w:ascii="Arial" w:hAnsi="Arial"/>
                <w:color w:val="000000"/>
              </w:rPr>
              <w:t>1</w:t>
            </w:r>
          </w:p>
        </w:tc>
      </w:tr>
      <w:tr w:rsidR="000938D3" w:rsidRPr="00906255" w14:paraId="6FC3FB3B" w14:textId="77777777" w:rsidTr="00FC0EE7">
        <w:trPr>
          <w:cantSplit/>
          <w:trHeight w:val="300"/>
          <w:jc w:val="center"/>
        </w:trPr>
        <w:tc>
          <w:tcPr>
            <w:tcW w:w="1219" w:type="dxa"/>
            <w:vMerge/>
          </w:tcPr>
          <w:p w14:paraId="0C56C4CE" w14:textId="77777777" w:rsidR="000938D3" w:rsidRPr="00906255" w:rsidRDefault="000938D3" w:rsidP="00A5544C">
            <w:pPr>
              <w:jc w:val="left"/>
              <w:rPr>
                <w:rFonts w:ascii="Arial" w:hAnsi="Arial"/>
                <w:color w:val="000000"/>
              </w:rPr>
            </w:pPr>
          </w:p>
        </w:tc>
        <w:tc>
          <w:tcPr>
            <w:tcW w:w="3990" w:type="dxa"/>
            <w:noWrap/>
            <w:vAlign w:val="center"/>
          </w:tcPr>
          <w:p w14:paraId="77C8BB25" w14:textId="5BA2669D" w:rsidR="000938D3" w:rsidRPr="00906255" w:rsidRDefault="000938D3" w:rsidP="00A5544C">
            <w:pPr>
              <w:jc w:val="left"/>
              <w:rPr>
                <w:rFonts w:ascii="Arial" w:hAnsi="Arial"/>
                <w:color w:val="000000"/>
              </w:rPr>
            </w:pPr>
            <w:r w:rsidRPr="00906255">
              <w:rPr>
                <w:rFonts w:ascii="Arial" w:hAnsi="Arial"/>
                <w:color w:val="000000"/>
              </w:rPr>
              <w:t xml:space="preserve">The number of files per status – ACPT </w:t>
            </w:r>
          </w:p>
        </w:tc>
        <w:tc>
          <w:tcPr>
            <w:tcW w:w="1984" w:type="dxa"/>
            <w:noWrap/>
            <w:vAlign w:val="center"/>
          </w:tcPr>
          <w:p w14:paraId="6AC07B81" w14:textId="4CB97B0A" w:rsidR="000938D3" w:rsidRPr="00906255" w:rsidRDefault="00137FAE" w:rsidP="009C444B">
            <w:pPr>
              <w:jc w:val="center"/>
              <w:rPr>
                <w:rFonts w:ascii="Arial" w:hAnsi="Arial"/>
                <w:color w:val="000000"/>
              </w:rPr>
            </w:pPr>
            <w:r w:rsidRPr="00906255">
              <w:rPr>
                <w:rFonts w:ascii="Arial" w:hAnsi="Arial"/>
                <w:color w:val="000000"/>
              </w:rPr>
              <w:t>0</w:t>
            </w:r>
          </w:p>
        </w:tc>
        <w:tc>
          <w:tcPr>
            <w:tcW w:w="1984" w:type="dxa"/>
            <w:noWrap/>
            <w:vAlign w:val="center"/>
          </w:tcPr>
          <w:p w14:paraId="754EEC16" w14:textId="32515FEC" w:rsidR="000938D3" w:rsidRPr="00906255" w:rsidRDefault="00137FAE" w:rsidP="00A5544C">
            <w:pPr>
              <w:jc w:val="center"/>
              <w:rPr>
                <w:rFonts w:ascii="Arial" w:hAnsi="Arial"/>
                <w:color w:val="000000"/>
              </w:rPr>
            </w:pPr>
            <w:r w:rsidRPr="00906255">
              <w:rPr>
                <w:rFonts w:ascii="Arial" w:hAnsi="Arial"/>
                <w:color w:val="000000"/>
              </w:rPr>
              <w:t>1</w:t>
            </w:r>
          </w:p>
        </w:tc>
      </w:tr>
      <w:tr w:rsidR="000938D3" w:rsidRPr="00906255" w14:paraId="71A7986C" w14:textId="77777777" w:rsidTr="00FC0EE7">
        <w:trPr>
          <w:cantSplit/>
          <w:trHeight w:val="300"/>
          <w:jc w:val="center"/>
        </w:trPr>
        <w:tc>
          <w:tcPr>
            <w:tcW w:w="1219" w:type="dxa"/>
            <w:vMerge/>
          </w:tcPr>
          <w:p w14:paraId="21AAAD0C" w14:textId="77777777" w:rsidR="000938D3" w:rsidRPr="00906255" w:rsidRDefault="000938D3" w:rsidP="00A5544C">
            <w:pPr>
              <w:jc w:val="left"/>
              <w:rPr>
                <w:rFonts w:ascii="Arial" w:hAnsi="Arial"/>
                <w:color w:val="000000"/>
              </w:rPr>
            </w:pPr>
          </w:p>
        </w:tc>
        <w:tc>
          <w:tcPr>
            <w:tcW w:w="3990" w:type="dxa"/>
            <w:noWrap/>
            <w:vAlign w:val="center"/>
          </w:tcPr>
          <w:p w14:paraId="2BBD64E6" w14:textId="6F1AD1F7" w:rsidR="000938D3" w:rsidRPr="00906255" w:rsidRDefault="000938D3" w:rsidP="00A5544C">
            <w:pPr>
              <w:jc w:val="left"/>
              <w:rPr>
                <w:rFonts w:ascii="Arial" w:hAnsi="Arial"/>
                <w:color w:val="000000"/>
              </w:rPr>
            </w:pPr>
            <w:r w:rsidRPr="00906255">
              <w:rPr>
                <w:rFonts w:ascii="Arial" w:hAnsi="Arial"/>
                <w:color w:val="000000"/>
              </w:rPr>
              <w:t>The number of files per status – PART</w:t>
            </w:r>
          </w:p>
        </w:tc>
        <w:tc>
          <w:tcPr>
            <w:tcW w:w="1984" w:type="dxa"/>
            <w:noWrap/>
            <w:vAlign w:val="center"/>
          </w:tcPr>
          <w:p w14:paraId="1BD4A698" w14:textId="20E4B3DB" w:rsidR="000938D3" w:rsidRPr="00906255" w:rsidRDefault="00137FAE" w:rsidP="00A5544C">
            <w:pPr>
              <w:jc w:val="center"/>
              <w:rPr>
                <w:rFonts w:ascii="Arial" w:hAnsi="Arial"/>
                <w:color w:val="000000"/>
              </w:rPr>
            </w:pPr>
            <w:r w:rsidRPr="00906255">
              <w:rPr>
                <w:rFonts w:ascii="Arial" w:hAnsi="Arial"/>
                <w:color w:val="000000"/>
              </w:rPr>
              <w:t>2</w:t>
            </w:r>
          </w:p>
        </w:tc>
        <w:tc>
          <w:tcPr>
            <w:tcW w:w="1984" w:type="dxa"/>
            <w:noWrap/>
            <w:vAlign w:val="center"/>
          </w:tcPr>
          <w:p w14:paraId="4807E34B" w14:textId="6CFF89A8" w:rsidR="000938D3" w:rsidRPr="00906255" w:rsidRDefault="00137FAE" w:rsidP="00A5544C">
            <w:pPr>
              <w:jc w:val="center"/>
              <w:rPr>
                <w:rFonts w:ascii="Arial" w:hAnsi="Arial"/>
                <w:color w:val="000000"/>
              </w:rPr>
            </w:pPr>
            <w:r w:rsidRPr="00906255">
              <w:rPr>
                <w:rFonts w:ascii="Arial" w:hAnsi="Arial"/>
                <w:color w:val="000000"/>
              </w:rPr>
              <w:t>0</w:t>
            </w:r>
          </w:p>
        </w:tc>
      </w:tr>
      <w:tr w:rsidR="000938D3" w:rsidRPr="00906255" w14:paraId="6D0B73B4" w14:textId="77777777" w:rsidTr="00FC0EE7">
        <w:trPr>
          <w:cantSplit/>
          <w:trHeight w:val="300"/>
          <w:jc w:val="center"/>
        </w:trPr>
        <w:tc>
          <w:tcPr>
            <w:tcW w:w="1219" w:type="dxa"/>
            <w:vMerge/>
          </w:tcPr>
          <w:p w14:paraId="67D9C8D6" w14:textId="77777777" w:rsidR="000938D3" w:rsidRPr="00906255" w:rsidRDefault="000938D3" w:rsidP="00A5544C">
            <w:pPr>
              <w:jc w:val="left"/>
              <w:rPr>
                <w:rFonts w:ascii="Arial" w:hAnsi="Arial"/>
                <w:color w:val="000000"/>
              </w:rPr>
            </w:pPr>
          </w:p>
        </w:tc>
        <w:tc>
          <w:tcPr>
            <w:tcW w:w="3990" w:type="dxa"/>
            <w:noWrap/>
            <w:vAlign w:val="center"/>
          </w:tcPr>
          <w:p w14:paraId="28FA98D4" w14:textId="45E7BDCD" w:rsidR="000938D3" w:rsidRPr="00906255" w:rsidRDefault="000938D3" w:rsidP="00A5544C">
            <w:pPr>
              <w:jc w:val="left"/>
              <w:rPr>
                <w:rFonts w:ascii="Arial" w:hAnsi="Arial"/>
                <w:color w:val="000000"/>
              </w:rPr>
            </w:pPr>
            <w:r w:rsidRPr="00906255">
              <w:rPr>
                <w:rFonts w:ascii="Arial" w:hAnsi="Arial"/>
                <w:color w:val="000000"/>
              </w:rPr>
              <w:t>The number of files per status – …</w:t>
            </w:r>
          </w:p>
        </w:tc>
        <w:tc>
          <w:tcPr>
            <w:tcW w:w="1984" w:type="dxa"/>
            <w:noWrap/>
            <w:vAlign w:val="center"/>
          </w:tcPr>
          <w:p w14:paraId="30C5C3C0" w14:textId="78A4F3A5" w:rsidR="000938D3" w:rsidRPr="00906255" w:rsidRDefault="00137FAE" w:rsidP="00A5544C">
            <w:pPr>
              <w:jc w:val="center"/>
              <w:rPr>
                <w:rFonts w:ascii="Arial" w:hAnsi="Arial"/>
                <w:color w:val="000000"/>
              </w:rPr>
            </w:pPr>
            <w:r w:rsidRPr="00906255">
              <w:rPr>
                <w:rFonts w:ascii="Arial" w:hAnsi="Arial"/>
                <w:color w:val="000000"/>
              </w:rPr>
              <w:t>0</w:t>
            </w:r>
          </w:p>
        </w:tc>
        <w:tc>
          <w:tcPr>
            <w:tcW w:w="1984" w:type="dxa"/>
            <w:noWrap/>
            <w:vAlign w:val="center"/>
          </w:tcPr>
          <w:p w14:paraId="2DF36236" w14:textId="183C443B" w:rsidR="000938D3" w:rsidRPr="00906255" w:rsidRDefault="00137FAE" w:rsidP="00A5544C">
            <w:pPr>
              <w:jc w:val="center"/>
              <w:rPr>
                <w:rFonts w:ascii="Arial" w:hAnsi="Arial"/>
                <w:color w:val="000000"/>
              </w:rPr>
            </w:pPr>
            <w:r w:rsidRPr="00906255">
              <w:rPr>
                <w:rFonts w:ascii="Arial" w:hAnsi="Arial"/>
                <w:color w:val="000000"/>
              </w:rPr>
              <w:t>0</w:t>
            </w:r>
          </w:p>
        </w:tc>
      </w:tr>
      <w:tr w:rsidR="000938D3" w:rsidRPr="00906255" w14:paraId="434094C6" w14:textId="77777777" w:rsidTr="00FC0EE7">
        <w:trPr>
          <w:cantSplit/>
          <w:trHeight w:val="300"/>
          <w:jc w:val="center"/>
        </w:trPr>
        <w:tc>
          <w:tcPr>
            <w:tcW w:w="1219" w:type="dxa"/>
            <w:vMerge/>
          </w:tcPr>
          <w:p w14:paraId="3199F35E" w14:textId="77777777" w:rsidR="000938D3" w:rsidRPr="00906255" w:rsidRDefault="000938D3" w:rsidP="00A5544C">
            <w:pPr>
              <w:jc w:val="left"/>
              <w:rPr>
                <w:rFonts w:ascii="Arial" w:hAnsi="Arial"/>
                <w:color w:val="000000"/>
              </w:rPr>
            </w:pPr>
          </w:p>
        </w:tc>
        <w:tc>
          <w:tcPr>
            <w:tcW w:w="3990" w:type="dxa"/>
            <w:noWrap/>
            <w:vAlign w:val="center"/>
          </w:tcPr>
          <w:p w14:paraId="7A1A3077" w14:textId="36F5CE96" w:rsidR="000938D3" w:rsidRPr="00906255" w:rsidRDefault="000938D3" w:rsidP="00B12AC5">
            <w:pPr>
              <w:jc w:val="left"/>
              <w:rPr>
                <w:rFonts w:ascii="Arial" w:hAnsi="Arial"/>
                <w:color w:val="000000"/>
              </w:rPr>
            </w:pPr>
            <w:r w:rsidRPr="00906255">
              <w:rPr>
                <w:rFonts w:ascii="Arial" w:hAnsi="Arial"/>
                <w:color w:val="000000"/>
              </w:rPr>
              <w:t xml:space="preserve">The number of files rejected </w:t>
            </w:r>
            <w:r w:rsidR="00B12AC5" w:rsidRPr="00906255">
              <w:rPr>
                <w:rFonts w:ascii="Arial" w:hAnsi="Arial"/>
                <w:color w:val="000000"/>
              </w:rPr>
              <w:t>per</w:t>
            </w:r>
            <w:r w:rsidRPr="00906255">
              <w:rPr>
                <w:rFonts w:ascii="Arial" w:hAnsi="Arial"/>
                <w:color w:val="000000"/>
              </w:rPr>
              <w:t xml:space="preserve"> error code – FIL-</w:t>
            </w:r>
            <w:r w:rsidR="003818C6">
              <w:rPr>
                <w:rFonts w:ascii="Arial" w:hAnsi="Arial"/>
                <w:color w:val="000000"/>
              </w:rPr>
              <w:t>104</w:t>
            </w:r>
          </w:p>
        </w:tc>
        <w:tc>
          <w:tcPr>
            <w:tcW w:w="1984" w:type="dxa"/>
            <w:noWrap/>
            <w:vAlign w:val="center"/>
          </w:tcPr>
          <w:p w14:paraId="59C244D5" w14:textId="634007C2" w:rsidR="000938D3" w:rsidRPr="00906255" w:rsidRDefault="000938D3" w:rsidP="00A5544C">
            <w:pPr>
              <w:jc w:val="center"/>
              <w:rPr>
                <w:rFonts w:ascii="Arial" w:hAnsi="Arial"/>
                <w:color w:val="000000"/>
              </w:rPr>
            </w:pPr>
            <w:r w:rsidRPr="00906255">
              <w:rPr>
                <w:rFonts w:ascii="Arial" w:hAnsi="Arial"/>
                <w:color w:val="000000"/>
              </w:rPr>
              <w:t>0</w:t>
            </w:r>
          </w:p>
        </w:tc>
        <w:tc>
          <w:tcPr>
            <w:tcW w:w="1984" w:type="dxa"/>
            <w:noWrap/>
            <w:vAlign w:val="center"/>
          </w:tcPr>
          <w:p w14:paraId="0CD7861C" w14:textId="28C5ADC7" w:rsidR="000938D3" w:rsidRPr="00906255" w:rsidRDefault="000938D3" w:rsidP="00A5544C">
            <w:pPr>
              <w:jc w:val="center"/>
              <w:rPr>
                <w:rFonts w:ascii="Arial" w:hAnsi="Arial"/>
                <w:color w:val="000000"/>
              </w:rPr>
            </w:pPr>
            <w:r w:rsidRPr="00906255">
              <w:rPr>
                <w:rFonts w:ascii="Arial" w:hAnsi="Arial"/>
                <w:color w:val="000000"/>
              </w:rPr>
              <w:t>0</w:t>
            </w:r>
          </w:p>
        </w:tc>
      </w:tr>
      <w:tr w:rsidR="000938D3" w:rsidRPr="00906255" w14:paraId="13FEF5F1" w14:textId="77777777" w:rsidTr="00FC0EE7">
        <w:trPr>
          <w:cantSplit/>
          <w:trHeight w:val="300"/>
          <w:jc w:val="center"/>
        </w:trPr>
        <w:tc>
          <w:tcPr>
            <w:tcW w:w="1219" w:type="dxa"/>
            <w:vMerge/>
          </w:tcPr>
          <w:p w14:paraId="1C2CC767" w14:textId="77777777" w:rsidR="000938D3" w:rsidRPr="00906255" w:rsidRDefault="000938D3" w:rsidP="00A5544C">
            <w:pPr>
              <w:jc w:val="left"/>
              <w:rPr>
                <w:rFonts w:ascii="Arial" w:hAnsi="Arial"/>
                <w:color w:val="000000"/>
              </w:rPr>
            </w:pPr>
          </w:p>
        </w:tc>
        <w:tc>
          <w:tcPr>
            <w:tcW w:w="3990" w:type="dxa"/>
            <w:noWrap/>
            <w:vAlign w:val="center"/>
          </w:tcPr>
          <w:p w14:paraId="7CEA789B" w14:textId="4056AE4A" w:rsidR="000938D3" w:rsidRPr="00906255" w:rsidRDefault="000938D3" w:rsidP="00B12AC5">
            <w:pPr>
              <w:jc w:val="left"/>
              <w:rPr>
                <w:rFonts w:ascii="Arial" w:hAnsi="Arial"/>
                <w:color w:val="000000"/>
              </w:rPr>
            </w:pPr>
            <w:r w:rsidRPr="00906255">
              <w:rPr>
                <w:rFonts w:ascii="Arial" w:hAnsi="Arial"/>
                <w:color w:val="000000"/>
              </w:rPr>
              <w:t xml:space="preserve">The number of files rejected </w:t>
            </w:r>
            <w:r w:rsidR="00B12AC5" w:rsidRPr="00906255">
              <w:rPr>
                <w:rFonts w:ascii="Arial" w:hAnsi="Arial"/>
                <w:color w:val="000000"/>
              </w:rPr>
              <w:t>per</w:t>
            </w:r>
            <w:r w:rsidRPr="00906255">
              <w:rPr>
                <w:rFonts w:ascii="Arial" w:hAnsi="Arial"/>
                <w:color w:val="000000"/>
              </w:rPr>
              <w:t xml:space="preserve"> error code – …</w:t>
            </w:r>
          </w:p>
        </w:tc>
        <w:tc>
          <w:tcPr>
            <w:tcW w:w="1984" w:type="dxa"/>
            <w:noWrap/>
            <w:vAlign w:val="center"/>
          </w:tcPr>
          <w:p w14:paraId="4A21C95F" w14:textId="48F94FCB" w:rsidR="000938D3" w:rsidRPr="00906255" w:rsidRDefault="000938D3" w:rsidP="00A5544C">
            <w:pPr>
              <w:jc w:val="center"/>
              <w:rPr>
                <w:rFonts w:ascii="Arial" w:hAnsi="Arial"/>
                <w:color w:val="000000"/>
              </w:rPr>
            </w:pPr>
            <w:r w:rsidRPr="00906255">
              <w:rPr>
                <w:rFonts w:ascii="Arial" w:hAnsi="Arial"/>
                <w:color w:val="000000"/>
              </w:rPr>
              <w:t>0</w:t>
            </w:r>
          </w:p>
        </w:tc>
        <w:tc>
          <w:tcPr>
            <w:tcW w:w="1984" w:type="dxa"/>
            <w:noWrap/>
            <w:vAlign w:val="center"/>
          </w:tcPr>
          <w:p w14:paraId="0D370D1E" w14:textId="09678402" w:rsidR="000938D3" w:rsidRPr="00906255" w:rsidRDefault="000938D3" w:rsidP="00A5544C">
            <w:pPr>
              <w:jc w:val="center"/>
              <w:rPr>
                <w:rFonts w:ascii="Arial" w:hAnsi="Arial"/>
                <w:color w:val="000000"/>
              </w:rPr>
            </w:pPr>
            <w:r w:rsidRPr="00906255">
              <w:rPr>
                <w:rFonts w:ascii="Arial" w:hAnsi="Arial"/>
                <w:color w:val="000000"/>
              </w:rPr>
              <w:t>0</w:t>
            </w:r>
          </w:p>
        </w:tc>
      </w:tr>
      <w:tr w:rsidR="000938D3" w:rsidRPr="00906255" w14:paraId="296AF2CB" w14:textId="77777777" w:rsidTr="00FC0EE7">
        <w:trPr>
          <w:cantSplit/>
          <w:trHeight w:val="300"/>
          <w:jc w:val="center"/>
        </w:trPr>
        <w:tc>
          <w:tcPr>
            <w:tcW w:w="1219" w:type="dxa"/>
            <w:vMerge/>
          </w:tcPr>
          <w:p w14:paraId="5B87109F" w14:textId="77777777" w:rsidR="000938D3" w:rsidRPr="00906255" w:rsidRDefault="000938D3" w:rsidP="00A5544C">
            <w:pPr>
              <w:jc w:val="left"/>
              <w:rPr>
                <w:rFonts w:ascii="Arial" w:hAnsi="Arial"/>
                <w:color w:val="000000"/>
              </w:rPr>
            </w:pPr>
          </w:p>
        </w:tc>
        <w:tc>
          <w:tcPr>
            <w:tcW w:w="3990" w:type="dxa"/>
            <w:noWrap/>
            <w:vAlign w:val="center"/>
          </w:tcPr>
          <w:p w14:paraId="51029F36" w14:textId="0B939B8D" w:rsidR="000938D3" w:rsidRPr="00906255" w:rsidRDefault="000938D3" w:rsidP="00A5544C">
            <w:pPr>
              <w:jc w:val="left"/>
              <w:rPr>
                <w:rFonts w:ascii="Arial" w:hAnsi="Arial"/>
                <w:color w:val="000000"/>
              </w:rPr>
            </w:pPr>
            <w:r w:rsidRPr="00906255">
              <w:rPr>
                <w:rFonts w:ascii="Arial" w:hAnsi="Arial"/>
                <w:color w:val="000000"/>
              </w:rPr>
              <w:t xml:space="preserve">The total number of </w:t>
            </w:r>
            <w:r w:rsidR="00137FAE" w:rsidRPr="00906255">
              <w:rPr>
                <w:rFonts w:ascii="Arial" w:hAnsi="Arial"/>
                <w:color w:val="000000"/>
              </w:rPr>
              <w:t xml:space="preserve">new </w:t>
            </w:r>
            <w:r w:rsidRPr="00906255">
              <w:rPr>
                <w:rFonts w:ascii="Arial" w:hAnsi="Arial"/>
                <w:color w:val="000000"/>
              </w:rPr>
              <w:t>transaction reports sent</w:t>
            </w:r>
          </w:p>
        </w:tc>
        <w:tc>
          <w:tcPr>
            <w:tcW w:w="1984" w:type="dxa"/>
            <w:noWrap/>
            <w:vAlign w:val="center"/>
          </w:tcPr>
          <w:p w14:paraId="6CA2AA30" w14:textId="7BD2EABC" w:rsidR="000938D3" w:rsidRPr="00906255" w:rsidRDefault="000938D3" w:rsidP="00A5544C">
            <w:pPr>
              <w:jc w:val="center"/>
              <w:rPr>
                <w:rFonts w:ascii="Arial" w:hAnsi="Arial"/>
                <w:color w:val="000000"/>
              </w:rPr>
            </w:pPr>
            <w:r w:rsidRPr="00906255">
              <w:rPr>
                <w:rFonts w:ascii="Arial" w:hAnsi="Arial"/>
                <w:color w:val="000000"/>
              </w:rPr>
              <w:t>14</w:t>
            </w:r>
          </w:p>
        </w:tc>
        <w:tc>
          <w:tcPr>
            <w:tcW w:w="1984" w:type="dxa"/>
            <w:noWrap/>
            <w:vAlign w:val="center"/>
          </w:tcPr>
          <w:p w14:paraId="3767EFE5" w14:textId="65A3FE04" w:rsidR="000938D3" w:rsidRPr="00906255" w:rsidRDefault="000938D3" w:rsidP="00A5544C">
            <w:pPr>
              <w:jc w:val="center"/>
              <w:rPr>
                <w:rFonts w:ascii="Arial" w:hAnsi="Arial" w:cs="Arial"/>
                <w:color w:val="000000"/>
                <w:lang w:eastAsia="en-GB"/>
              </w:rPr>
            </w:pPr>
            <w:r w:rsidRPr="00906255">
              <w:rPr>
                <w:rFonts w:ascii="Arial" w:hAnsi="Arial" w:cs="Arial"/>
                <w:color w:val="000000"/>
                <w:lang w:eastAsia="en-GB"/>
              </w:rPr>
              <w:t>3</w:t>
            </w:r>
          </w:p>
        </w:tc>
      </w:tr>
      <w:tr w:rsidR="000938D3" w:rsidRPr="00906255" w14:paraId="7DAC25C6" w14:textId="77777777" w:rsidTr="00FC0EE7">
        <w:trPr>
          <w:cantSplit/>
          <w:trHeight w:val="300"/>
          <w:jc w:val="center"/>
        </w:trPr>
        <w:tc>
          <w:tcPr>
            <w:tcW w:w="1219" w:type="dxa"/>
            <w:vMerge/>
          </w:tcPr>
          <w:p w14:paraId="45D6EB23" w14:textId="77777777" w:rsidR="000938D3" w:rsidRPr="00906255" w:rsidRDefault="000938D3" w:rsidP="00A5544C">
            <w:pPr>
              <w:jc w:val="left"/>
              <w:rPr>
                <w:rFonts w:ascii="Arial" w:hAnsi="Arial"/>
                <w:color w:val="000000"/>
              </w:rPr>
            </w:pPr>
          </w:p>
        </w:tc>
        <w:tc>
          <w:tcPr>
            <w:tcW w:w="3990" w:type="dxa"/>
            <w:noWrap/>
            <w:vAlign w:val="center"/>
          </w:tcPr>
          <w:p w14:paraId="61076771" w14:textId="7203603C" w:rsidR="000938D3" w:rsidRPr="00906255" w:rsidRDefault="000938D3" w:rsidP="00B12AC5">
            <w:pPr>
              <w:jc w:val="left"/>
              <w:rPr>
                <w:rFonts w:ascii="Arial" w:hAnsi="Arial"/>
                <w:color w:val="000000"/>
              </w:rPr>
            </w:pPr>
            <w:r w:rsidRPr="00906255">
              <w:rPr>
                <w:rFonts w:ascii="Arial" w:hAnsi="Arial"/>
                <w:color w:val="000000"/>
              </w:rPr>
              <w:t xml:space="preserve">The number of </w:t>
            </w:r>
            <w:r w:rsidR="00137FAE" w:rsidRPr="00906255">
              <w:rPr>
                <w:rFonts w:ascii="Arial" w:hAnsi="Arial"/>
                <w:color w:val="000000"/>
              </w:rPr>
              <w:t xml:space="preserve">new </w:t>
            </w:r>
            <w:r w:rsidRPr="00906255">
              <w:rPr>
                <w:rFonts w:ascii="Arial" w:hAnsi="Arial"/>
                <w:color w:val="000000"/>
              </w:rPr>
              <w:t xml:space="preserve">transaction reports sent </w:t>
            </w:r>
            <w:r w:rsidR="00B12AC5" w:rsidRPr="00906255">
              <w:rPr>
                <w:rFonts w:ascii="Arial" w:hAnsi="Arial"/>
                <w:color w:val="000000"/>
              </w:rPr>
              <w:t xml:space="preserve">per </w:t>
            </w:r>
            <w:r w:rsidRPr="00906255">
              <w:rPr>
                <w:rFonts w:ascii="Arial" w:hAnsi="Arial"/>
                <w:color w:val="000000"/>
              </w:rPr>
              <w:t xml:space="preserve">exchange reason – CAFI </w:t>
            </w:r>
          </w:p>
        </w:tc>
        <w:tc>
          <w:tcPr>
            <w:tcW w:w="1984" w:type="dxa"/>
            <w:noWrap/>
            <w:vAlign w:val="center"/>
          </w:tcPr>
          <w:p w14:paraId="7418500F" w14:textId="5D75AC0F" w:rsidR="000938D3" w:rsidRPr="00906255" w:rsidRDefault="000938D3" w:rsidP="00A5544C">
            <w:pPr>
              <w:jc w:val="center"/>
              <w:rPr>
                <w:rFonts w:ascii="Arial" w:hAnsi="Arial"/>
                <w:color w:val="000000"/>
              </w:rPr>
            </w:pPr>
            <w:r w:rsidRPr="00906255">
              <w:rPr>
                <w:rFonts w:ascii="Arial" w:hAnsi="Arial"/>
                <w:color w:val="000000"/>
              </w:rPr>
              <w:t>12</w:t>
            </w:r>
          </w:p>
        </w:tc>
        <w:tc>
          <w:tcPr>
            <w:tcW w:w="1984" w:type="dxa"/>
            <w:noWrap/>
            <w:vAlign w:val="center"/>
          </w:tcPr>
          <w:p w14:paraId="63C452DF" w14:textId="5E5D6741" w:rsidR="000938D3" w:rsidRPr="00906255" w:rsidRDefault="000938D3" w:rsidP="00A5544C">
            <w:pPr>
              <w:jc w:val="center"/>
              <w:rPr>
                <w:rFonts w:ascii="Arial" w:hAnsi="Arial" w:cs="Arial"/>
                <w:color w:val="000000"/>
                <w:lang w:eastAsia="en-GB"/>
              </w:rPr>
            </w:pPr>
            <w:r w:rsidRPr="00906255">
              <w:rPr>
                <w:rFonts w:ascii="Arial" w:hAnsi="Arial" w:cs="Arial"/>
                <w:color w:val="000000"/>
                <w:lang w:eastAsia="en-GB"/>
              </w:rPr>
              <w:t>3</w:t>
            </w:r>
          </w:p>
        </w:tc>
      </w:tr>
      <w:tr w:rsidR="000938D3" w:rsidRPr="00906255" w14:paraId="34860BD3" w14:textId="77777777" w:rsidTr="00FC0EE7">
        <w:trPr>
          <w:cantSplit/>
          <w:trHeight w:val="300"/>
          <w:jc w:val="center"/>
        </w:trPr>
        <w:tc>
          <w:tcPr>
            <w:tcW w:w="1219" w:type="dxa"/>
            <w:vMerge/>
          </w:tcPr>
          <w:p w14:paraId="767A1293" w14:textId="77777777" w:rsidR="000938D3" w:rsidRPr="00906255" w:rsidRDefault="000938D3" w:rsidP="00A5544C">
            <w:pPr>
              <w:jc w:val="left"/>
              <w:rPr>
                <w:rFonts w:ascii="Arial" w:hAnsi="Arial"/>
                <w:color w:val="000000"/>
              </w:rPr>
            </w:pPr>
          </w:p>
        </w:tc>
        <w:tc>
          <w:tcPr>
            <w:tcW w:w="3990" w:type="dxa"/>
            <w:noWrap/>
            <w:vAlign w:val="center"/>
          </w:tcPr>
          <w:p w14:paraId="442799D9" w14:textId="068FDDEE" w:rsidR="000938D3" w:rsidRPr="00906255" w:rsidRDefault="000938D3" w:rsidP="00B12AC5">
            <w:pPr>
              <w:jc w:val="left"/>
              <w:rPr>
                <w:rFonts w:ascii="Arial" w:hAnsi="Arial"/>
                <w:color w:val="000000"/>
              </w:rPr>
            </w:pPr>
            <w:r w:rsidRPr="00906255">
              <w:rPr>
                <w:rFonts w:ascii="Arial" w:hAnsi="Arial"/>
                <w:color w:val="000000"/>
              </w:rPr>
              <w:t xml:space="preserve">The number of </w:t>
            </w:r>
            <w:r w:rsidR="00137FAE" w:rsidRPr="00906255">
              <w:rPr>
                <w:rFonts w:ascii="Arial" w:hAnsi="Arial"/>
                <w:color w:val="000000"/>
              </w:rPr>
              <w:t xml:space="preserve">new </w:t>
            </w:r>
            <w:r w:rsidRPr="00906255">
              <w:rPr>
                <w:rFonts w:ascii="Arial" w:hAnsi="Arial"/>
                <w:color w:val="000000"/>
              </w:rPr>
              <w:t xml:space="preserve">transaction reports sent </w:t>
            </w:r>
            <w:r w:rsidR="00B12AC5" w:rsidRPr="00906255">
              <w:rPr>
                <w:rFonts w:ascii="Arial" w:hAnsi="Arial"/>
                <w:color w:val="000000"/>
              </w:rPr>
              <w:t xml:space="preserve">per </w:t>
            </w:r>
            <w:r w:rsidRPr="00906255">
              <w:rPr>
                <w:rFonts w:ascii="Arial" w:hAnsi="Arial"/>
                <w:color w:val="000000"/>
              </w:rPr>
              <w:t>exchange reason – CATV</w:t>
            </w:r>
          </w:p>
        </w:tc>
        <w:tc>
          <w:tcPr>
            <w:tcW w:w="1984" w:type="dxa"/>
            <w:noWrap/>
            <w:vAlign w:val="center"/>
          </w:tcPr>
          <w:p w14:paraId="3E45EAD4" w14:textId="0C20ECD2" w:rsidR="000938D3" w:rsidRPr="00906255" w:rsidRDefault="000938D3" w:rsidP="00A5544C">
            <w:pPr>
              <w:jc w:val="center"/>
              <w:rPr>
                <w:rFonts w:ascii="Arial" w:hAnsi="Arial"/>
                <w:color w:val="000000"/>
              </w:rPr>
            </w:pPr>
            <w:r w:rsidRPr="00906255">
              <w:rPr>
                <w:rFonts w:ascii="Arial" w:hAnsi="Arial"/>
                <w:color w:val="000000"/>
              </w:rPr>
              <w:t>2</w:t>
            </w:r>
          </w:p>
        </w:tc>
        <w:tc>
          <w:tcPr>
            <w:tcW w:w="1984" w:type="dxa"/>
            <w:noWrap/>
            <w:vAlign w:val="center"/>
          </w:tcPr>
          <w:p w14:paraId="1B4EAE6B" w14:textId="051C7910" w:rsidR="000938D3" w:rsidRPr="00906255" w:rsidRDefault="000938D3" w:rsidP="00A5544C">
            <w:pPr>
              <w:jc w:val="center"/>
              <w:rPr>
                <w:rFonts w:ascii="Arial" w:hAnsi="Arial" w:cs="Arial"/>
                <w:color w:val="000000"/>
                <w:lang w:eastAsia="en-GB"/>
              </w:rPr>
            </w:pPr>
            <w:r w:rsidRPr="00906255">
              <w:rPr>
                <w:rFonts w:ascii="Arial" w:hAnsi="Arial" w:cs="Arial"/>
                <w:color w:val="000000"/>
                <w:lang w:eastAsia="en-GB"/>
              </w:rPr>
              <w:t>0</w:t>
            </w:r>
          </w:p>
        </w:tc>
      </w:tr>
      <w:tr w:rsidR="00137FAE" w:rsidRPr="00906255" w14:paraId="22D07592" w14:textId="77777777" w:rsidTr="00FC0EE7">
        <w:trPr>
          <w:cantSplit/>
          <w:trHeight w:val="300"/>
          <w:jc w:val="center"/>
        </w:trPr>
        <w:tc>
          <w:tcPr>
            <w:tcW w:w="1219" w:type="dxa"/>
            <w:vMerge/>
          </w:tcPr>
          <w:p w14:paraId="618B6E98" w14:textId="77777777" w:rsidR="00137FAE" w:rsidRPr="00906255" w:rsidRDefault="00137FAE" w:rsidP="00A5544C">
            <w:pPr>
              <w:jc w:val="left"/>
              <w:rPr>
                <w:rFonts w:ascii="Arial" w:hAnsi="Arial"/>
                <w:color w:val="000000"/>
              </w:rPr>
            </w:pPr>
          </w:p>
        </w:tc>
        <w:tc>
          <w:tcPr>
            <w:tcW w:w="3990" w:type="dxa"/>
            <w:noWrap/>
            <w:vAlign w:val="center"/>
          </w:tcPr>
          <w:p w14:paraId="3D1EB421" w14:textId="584197F3" w:rsidR="00137FAE" w:rsidRPr="00906255" w:rsidRDefault="00137FAE" w:rsidP="00A5544C">
            <w:pPr>
              <w:jc w:val="left"/>
              <w:rPr>
                <w:rFonts w:ascii="Arial" w:hAnsi="Arial"/>
                <w:color w:val="000000"/>
              </w:rPr>
            </w:pPr>
            <w:r w:rsidRPr="00906255">
              <w:rPr>
                <w:rFonts w:ascii="Arial" w:hAnsi="Arial"/>
                <w:color w:val="000000"/>
              </w:rPr>
              <w:t xml:space="preserve">The number of </w:t>
            </w:r>
            <w:r w:rsidR="00B12AC5" w:rsidRPr="00906255">
              <w:rPr>
                <w:rFonts w:ascii="Arial" w:hAnsi="Arial"/>
                <w:color w:val="000000"/>
              </w:rPr>
              <w:t xml:space="preserve">new </w:t>
            </w:r>
            <w:r w:rsidRPr="00906255">
              <w:rPr>
                <w:rFonts w:ascii="Arial" w:hAnsi="Arial"/>
                <w:color w:val="000000"/>
              </w:rPr>
              <w:t xml:space="preserve">transaction reports </w:t>
            </w:r>
            <w:r w:rsidR="00B12AC5" w:rsidRPr="00906255">
              <w:rPr>
                <w:rFonts w:ascii="Arial" w:hAnsi="Arial"/>
                <w:color w:val="000000"/>
              </w:rPr>
              <w:t xml:space="preserve">sent </w:t>
            </w:r>
            <w:r w:rsidRPr="00906255">
              <w:rPr>
                <w:rFonts w:ascii="Arial" w:hAnsi="Arial"/>
                <w:color w:val="000000"/>
              </w:rPr>
              <w:t xml:space="preserve">per status – ACPT </w:t>
            </w:r>
          </w:p>
        </w:tc>
        <w:tc>
          <w:tcPr>
            <w:tcW w:w="1984" w:type="dxa"/>
            <w:noWrap/>
            <w:vAlign w:val="center"/>
          </w:tcPr>
          <w:p w14:paraId="5DF139F1" w14:textId="439DDB13" w:rsidR="00137FAE" w:rsidRPr="00906255" w:rsidRDefault="00137FAE" w:rsidP="00A5544C">
            <w:pPr>
              <w:jc w:val="center"/>
              <w:rPr>
                <w:rFonts w:ascii="Arial" w:hAnsi="Arial"/>
                <w:color w:val="000000"/>
              </w:rPr>
            </w:pPr>
            <w:r w:rsidRPr="00906255">
              <w:rPr>
                <w:rFonts w:ascii="Arial" w:hAnsi="Arial"/>
                <w:color w:val="000000"/>
              </w:rPr>
              <w:t>12</w:t>
            </w:r>
          </w:p>
        </w:tc>
        <w:tc>
          <w:tcPr>
            <w:tcW w:w="1984" w:type="dxa"/>
            <w:noWrap/>
            <w:vAlign w:val="center"/>
          </w:tcPr>
          <w:p w14:paraId="0A48B83B" w14:textId="332F1444" w:rsidR="00137FAE" w:rsidRPr="00906255" w:rsidRDefault="00137FAE" w:rsidP="00A5544C">
            <w:pPr>
              <w:jc w:val="center"/>
              <w:rPr>
                <w:rFonts w:ascii="Arial" w:hAnsi="Arial" w:cs="Arial"/>
                <w:color w:val="000000"/>
                <w:lang w:eastAsia="en-GB"/>
              </w:rPr>
            </w:pPr>
            <w:r w:rsidRPr="00906255">
              <w:rPr>
                <w:rFonts w:ascii="Arial" w:hAnsi="Arial" w:cs="Arial"/>
                <w:color w:val="000000"/>
                <w:lang w:eastAsia="en-GB"/>
              </w:rPr>
              <w:t>3</w:t>
            </w:r>
          </w:p>
        </w:tc>
      </w:tr>
      <w:tr w:rsidR="00137FAE" w:rsidRPr="00906255" w14:paraId="7A4F59AC" w14:textId="77777777" w:rsidTr="00FC0EE7">
        <w:trPr>
          <w:cantSplit/>
          <w:trHeight w:val="300"/>
          <w:jc w:val="center"/>
        </w:trPr>
        <w:tc>
          <w:tcPr>
            <w:tcW w:w="1219" w:type="dxa"/>
            <w:vMerge/>
          </w:tcPr>
          <w:p w14:paraId="789AB1E6" w14:textId="77777777" w:rsidR="00137FAE" w:rsidRPr="00906255" w:rsidRDefault="00137FAE" w:rsidP="00A5544C">
            <w:pPr>
              <w:jc w:val="left"/>
              <w:rPr>
                <w:rFonts w:ascii="Arial" w:hAnsi="Arial"/>
                <w:color w:val="000000"/>
              </w:rPr>
            </w:pPr>
          </w:p>
        </w:tc>
        <w:tc>
          <w:tcPr>
            <w:tcW w:w="3990" w:type="dxa"/>
            <w:noWrap/>
            <w:vAlign w:val="center"/>
          </w:tcPr>
          <w:p w14:paraId="61A7C714" w14:textId="2827E301" w:rsidR="00137FAE" w:rsidRPr="00906255" w:rsidRDefault="00137FAE" w:rsidP="00A5544C">
            <w:pPr>
              <w:jc w:val="left"/>
              <w:rPr>
                <w:rFonts w:ascii="Arial" w:hAnsi="Arial"/>
                <w:color w:val="000000"/>
              </w:rPr>
            </w:pPr>
            <w:r w:rsidRPr="00906255">
              <w:rPr>
                <w:rFonts w:ascii="Arial" w:hAnsi="Arial"/>
                <w:color w:val="000000"/>
              </w:rPr>
              <w:t xml:space="preserve">The number of </w:t>
            </w:r>
            <w:r w:rsidR="00B12AC5" w:rsidRPr="00906255">
              <w:rPr>
                <w:rFonts w:ascii="Arial" w:hAnsi="Arial"/>
                <w:color w:val="000000"/>
              </w:rPr>
              <w:t xml:space="preserve">new </w:t>
            </w:r>
            <w:r w:rsidRPr="00906255">
              <w:rPr>
                <w:rFonts w:ascii="Arial" w:hAnsi="Arial"/>
                <w:color w:val="000000"/>
              </w:rPr>
              <w:t xml:space="preserve">transaction reports </w:t>
            </w:r>
            <w:r w:rsidR="00B12AC5" w:rsidRPr="00906255">
              <w:rPr>
                <w:rFonts w:ascii="Arial" w:hAnsi="Arial"/>
                <w:color w:val="000000"/>
              </w:rPr>
              <w:t xml:space="preserve">sent </w:t>
            </w:r>
            <w:r w:rsidRPr="00906255">
              <w:rPr>
                <w:rFonts w:ascii="Arial" w:hAnsi="Arial"/>
                <w:color w:val="000000"/>
              </w:rPr>
              <w:t>per status – RJCT</w:t>
            </w:r>
          </w:p>
        </w:tc>
        <w:tc>
          <w:tcPr>
            <w:tcW w:w="1984" w:type="dxa"/>
            <w:noWrap/>
            <w:vAlign w:val="center"/>
          </w:tcPr>
          <w:p w14:paraId="7C8D3423" w14:textId="2819EFF4" w:rsidR="00137FAE" w:rsidRPr="00906255" w:rsidRDefault="00137FAE" w:rsidP="00A5544C">
            <w:pPr>
              <w:jc w:val="center"/>
              <w:rPr>
                <w:rFonts w:ascii="Arial" w:hAnsi="Arial"/>
                <w:color w:val="000000"/>
              </w:rPr>
            </w:pPr>
            <w:r w:rsidRPr="00906255">
              <w:rPr>
                <w:rFonts w:ascii="Arial" w:hAnsi="Arial"/>
                <w:color w:val="000000"/>
              </w:rPr>
              <w:t>2</w:t>
            </w:r>
          </w:p>
        </w:tc>
        <w:tc>
          <w:tcPr>
            <w:tcW w:w="1984" w:type="dxa"/>
            <w:noWrap/>
            <w:vAlign w:val="center"/>
          </w:tcPr>
          <w:p w14:paraId="501615CE" w14:textId="4735EA6B" w:rsidR="00137FAE" w:rsidRPr="00906255" w:rsidRDefault="00137FAE" w:rsidP="00A5544C">
            <w:pPr>
              <w:jc w:val="center"/>
              <w:rPr>
                <w:rFonts w:ascii="Arial" w:hAnsi="Arial" w:cs="Arial"/>
                <w:color w:val="000000"/>
                <w:lang w:eastAsia="en-GB"/>
              </w:rPr>
            </w:pPr>
            <w:r w:rsidRPr="00906255">
              <w:rPr>
                <w:rFonts w:ascii="Arial" w:hAnsi="Arial" w:cs="Arial"/>
                <w:color w:val="000000"/>
                <w:lang w:eastAsia="en-GB"/>
              </w:rPr>
              <w:t>0</w:t>
            </w:r>
          </w:p>
        </w:tc>
      </w:tr>
      <w:tr w:rsidR="00137FAE" w:rsidRPr="00906255" w14:paraId="7C54F18E" w14:textId="77777777" w:rsidTr="00FC0EE7">
        <w:trPr>
          <w:cantSplit/>
          <w:trHeight w:val="300"/>
          <w:jc w:val="center"/>
        </w:trPr>
        <w:tc>
          <w:tcPr>
            <w:tcW w:w="1219" w:type="dxa"/>
            <w:vMerge/>
          </w:tcPr>
          <w:p w14:paraId="27533B58" w14:textId="77777777" w:rsidR="00137FAE" w:rsidRPr="00906255" w:rsidRDefault="00137FAE" w:rsidP="00A5544C">
            <w:pPr>
              <w:jc w:val="left"/>
              <w:rPr>
                <w:rFonts w:ascii="Arial" w:hAnsi="Arial"/>
                <w:color w:val="000000"/>
              </w:rPr>
            </w:pPr>
          </w:p>
        </w:tc>
        <w:tc>
          <w:tcPr>
            <w:tcW w:w="3990" w:type="dxa"/>
            <w:noWrap/>
            <w:vAlign w:val="center"/>
          </w:tcPr>
          <w:p w14:paraId="3F18560B" w14:textId="41A36CF9" w:rsidR="00137FAE" w:rsidRPr="00906255" w:rsidRDefault="00137FAE" w:rsidP="003B3053">
            <w:pPr>
              <w:jc w:val="left"/>
              <w:rPr>
                <w:rFonts w:ascii="Arial" w:hAnsi="Arial"/>
                <w:color w:val="000000"/>
              </w:rPr>
            </w:pPr>
            <w:r w:rsidRPr="00906255">
              <w:rPr>
                <w:rFonts w:ascii="Arial" w:hAnsi="Arial"/>
                <w:color w:val="000000"/>
              </w:rPr>
              <w:t xml:space="preserve">The number of </w:t>
            </w:r>
            <w:r w:rsidR="00B12AC5" w:rsidRPr="00906255">
              <w:rPr>
                <w:rFonts w:ascii="Arial" w:hAnsi="Arial"/>
                <w:color w:val="000000"/>
              </w:rPr>
              <w:t xml:space="preserve">new </w:t>
            </w:r>
            <w:r w:rsidRPr="00906255">
              <w:rPr>
                <w:rFonts w:ascii="Arial" w:hAnsi="Arial"/>
                <w:color w:val="000000"/>
              </w:rPr>
              <w:t>transaction reports rejected by error code – CON-220</w:t>
            </w:r>
          </w:p>
        </w:tc>
        <w:tc>
          <w:tcPr>
            <w:tcW w:w="1984" w:type="dxa"/>
            <w:noWrap/>
            <w:vAlign w:val="center"/>
          </w:tcPr>
          <w:p w14:paraId="23A9AAE1" w14:textId="56BA34BB" w:rsidR="00137FAE" w:rsidRPr="00906255" w:rsidRDefault="00137FAE" w:rsidP="00A5544C">
            <w:pPr>
              <w:jc w:val="center"/>
              <w:rPr>
                <w:rFonts w:ascii="Arial" w:hAnsi="Arial"/>
                <w:color w:val="000000"/>
              </w:rPr>
            </w:pPr>
            <w:r w:rsidRPr="00906255">
              <w:rPr>
                <w:rFonts w:ascii="Arial" w:hAnsi="Arial"/>
                <w:color w:val="000000"/>
              </w:rPr>
              <w:t>2</w:t>
            </w:r>
          </w:p>
        </w:tc>
        <w:tc>
          <w:tcPr>
            <w:tcW w:w="1984" w:type="dxa"/>
            <w:noWrap/>
            <w:vAlign w:val="center"/>
          </w:tcPr>
          <w:p w14:paraId="3F0D4D22" w14:textId="15D31CB8" w:rsidR="00137FAE" w:rsidRPr="00906255" w:rsidRDefault="00137FAE" w:rsidP="00A5544C">
            <w:pPr>
              <w:jc w:val="center"/>
              <w:rPr>
                <w:rFonts w:ascii="Arial" w:hAnsi="Arial" w:cs="Arial"/>
                <w:color w:val="000000"/>
                <w:lang w:eastAsia="en-GB"/>
              </w:rPr>
            </w:pPr>
            <w:r w:rsidRPr="00906255">
              <w:rPr>
                <w:rFonts w:ascii="Arial" w:hAnsi="Arial" w:cs="Arial"/>
                <w:color w:val="000000"/>
                <w:lang w:eastAsia="en-GB"/>
              </w:rPr>
              <w:t>0</w:t>
            </w:r>
          </w:p>
        </w:tc>
      </w:tr>
      <w:tr w:rsidR="00137FAE" w:rsidRPr="00906255" w14:paraId="07003610" w14:textId="77777777" w:rsidTr="00FC0EE7">
        <w:trPr>
          <w:cantSplit/>
          <w:trHeight w:val="300"/>
          <w:jc w:val="center"/>
        </w:trPr>
        <w:tc>
          <w:tcPr>
            <w:tcW w:w="1219" w:type="dxa"/>
            <w:vMerge w:val="restart"/>
          </w:tcPr>
          <w:p w14:paraId="20AB5BED" w14:textId="772E3FFF" w:rsidR="00137FAE" w:rsidRPr="00906255" w:rsidRDefault="00137FAE" w:rsidP="00A5544C">
            <w:pPr>
              <w:jc w:val="left"/>
              <w:rPr>
                <w:rFonts w:ascii="Arial" w:hAnsi="Arial"/>
                <w:color w:val="000000"/>
              </w:rPr>
            </w:pPr>
            <w:r w:rsidRPr="00906255">
              <w:lastRenderedPageBreak/>
              <w:t xml:space="preserve">Data received from other CAs via TREM </w:t>
            </w:r>
          </w:p>
          <w:p w14:paraId="68F25DB0" w14:textId="64FA7D0F" w:rsidR="00137FAE" w:rsidRPr="00906255" w:rsidRDefault="00137FAE" w:rsidP="00A5544C">
            <w:pPr>
              <w:jc w:val="left"/>
              <w:rPr>
                <w:rFonts w:ascii="Arial" w:hAnsi="Arial"/>
                <w:color w:val="000000"/>
              </w:rPr>
            </w:pPr>
          </w:p>
          <w:p w14:paraId="35010F2E" w14:textId="1CC24C6C" w:rsidR="00137FAE" w:rsidRPr="00906255" w:rsidRDefault="00137FAE" w:rsidP="00A5544C">
            <w:pPr>
              <w:jc w:val="left"/>
              <w:rPr>
                <w:rFonts w:ascii="Arial" w:hAnsi="Arial"/>
                <w:color w:val="000000"/>
              </w:rPr>
            </w:pPr>
          </w:p>
          <w:p w14:paraId="04B0189A" w14:textId="69E54CDB" w:rsidR="00137FAE" w:rsidRPr="00906255" w:rsidRDefault="00137FAE" w:rsidP="00A5544C">
            <w:pPr>
              <w:jc w:val="left"/>
              <w:rPr>
                <w:rFonts w:ascii="Arial" w:hAnsi="Arial"/>
                <w:color w:val="000000"/>
              </w:rPr>
            </w:pPr>
          </w:p>
          <w:p w14:paraId="72AC8AF5" w14:textId="5FCA2B20" w:rsidR="00137FAE" w:rsidRPr="00906255" w:rsidRDefault="00137FAE" w:rsidP="00A5544C">
            <w:pPr>
              <w:jc w:val="left"/>
              <w:rPr>
                <w:rFonts w:ascii="Arial" w:hAnsi="Arial"/>
                <w:color w:val="000000"/>
              </w:rPr>
            </w:pPr>
          </w:p>
          <w:p w14:paraId="65B927BD" w14:textId="2FB8CE2C" w:rsidR="00137FAE" w:rsidRPr="00906255" w:rsidRDefault="00137FAE" w:rsidP="00A5544C">
            <w:pPr>
              <w:jc w:val="left"/>
              <w:rPr>
                <w:rFonts w:ascii="Arial" w:hAnsi="Arial"/>
                <w:color w:val="000000"/>
              </w:rPr>
            </w:pPr>
          </w:p>
        </w:tc>
        <w:tc>
          <w:tcPr>
            <w:tcW w:w="3990" w:type="dxa"/>
            <w:noWrap/>
            <w:vAlign w:val="center"/>
          </w:tcPr>
          <w:p w14:paraId="0B3676E6" w14:textId="1E28D1EA" w:rsidR="00137FAE" w:rsidRPr="00906255" w:rsidRDefault="00137FAE" w:rsidP="00CA3F18">
            <w:pPr>
              <w:jc w:val="left"/>
              <w:rPr>
                <w:rFonts w:ascii="Arial" w:hAnsi="Arial"/>
                <w:color w:val="000000"/>
              </w:rPr>
            </w:pPr>
            <w:r w:rsidRPr="00906255">
              <w:rPr>
                <w:rFonts w:ascii="Arial" w:hAnsi="Arial"/>
                <w:color w:val="000000"/>
              </w:rPr>
              <w:t>The total number of files received</w:t>
            </w:r>
          </w:p>
        </w:tc>
        <w:tc>
          <w:tcPr>
            <w:tcW w:w="1984" w:type="dxa"/>
            <w:noWrap/>
            <w:vAlign w:val="center"/>
          </w:tcPr>
          <w:p w14:paraId="437C04FC" w14:textId="00DD4B1B" w:rsidR="00137FAE" w:rsidRPr="00906255" w:rsidRDefault="00137FAE" w:rsidP="00A5544C">
            <w:pPr>
              <w:jc w:val="center"/>
              <w:rPr>
                <w:rFonts w:ascii="Arial" w:hAnsi="Arial"/>
                <w:color w:val="000000"/>
              </w:rPr>
            </w:pPr>
            <w:r w:rsidRPr="00906255">
              <w:rPr>
                <w:rFonts w:ascii="Arial" w:hAnsi="Arial"/>
                <w:color w:val="000000"/>
              </w:rPr>
              <w:t>1</w:t>
            </w:r>
          </w:p>
        </w:tc>
        <w:tc>
          <w:tcPr>
            <w:tcW w:w="1984" w:type="dxa"/>
            <w:noWrap/>
            <w:vAlign w:val="center"/>
          </w:tcPr>
          <w:p w14:paraId="07D81091" w14:textId="625DEF87" w:rsidR="00137FAE" w:rsidRPr="00906255" w:rsidRDefault="00137FAE" w:rsidP="00A5544C">
            <w:pPr>
              <w:jc w:val="center"/>
              <w:rPr>
                <w:rFonts w:ascii="Arial" w:hAnsi="Arial" w:cs="Arial"/>
                <w:color w:val="000000"/>
                <w:lang w:eastAsia="en-GB"/>
              </w:rPr>
            </w:pPr>
            <w:r w:rsidRPr="00906255">
              <w:rPr>
                <w:rFonts w:ascii="Arial" w:hAnsi="Arial" w:cs="Arial"/>
                <w:color w:val="000000"/>
                <w:lang w:eastAsia="en-GB"/>
              </w:rPr>
              <w:t>2</w:t>
            </w:r>
          </w:p>
        </w:tc>
      </w:tr>
      <w:tr w:rsidR="00185618" w:rsidRPr="00906255" w14:paraId="6B81D2D2" w14:textId="77777777" w:rsidTr="00FC0EE7">
        <w:trPr>
          <w:cantSplit/>
          <w:trHeight w:val="300"/>
          <w:jc w:val="center"/>
        </w:trPr>
        <w:tc>
          <w:tcPr>
            <w:tcW w:w="1219" w:type="dxa"/>
            <w:vMerge/>
          </w:tcPr>
          <w:p w14:paraId="378C4988" w14:textId="77777777" w:rsidR="00185618" w:rsidRPr="00906255" w:rsidRDefault="00185618" w:rsidP="00A5544C">
            <w:pPr>
              <w:jc w:val="left"/>
            </w:pPr>
          </w:p>
        </w:tc>
        <w:tc>
          <w:tcPr>
            <w:tcW w:w="3990" w:type="dxa"/>
            <w:noWrap/>
            <w:vAlign w:val="center"/>
          </w:tcPr>
          <w:p w14:paraId="1BEDC56B" w14:textId="7F2C72AD" w:rsidR="00185618" w:rsidRPr="00906255" w:rsidRDefault="00185618" w:rsidP="00CA3F18">
            <w:pPr>
              <w:jc w:val="left"/>
              <w:rPr>
                <w:rFonts w:ascii="Arial" w:hAnsi="Arial"/>
                <w:color w:val="000000"/>
              </w:rPr>
            </w:pPr>
            <w:r w:rsidRPr="00906255">
              <w:rPr>
                <w:rFonts w:ascii="Arial" w:hAnsi="Arial"/>
                <w:color w:val="000000"/>
              </w:rPr>
              <w:t xml:space="preserve">The number of files per status – ACPT </w:t>
            </w:r>
          </w:p>
        </w:tc>
        <w:tc>
          <w:tcPr>
            <w:tcW w:w="1984" w:type="dxa"/>
            <w:noWrap/>
            <w:vAlign w:val="center"/>
          </w:tcPr>
          <w:p w14:paraId="0BBB59A3" w14:textId="107237DC" w:rsidR="00185618" w:rsidRPr="00906255" w:rsidRDefault="00B12AC5" w:rsidP="00A5544C">
            <w:pPr>
              <w:jc w:val="center"/>
              <w:rPr>
                <w:rFonts w:ascii="Arial" w:hAnsi="Arial"/>
                <w:color w:val="000000"/>
              </w:rPr>
            </w:pPr>
            <w:r w:rsidRPr="00906255">
              <w:rPr>
                <w:rFonts w:ascii="Arial" w:hAnsi="Arial"/>
                <w:color w:val="000000"/>
              </w:rPr>
              <w:t>1</w:t>
            </w:r>
          </w:p>
        </w:tc>
        <w:tc>
          <w:tcPr>
            <w:tcW w:w="1984" w:type="dxa"/>
            <w:noWrap/>
            <w:vAlign w:val="center"/>
          </w:tcPr>
          <w:p w14:paraId="2D6A8BCC" w14:textId="02B21537" w:rsidR="00185618" w:rsidRPr="00906255" w:rsidRDefault="00B12AC5" w:rsidP="009C444B">
            <w:pPr>
              <w:jc w:val="center"/>
              <w:rPr>
                <w:rFonts w:ascii="Arial" w:hAnsi="Arial" w:cs="Arial"/>
                <w:color w:val="000000"/>
                <w:lang w:eastAsia="en-GB"/>
              </w:rPr>
            </w:pPr>
            <w:r w:rsidRPr="00906255">
              <w:rPr>
                <w:rFonts w:ascii="Arial" w:hAnsi="Arial" w:cs="Arial"/>
                <w:color w:val="000000"/>
                <w:lang w:eastAsia="en-GB"/>
              </w:rPr>
              <w:t>0</w:t>
            </w:r>
          </w:p>
        </w:tc>
      </w:tr>
      <w:tr w:rsidR="00185618" w:rsidRPr="00906255" w14:paraId="52B46C08" w14:textId="77777777" w:rsidTr="00FC0EE7">
        <w:trPr>
          <w:cantSplit/>
          <w:trHeight w:val="300"/>
          <w:jc w:val="center"/>
        </w:trPr>
        <w:tc>
          <w:tcPr>
            <w:tcW w:w="1219" w:type="dxa"/>
            <w:vMerge/>
          </w:tcPr>
          <w:p w14:paraId="47CF16AC" w14:textId="77777777" w:rsidR="00185618" w:rsidRPr="00906255" w:rsidRDefault="00185618" w:rsidP="00A5544C">
            <w:pPr>
              <w:jc w:val="left"/>
            </w:pPr>
          </w:p>
        </w:tc>
        <w:tc>
          <w:tcPr>
            <w:tcW w:w="3990" w:type="dxa"/>
            <w:noWrap/>
            <w:vAlign w:val="center"/>
          </w:tcPr>
          <w:p w14:paraId="6EA59E9F" w14:textId="7C3605BC" w:rsidR="00185618" w:rsidRPr="00906255" w:rsidRDefault="00185618" w:rsidP="00CA3F18">
            <w:pPr>
              <w:jc w:val="left"/>
              <w:rPr>
                <w:rFonts w:ascii="Arial" w:hAnsi="Arial"/>
                <w:color w:val="000000"/>
              </w:rPr>
            </w:pPr>
            <w:r w:rsidRPr="00906255">
              <w:rPr>
                <w:rFonts w:ascii="Arial" w:hAnsi="Arial"/>
                <w:color w:val="000000"/>
              </w:rPr>
              <w:t>The number of files per status – PART</w:t>
            </w:r>
          </w:p>
        </w:tc>
        <w:tc>
          <w:tcPr>
            <w:tcW w:w="1984" w:type="dxa"/>
            <w:noWrap/>
            <w:vAlign w:val="center"/>
          </w:tcPr>
          <w:p w14:paraId="62C3274E" w14:textId="48DC0521" w:rsidR="00185618" w:rsidRPr="00906255" w:rsidRDefault="00B12AC5" w:rsidP="00A5544C">
            <w:pPr>
              <w:jc w:val="center"/>
              <w:rPr>
                <w:rFonts w:ascii="Arial" w:hAnsi="Arial"/>
                <w:color w:val="000000"/>
              </w:rPr>
            </w:pPr>
            <w:r w:rsidRPr="00906255">
              <w:rPr>
                <w:rFonts w:ascii="Arial" w:hAnsi="Arial"/>
                <w:color w:val="000000"/>
              </w:rPr>
              <w:t>0</w:t>
            </w:r>
          </w:p>
        </w:tc>
        <w:tc>
          <w:tcPr>
            <w:tcW w:w="1984" w:type="dxa"/>
            <w:noWrap/>
            <w:vAlign w:val="center"/>
          </w:tcPr>
          <w:p w14:paraId="73C7CA9A" w14:textId="4D2771D2" w:rsidR="00185618" w:rsidRPr="00906255" w:rsidRDefault="00B12AC5" w:rsidP="00A5544C">
            <w:pPr>
              <w:jc w:val="center"/>
              <w:rPr>
                <w:rFonts w:ascii="Arial" w:hAnsi="Arial" w:cs="Arial"/>
                <w:color w:val="000000"/>
                <w:lang w:eastAsia="en-GB"/>
              </w:rPr>
            </w:pPr>
            <w:r w:rsidRPr="00906255">
              <w:rPr>
                <w:rFonts w:ascii="Arial" w:hAnsi="Arial" w:cs="Arial"/>
                <w:color w:val="000000"/>
                <w:lang w:eastAsia="en-GB"/>
              </w:rPr>
              <w:t>2</w:t>
            </w:r>
          </w:p>
        </w:tc>
      </w:tr>
      <w:tr w:rsidR="00185618" w:rsidRPr="00906255" w14:paraId="3BA2611D" w14:textId="77777777" w:rsidTr="00FC0EE7">
        <w:trPr>
          <w:cantSplit/>
          <w:trHeight w:val="300"/>
          <w:jc w:val="center"/>
        </w:trPr>
        <w:tc>
          <w:tcPr>
            <w:tcW w:w="1219" w:type="dxa"/>
            <w:vMerge/>
          </w:tcPr>
          <w:p w14:paraId="6632AC31" w14:textId="77777777" w:rsidR="00185618" w:rsidRPr="00906255" w:rsidRDefault="00185618" w:rsidP="00A5544C">
            <w:pPr>
              <w:jc w:val="left"/>
            </w:pPr>
          </w:p>
        </w:tc>
        <w:tc>
          <w:tcPr>
            <w:tcW w:w="3990" w:type="dxa"/>
            <w:noWrap/>
            <w:vAlign w:val="center"/>
          </w:tcPr>
          <w:p w14:paraId="4104CBB0" w14:textId="69980044" w:rsidR="00185618" w:rsidRPr="00906255" w:rsidRDefault="00185618" w:rsidP="00CA3F18">
            <w:pPr>
              <w:jc w:val="left"/>
              <w:rPr>
                <w:rFonts w:ascii="Arial" w:hAnsi="Arial"/>
                <w:color w:val="000000"/>
              </w:rPr>
            </w:pPr>
            <w:r w:rsidRPr="00906255">
              <w:rPr>
                <w:rFonts w:ascii="Arial" w:hAnsi="Arial"/>
                <w:color w:val="000000"/>
              </w:rPr>
              <w:t>The number of files per status – …</w:t>
            </w:r>
          </w:p>
        </w:tc>
        <w:tc>
          <w:tcPr>
            <w:tcW w:w="1984" w:type="dxa"/>
            <w:noWrap/>
            <w:vAlign w:val="center"/>
          </w:tcPr>
          <w:p w14:paraId="7006EA63" w14:textId="394786E1" w:rsidR="00185618" w:rsidRPr="00906255" w:rsidRDefault="00B12AC5" w:rsidP="00A5544C">
            <w:pPr>
              <w:jc w:val="center"/>
              <w:rPr>
                <w:rFonts w:ascii="Arial" w:hAnsi="Arial"/>
                <w:color w:val="000000"/>
              </w:rPr>
            </w:pPr>
            <w:r w:rsidRPr="00906255">
              <w:rPr>
                <w:rFonts w:ascii="Arial" w:hAnsi="Arial"/>
                <w:color w:val="000000"/>
              </w:rPr>
              <w:t>0</w:t>
            </w:r>
          </w:p>
        </w:tc>
        <w:tc>
          <w:tcPr>
            <w:tcW w:w="1984" w:type="dxa"/>
            <w:noWrap/>
            <w:vAlign w:val="center"/>
          </w:tcPr>
          <w:p w14:paraId="545AD4CB" w14:textId="07B119BC" w:rsidR="00185618" w:rsidRPr="00906255" w:rsidRDefault="00B12AC5" w:rsidP="00A5544C">
            <w:pPr>
              <w:jc w:val="center"/>
              <w:rPr>
                <w:rFonts w:ascii="Arial" w:hAnsi="Arial" w:cs="Arial"/>
                <w:color w:val="000000"/>
                <w:lang w:eastAsia="en-GB"/>
              </w:rPr>
            </w:pPr>
            <w:r w:rsidRPr="00906255">
              <w:rPr>
                <w:rFonts w:ascii="Arial" w:hAnsi="Arial" w:cs="Arial"/>
                <w:color w:val="000000"/>
                <w:lang w:eastAsia="en-GB"/>
              </w:rPr>
              <w:t>0</w:t>
            </w:r>
          </w:p>
        </w:tc>
      </w:tr>
      <w:tr w:rsidR="00185618" w:rsidRPr="00906255" w14:paraId="7C08C4FB" w14:textId="77777777" w:rsidTr="00FC0EE7">
        <w:trPr>
          <w:cantSplit/>
          <w:trHeight w:val="300"/>
          <w:jc w:val="center"/>
        </w:trPr>
        <w:tc>
          <w:tcPr>
            <w:tcW w:w="1219" w:type="dxa"/>
            <w:vMerge/>
          </w:tcPr>
          <w:p w14:paraId="63982032" w14:textId="77777777" w:rsidR="00185618" w:rsidRPr="00906255" w:rsidRDefault="00185618" w:rsidP="00A5544C">
            <w:pPr>
              <w:jc w:val="left"/>
            </w:pPr>
          </w:p>
        </w:tc>
        <w:tc>
          <w:tcPr>
            <w:tcW w:w="3990" w:type="dxa"/>
            <w:noWrap/>
            <w:vAlign w:val="center"/>
          </w:tcPr>
          <w:p w14:paraId="5E180749" w14:textId="0F032637" w:rsidR="00185618" w:rsidRPr="00906255" w:rsidRDefault="00185618" w:rsidP="00CA3F18">
            <w:pPr>
              <w:jc w:val="left"/>
              <w:rPr>
                <w:rFonts w:ascii="Arial" w:hAnsi="Arial"/>
                <w:color w:val="000000"/>
              </w:rPr>
            </w:pPr>
            <w:r w:rsidRPr="00906255">
              <w:rPr>
                <w:rFonts w:ascii="Arial" w:hAnsi="Arial"/>
                <w:color w:val="000000"/>
              </w:rPr>
              <w:t>The number of files rejected by error code – FIL-</w:t>
            </w:r>
            <w:r w:rsidR="003818C6">
              <w:rPr>
                <w:rFonts w:ascii="Arial" w:hAnsi="Arial"/>
                <w:color w:val="000000"/>
              </w:rPr>
              <w:t>104</w:t>
            </w:r>
          </w:p>
        </w:tc>
        <w:tc>
          <w:tcPr>
            <w:tcW w:w="1984" w:type="dxa"/>
            <w:noWrap/>
            <w:vAlign w:val="center"/>
          </w:tcPr>
          <w:p w14:paraId="5ADC75A7" w14:textId="7EC3749A" w:rsidR="00185618" w:rsidRPr="00906255" w:rsidRDefault="00B12AC5" w:rsidP="00A5544C">
            <w:pPr>
              <w:jc w:val="center"/>
              <w:rPr>
                <w:rFonts w:ascii="Arial" w:hAnsi="Arial"/>
                <w:color w:val="000000"/>
              </w:rPr>
            </w:pPr>
            <w:r w:rsidRPr="00906255">
              <w:rPr>
                <w:rFonts w:ascii="Arial" w:hAnsi="Arial"/>
                <w:color w:val="000000"/>
              </w:rPr>
              <w:t>0</w:t>
            </w:r>
          </w:p>
        </w:tc>
        <w:tc>
          <w:tcPr>
            <w:tcW w:w="1984" w:type="dxa"/>
            <w:noWrap/>
            <w:vAlign w:val="center"/>
          </w:tcPr>
          <w:p w14:paraId="569A645A" w14:textId="159BEBB8" w:rsidR="00185618" w:rsidRPr="00906255" w:rsidRDefault="00B12AC5" w:rsidP="00A5544C">
            <w:pPr>
              <w:jc w:val="center"/>
              <w:rPr>
                <w:rFonts w:ascii="Arial" w:hAnsi="Arial" w:cs="Arial"/>
                <w:color w:val="000000"/>
                <w:lang w:eastAsia="en-GB"/>
              </w:rPr>
            </w:pPr>
            <w:r w:rsidRPr="00906255">
              <w:rPr>
                <w:rFonts w:ascii="Arial" w:hAnsi="Arial" w:cs="Arial"/>
                <w:color w:val="000000"/>
                <w:lang w:eastAsia="en-GB"/>
              </w:rPr>
              <w:t>0</w:t>
            </w:r>
          </w:p>
        </w:tc>
      </w:tr>
      <w:tr w:rsidR="00185618" w:rsidRPr="00906255" w14:paraId="3655B740" w14:textId="77777777" w:rsidTr="00FC0EE7">
        <w:trPr>
          <w:cantSplit/>
          <w:trHeight w:val="300"/>
          <w:jc w:val="center"/>
        </w:trPr>
        <w:tc>
          <w:tcPr>
            <w:tcW w:w="1219" w:type="dxa"/>
            <w:vMerge/>
          </w:tcPr>
          <w:p w14:paraId="17FA2016" w14:textId="77777777" w:rsidR="00185618" w:rsidRPr="00906255" w:rsidRDefault="00185618" w:rsidP="00A5544C">
            <w:pPr>
              <w:jc w:val="left"/>
            </w:pPr>
          </w:p>
        </w:tc>
        <w:tc>
          <w:tcPr>
            <w:tcW w:w="3990" w:type="dxa"/>
            <w:noWrap/>
            <w:vAlign w:val="center"/>
          </w:tcPr>
          <w:p w14:paraId="71ADB0A0" w14:textId="04D03A4B" w:rsidR="00185618" w:rsidRPr="00906255" w:rsidRDefault="00185618" w:rsidP="00CA3F18">
            <w:pPr>
              <w:jc w:val="left"/>
              <w:rPr>
                <w:rFonts w:ascii="Arial" w:hAnsi="Arial"/>
                <w:color w:val="000000"/>
              </w:rPr>
            </w:pPr>
            <w:r w:rsidRPr="00906255">
              <w:rPr>
                <w:rFonts w:ascii="Arial" w:hAnsi="Arial"/>
                <w:color w:val="000000"/>
              </w:rPr>
              <w:t>The number of files rejected by error code – …</w:t>
            </w:r>
          </w:p>
        </w:tc>
        <w:tc>
          <w:tcPr>
            <w:tcW w:w="1984" w:type="dxa"/>
            <w:noWrap/>
            <w:vAlign w:val="center"/>
          </w:tcPr>
          <w:p w14:paraId="2F5DD2A7" w14:textId="20D8A82D" w:rsidR="00185618" w:rsidRPr="00906255" w:rsidRDefault="00B12AC5" w:rsidP="00A5544C">
            <w:pPr>
              <w:jc w:val="center"/>
              <w:rPr>
                <w:rFonts w:ascii="Arial" w:hAnsi="Arial"/>
                <w:color w:val="000000"/>
              </w:rPr>
            </w:pPr>
            <w:r w:rsidRPr="00906255">
              <w:rPr>
                <w:rFonts w:ascii="Arial" w:hAnsi="Arial"/>
                <w:color w:val="000000"/>
              </w:rPr>
              <w:t>0</w:t>
            </w:r>
          </w:p>
        </w:tc>
        <w:tc>
          <w:tcPr>
            <w:tcW w:w="1984" w:type="dxa"/>
            <w:noWrap/>
            <w:vAlign w:val="center"/>
          </w:tcPr>
          <w:p w14:paraId="3D671321" w14:textId="79C1DA54" w:rsidR="00185618" w:rsidRPr="00906255" w:rsidRDefault="00B12AC5" w:rsidP="00A5544C">
            <w:pPr>
              <w:jc w:val="center"/>
              <w:rPr>
                <w:rFonts w:ascii="Arial" w:hAnsi="Arial" w:cs="Arial"/>
                <w:color w:val="000000"/>
                <w:lang w:eastAsia="en-GB"/>
              </w:rPr>
            </w:pPr>
            <w:r w:rsidRPr="00906255">
              <w:rPr>
                <w:rFonts w:ascii="Arial" w:hAnsi="Arial" w:cs="Arial"/>
                <w:color w:val="000000"/>
                <w:lang w:eastAsia="en-GB"/>
              </w:rPr>
              <w:t>0</w:t>
            </w:r>
          </w:p>
        </w:tc>
      </w:tr>
      <w:tr w:rsidR="00185618" w:rsidRPr="00906255" w14:paraId="523D4790" w14:textId="77777777" w:rsidTr="00FC0EE7">
        <w:trPr>
          <w:cantSplit/>
          <w:trHeight w:val="300"/>
          <w:jc w:val="center"/>
        </w:trPr>
        <w:tc>
          <w:tcPr>
            <w:tcW w:w="1219" w:type="dxa"/>
            <w:vMerge/>
          </w:tcPr>
          <w:p w14:paraId="4720387A" w14:textId="2F226540" w:rsidR="00185618" w:rsidRPr="00906255" w:rsidRDefault="00185618" w:rsidP="00A5544C">
            <w:pPr>
              <w:jc w:val="left"/>
              <w:rPr>
                <w:rFonts w:ascii="Arial" w:hAnsi="Arial"/>
                <w:color w:val="000000"/>
              </w:rPr>
            </w:pPr>
          </w:p>
        </w:tc>
        <w:tc>
          <w:tcPr>
            <w:tcW w:w="3990" w:type="dxa"/>
            <w:noWrap/>
            <w:vAlign w:val="center"/>
          </w:tcPr>
          <w:p w14:paraId="3A2368DA" w14:textId="6D56030F" w:rsidR="00185618" w:rsidRPr="00906255" w:rsidRDefault="00185618" w:rsidP="00CA3F18">
            <w:pPr>
              <w:jc w:val="left"/>
              <w:rPr>
                <w:rFonts w:ascii="Arial" w:hAnsi="Arial"/>
                <w:color w:val="000000"/>
              </w:rPr>
            </w:pPr>
            <w:r w:rsidRPr="00906255">
              <w:rPr>
                <w:rFonts w:ascii="Arial" w:hAnsi="Arial"/>
                <w:color w:val="000000"/>
              </w:rPr>
              <w:t xml:space="preserve">The total number of </w:t>
            </w:r>
            <w:r w:rsidR="00B12AC5" w:rsidRPr="00906255">
              <w:rPr>
                <w:rFonts w:ascii="Arial" w:hAnsi="Arial"/>
                <w:color w:val="000000"/>
              </w:rPr>
              <w:t xml:space="preserve">new </w:t>
            </w:r>
            <w:r w:rsidRPr="00906255">
              <w:rPr>
                <w:rFonts w:ascii="Arial" w:hAnsi="Arial"/>
                <w:color w:val="000000"/>
              </w:rPr>
              <w:t>transaction reports received</w:t>
            </w:r>
          </w:p>
        </w:tc>
        <w:tc>
          <w:tcPr>
            <w:tcW w:w="1984" w:type="dxa"/>
            <w:noWrap/>
            <w:vAlign w:val="center"/>
          </w:tcPr>
          <w:p w14:paraId="7B7A4670" w14:textId="13EBD740" w:rsidR="00185618" w:rsidRPr="00906255" w:rsidRDefault="00185618" w:rsidP="00A5544C">
            <w:pPr>
              <w:jc w:val="center"/>
              <w:rPr>
                <w:rFonts w:ascii="Arial" w:hAnsi="Arial"/>
                <w:color w:val="000000"/>
              </w:rPr>
            </w:pPr>
            <w:r w:rsidRPr="00906255">
              <w:rPr>
                <w:rFonts w:ascii="Arial" w:hAnsi="Arial"/>
                <w:color w:val="000000"/>
              </w:rPr>
              <w:t>3</w:t>
            </w:r>
          </w:p>
        </w:tc>
        <w:tc>
          <w:tcPr>
            <w:tcW w:w="1984" w:type="dxa"/>
            <w:noWrap/>
            <w:vAlign w:val="center"/>
          </w:tcPr>
          <w:p w14:paraId="1CED2F53" w14:textId="69ACD982" w:rsidR="00185618" w:rsidRPr="00906255" w:rsidRDefault="00185618" w:rsidP="00A5544C">
            <w:pPr>
              <w:jc w:val="center"/>
              <w:rPr>
                <w:rFonts w:ascii="Arial" w:hAnsi="Arial" w:cs="Arial"/>
                <w:color w:val="000000"/>
                <w:lang w:eastAsia="en-GB"/>
              </w:rPr>
            </w:pPr>
            <w:r w:rsidRPr="00906255">
              <w:rPr>
                <w:rFonts w:ascii="Arial" w:hAnsi="Arial" w:cs="Arial"/>
                <w:color w:val="000000"/>
                <w:lang w:eastAsia="en-GB"/>
              </w:rPr>
              <w:t>14</w:t>
            </w:r>
          </w:p>
        </w:tc>
      </w:tr>
      <w:tr w:rsidR="00185618" w:rsidRPr="00906255" w14:paraId="3783E553" w14:textId="77777777" w:rsidTr="00FC0EE7">
        <w:trPr>
          <w:cantSplit/>
          <w:trHeight w:val="300"/>
          <w:jc w:val="center"/>
        </w:trPr>
        <w:tc>
          <w:tcPr>
            <w:tcW w:w="1219" w:type="dxa"/>
            <w:vMerge/>
          </w:tcPr>
          <w:p w14:paraId="5A28003C" w14:textId="0DE2E116" w:rsidR="00185618" w:rsidRPr="00906255" w:rsidRDefault="00185618" w:rsidP="00A5544C">
            <w:pPr>
              <w:jc w:val="left"/>
              <w:rPr>
                <w:rFonts w:ascii="Arial" w:hAnsi="Arial"/>
                <w:color w:val="000000"/>
              </w:rPr>
            </w:pPr>
          </w:p>
        </w:tc>
        <w:tc>
          <w:tcPr>
            <w:tcW w:w="3990" w:type="dxa"/>
            <w:noWrap/>
            <w:vAlign w:val="center"/>
          </w:tcPr>
          <w:p w14:paraId="4B9DD5FD" w14:textId="6858DD03" w:rsidR="00185618" w:rsidRPr="00906255" w:rsidRDefault="00185618" w:rsidP="00B12AC5">
            <w:pPr>
              <w:jc w:val="left"/>
              <w:rPr>
                <w:rFonts w:ascii="Arial" w:hAnsi="Arial"/>
                <w:color w:val="000000"/>
              </w:rPr>
            </w:pPr>
            <w:r w:rsidRPr="00906255">
              <w:rPr>
                <w:rFonts w:ascii="Arial" w:hAnsi="Arial"/>
                <w:color w:val="000000"/>
              </w:rPr>
              <w:t>The number of</w:t>
            </w:r>
            <w:r w:rsidR="00B12AC5" w:rsidRPr="00906255">
              <w:rPr>
                <w:rFonts w:ascii="Arial" w:hAnsi="Arial"/>
                <w:color w:val="000000"/>
              </w:rPr>
              <w:t xml:space="preserve"> new</w:t>
            </w:r>
            <w:r w:rsidRPr="00906255">
              <w:rPr>
                <w:rFonts w:ascii="Arial" w:hAnsi="Arial"/>
                <w:color w:val="000000"/>
              </w:rPr>
              <w:t xml:space="preserve"> transaction reports received </w:t>
            </w:r>
            <w:r w:rsidR="00B12AC5" w:rsidRPr="00906255">
              <w:rPr>
                <w:rFonts w:ascii="Arial" w:hAnsi="Arial"/>
                <w:color w:val="000000"/>
              </w:rPr>
              <w:t xml:space="preserve">per </w:t>
            </w:r>
            <w:r w:rsidRPr="00906255">
              <w:rPr>
                <w:rFonts w:ascii="Arial" w:hAnsi="Arial"/>
                <w:color w:val="000000"/>
              </w:rPr>
              <w:t xml:space="preserve">exchange reason – CAFI </w:t>
            </w:r>
          </w:p>
        </w:tc>
        <w:tc>
          <w:tcPr>
            <w:tcW w:w="1984" w:type="dxa"/>
            <w:noWrap/>
            <w:vAlign w:val="center"/>
          </w:tcPr>
          <w:p w14:paraId="01271CBC" w14:textId="62684979" w:rsidR="00185618" w:rsidRPr="00906255" w:rsidRDefault="00185618" w:rsidP="00A5544C">
            <w:pPr>
              <w:jc w:val="center"/>
              <w:rPr>
                <w:rFonts w:ascii="Arial" w:hAnsi="Arial"/>
                <w:color w:val="000000"/>
              </w:rPr>
            </w:pPr>
            <w:r w:rsidRPr="00906255">
              <w:rPr>
                <w:rFonts w:ascii="Arial" w:hAnsi="Arial"/>
                <w:color w:val="000000"/>
              </w:rPr>
              <w:t>3</w:t>
            </w:r>
          </w:p>
        </w:tc>
        <w:tc>
          <w:tcPr>
            <w:tcW w:w="1984" w:type="dxa"/>
            <w:noWrap/>
            <w:vAlign w:val="center"/>
          </w:tcPr>
          <w:p w14:paraId="54861942" w14:textId="09A63953" w:rsidR="00185618" w:rsidRPr="00906255" w:rsidRDefault="00185618" w:rsidP="00A5544C">
            <w:pPr>
              <w:jc w:val="center"/>
              <w:rPr>
                <w:rFonts w:ascii="Arial" w:hAnsi="Arial" w:cs="Arial"/>
                <w:color w:val="000000"/>
                <w:lang w:eastAsia="en-GB"/>
              </w:rPr>
            </w:pPr>
            <w:r w:rsidRPr="00906255">
              <w:rPr>
                <w:rFonts w:ascii="Arial" w:hAnsi="Arial" w:cs="Arial"/>
                <w:color w:val="000000"/>
                <w:lang w:eastAsia="en-GB"/>
              </w:rPr>
              <w:t>12</w:t>
            </w:r>
          </w:p>
        </w:tc>
      </w:tr>
      <w:tr w:rsidR="00185618" w:rsidRPr="00906255" w14:paraId="62108FC0" w14:textId="77777777" w:rsidTr="00FC0EE7">
        <w:trPr>
          <w:cantSplit/>
          <w:trHeight w:val="300"/>
          <w:jc w:val="center"/>
        </w:trPr>
        <w:tc>
          <w:tcPr>
            <w:tcW w:w="1219" w:type="dxa"/>
            <w:vMerge/>
          </w:tcPr>
          <w:p w14:paraId="72D5A730" w14:textId="727DF344" w:rsidR="00185618" w:rsidRPr="00906255" w:rsidRDefault="00185618" w:rsidP="00A5544C">
            <w:pPr>
              <w:jc w:val="left"/>
              <w:rPr>
                <w:rFonts w:ascii="Arial" w:hAnsi="Arial"/>
                <w:color w:val="000000"/>
              </w:rPr>
            </w:pPr>
          </w:p>
        </w:tc>
        <w:tc>
          <w:tcPr>
            <w:tcW w:w="3990" w:type="dxa"/>
            <w:noWrap/>
            <w:vAlign w:val="center"/>
          </w:tcPr>
          <w:p w14:paraId="097BC32B" w14:textId="23423381" w:rsidR="00185618" w:rsidRPr="00906255" w:rsidRDefault="00185618" w:rsidP="00B12AC5">
            <w:pPr>
              <w:jc w:val="left"/>
              <w:rPr>
                <w:rFonts w:ascii="Arial" w:hAnsi="Arial"/>
                <w:color w:val="000000"/>
              </w:rPr>
            </w:pPr>
            <w:r w:rsidRPr="00906255">
              <w:rPr>
                <w:rFonts w:ascii="Arial" w:hAnsi="Arial"/>
                <w:color w:val="000000"/>
              </w:rPr>
              <w:t xml:space="preserve">The number of </w:t>
            </w:r>
            <w:r w:rsidR="00B12AC5" w:rsidRPr="00906255">
              <w:rPr>
                <w:rFonts w:ascii="Arial" w:hAnsi="Arial"/>
                <w:color w:val="000000"/>
              </w:rPr>
              <w:t xml:space="preserve">new </w:t>
            </w:r>
            <w:r w:rsidRPr="00906255">
              <w:rPr>
                <w:rFonts w:ascii="Arial" w:hAnsi="Arial"/>
                <w:color w:val="000000"/>
              </w:rPr>
              <w:t xml:space="preserve">transaction reports received </w:t>
            </w:r>
            <w:r w:rsidR="00B12AC5" w:rsidRPr="00906255">
              <w:rPr>
                <w:rFonts w:ascii="Arial" w:hAnsi="Arial"/>
                <w:color w:val="000000"/>
              </w:rPr>
              <w:t xml:space="preserve">per </w:t>
            </w:r>
            <w:r w:rsidRPr="00906255">
              <w:rPr>
                <w:rFonts w:ascii="Arial" w:hAnsi="Arial"/>
                <w:color w:val="000000"/>
              </w:rPr>
              <w:t>exchange reason – CATV</w:t>
            </w:r>
          </w:p>
        </w:tc>
        <w:tc>
          <w:tcPr>
            <w:tcW w:w="1984" w:type="dxa"/>
            <w:noWrap/>
            <w:vAlign w:val="center"/>
          </w:tcPr>
          <w:p w14:paraId="6BFAFD4B" w14:textId="37014A07" w:rsidR="00185618" w:rsidRPr="00906255" w:rsidRDefault="00185618" w:rsidP="00A5544C">
            <w:pPr>
              <w:jc w:val="center"/>
              <w:rPr>
                <w:rFonts w:ascii="Arial" w:hAnsi="Arial"/>
                <w:color w:val="000000"/>
              </w:rPr>
            </w:pPr>
            <w:r w:rsidRPr="00906255">
              <w:rPr>
                <w:rFonts w:ascii="Arial" w:hAnsi="Arial"/>
                <w:color w:val="000000"/>
              </w:rPr>
              <w:t>0</w:t>
            </w:r>
          </w:p>
        </w:tc>
        <w:tc>
          <w:tcPr>
            <w:tcW w:w="1984" w:type="dxa"/>
            <w:noWrap/>
            <w:vAlign w:val="center"/>
          </w:tcPr>
          <w:p w14:paraId="16D41AB0" w14:textId="1143FAF2" w:rsidR="00185618" w:rsidRPr="00906255" w:rsidRDefault="00185618" w:rsidP="00A5544C">
            <w:pPr>
              <w:jc w:val="center"/>
              <w:rPr>
                <w:rFonts w:ascii="Arial" w:hAnsi="Arial" w:cs="Arial"/>
                <w:color w:val="000000"/>
                <w:lang w:eastAsia="en-GB"/>
              </w:rPr>
            </w:pPr>
            <w:r w:rsidRPr="00906255">
              <w:rPr>
                <w:rFonts w:ascii="Arial" w:hAnsi="Arial" w:cs="Arial"/>
                <w:color w:val="000000"/>
                <w:lang w:eastAsia="en-GB"/>
              </w:rPr>
              <w:t>2</w:t>
            </w:r>
          </w:p>
        </w:tc>
      </w:tr>
      <w:tr w:rsidR="00B12AC5" w:rsidRPr="00906255" w14:paraId="44254767" w14:textId="77777777" w:rsidTr="00FC0EE7">
        <w:trPr>
          <w:cantSplit/>
          <w:trHeight w:val="300"/>
          <w:jc w:val="center"/>
        </w:trPr>
        <w:tc>
          <w:tcPr>
            <w:tcW w:w="1219" w:type="dxa"/>
            <w:vMerge/>
          </w:tcPr>
          <w:p w14:paraId="4D3DDE5A" w14:textId="77777777" w:rsidR="00B12AC5" w:rsidRPr="00906255" w:rsidRDefault="00B12AC5" w:rsidP="00A5544C">
            <w:pPr>
              <w:jc w:val="left"/>
              <w:rPr>
                <w:rFonts w:ascii="Arial" w:hAnsi="Arial"/>
                <w:color w:val="000000"/>
              </w:rPr>
            </w:pPr>
          </w:p>
        </w:tc>
        <w:tc>
          <w:tcPr>
            <w:tcW w:w="3990" w:type="dxa"/>
            <w:noWrap/>
            <w:vAlign w:val="center"/>
          </w:tcPr>
          <w:p w14:paraId="5988102A" w14:textId="1E1255BD" w:rsidR="00B12AC5" w:rsidRPr="00906255" w:rsidRDefault="00B12AC5" w:rsidP="00CA3F18">
            <w:pPr>
              <w:jc w:val="left"/>
              <w:rPr>
                <w:rFonts w:ascii="Arial" w:hAnsi="Arial"/>
                <w:color w:val="000000"/>
              </w:rPr>
            </w:pPr>
            <w:r w:rsidRPr="00906255">
              <w:rPr>
                <w:rFonts w:ascii="Arial" w:hAnsi="Arial"/>
                <w:color w:val="000000"/>
              </w:rPr>
              <w:t xml:space="preserve">The number of new transaction reports received per status – ACPT </w:t>
            </w:r>
          </w:p>
        </w:tc>
        <w:tc>
          <w:tcPr>
            <w:tcW w:w="1984" w:type="dxa"/>
            <w:noWrap/>
            <w:vAlign w:val="center"/>
          </w:tcPr>
          <w:p w14:paraId="53E1038F" w14:textId="68CC2BD2" w:rsidR="00B12AC5" w:rsidRPr="00906255" w:rsidRDefault="00D27C4E" w:rsidP="00A5544C">
            <w:pPr>
              <w:jc w:val="center"/>
              <w:rPr>
                <w:rFonts w:ascii="Arial" w:hAnsi="Arial"/>
                <w:color w:val="000000"/>
              </w:rPr>
            </w:pPr>
            <w:r w:rsidRPr="00906255">
              <w:rPr>
                <w:rFonts w:ascii="Arial" w:hAnsi="Arial"/>
                <w:color w:val="000000"/>
              </w:rPr>
              <w:t>3</w:t>
            </w:r>
          </w:p>
        </w:tc>
        <w:tc>
          <w:tcPr>
            <w:tcW w:w="1984" w:type="dxa"/>
            <w:noWrap/>
            <w:vAlign w:val="center"/>
          </w:tcPr>
          <w:p w14:paraId="7A5258CA" w14:textId="55079C81" w:rsidR="00B12AC5" w:rsidRPr="00906255" w:rsidRDefault="00D27C4E" w:rsidP="00A5544C">
            <w:pPr>
              <w:jc w:val="center"/>
              <w:rPr>
                <w:rFonts w:ascii="Arial" w:hAnsi="Arial" w:cs="Arial"/>
                <w:color w:val="000000"/>
                <w:lang w:eastAsia="en-GB"/>
              </w:rPr>
            </w:pPr>
            <w:r w:rsidRPr="00906255">
              <w:rPr>
                <w:rFonts w:ascii="Arial" w:hAnsi="Arial" w:cs="Arial"/>
                <w:color w:val="000000"/>
                <w:lang w:eastAsia="en-GB"/>
              </w:rPr>
              <w:t>1</w:t>
            </w:r>
            <w:r w:rsidR="00AB6793">
              <w:rPr>
                <w:rFonts w:ascii="Arial" w:hAnsi="Arial" w:cs="Arial"/>
                <w:color w:val="000000"/>
                <w:lang w:eastAsia="en-GB"/>
              </w:rPr>
              <w:t>2</w:t>
            </w:r>
          </w:p>
        </w:tc>
      </w:tr>
      <w:tr w:rsidR="00B12AC5" w:rsidRPr="00906255" w14:paraId="6442D897" w14:textId="77777777" w:rsidTr="00FC0EE7">
        <w:trPr>
          <w:cantSplit/>
          <w:trHeight w:val="300"/>
          <w:jc w:val="center"/>
        </w:trPr>
        <w:tc>
          <w:tcPr>
            <w:tcW w:w="1219" w:type="dxa"/>
            <w:vMerge/>
          </w:tcPr>
          <w:p w14:paraId="290501A4" w14:textId="77777777" w:rsidR="00B12AC5" w:rsidRPr="00906255" w:rsidRDefault="00B12AC5" w:rsidP="00A5544C">
            <w:pPr>
              <w:jc w:val="left"/>
              <w:rPr>
                <w:rFonts w:ascii="Arial" w:hAnsi="Arial"/>
                <w:color w:val="000000"/>
              </w:rPr>
            </w:pPr>
          </w:p>
        </w:tc>
        <w:tc>
          <w:tcPr>
            <w:tcW w:w="3990" w:type="dxa"/>
            <w:noWrap/>
            <w:vAlign w:val="center"/>
          </w:tcPr>
          <w:p w14:paraId="401CA747" w14:textId="2765B905" w:rsidR="00B12AC5" w:rsidRPr="00906255" w:rsidRDefault="00B12AC5" w:rsidP="00CA3F18">
            <w:pPr>
              <w:jc w:val="left"/>
              <w:rPr>
                <w:rFonts w:ascii="Arial" w:hAnsi="Arial"/>
                <w:color w:val="000000"/>
              </w:rPr>
            </w:pPr>
            <w:r w:rsidRPr="00906255">
              <w:rPr>
                <w:rFonts w:ascii="Arial" w:hAnsi="Arial"/>
                <w:color w:val="000000"/>
              </w:rPr>
              <w:t>The number of new transaction reports received per status – RJCT</w:t>
            </w:r>
          </w:p>
        </w:tc>
        <w:tc>
          <w:tcPr>
            <w:tcW w:w="1984" w:type="dxa"/>
            <w:noWrap/>
            <w:vAlign w:val="center"/>
          </w:tcPr>
          <w:p w14:paraId="264A1933" w14:textId="5C488CB8" w:rsidR="00B12AC5" w:rsidRPr="00906255" w:rsidRDefault="00D27C4E" w:rsidP="00A5544C">
            <w:pPr>
              <w:jc w:val="center"/>
              <w:rPr>
                <w:rFonts w:ascii="Arial" w:hAnsi="Arial"/>
                <w:color w:val="000000"/>
              </w:rPr>
            </w:pPr>
            <w:r w:rsidRPr="00906255">
              <w:rPr>
                <w:rFonts w:ascii="Arial" w:hAnsi="Arial"/>
                <w:color w:val="000000"/>
              </w:rPr>
              <w:t>0</w:t>
            </w:r>
          </w:p>
        </w:tc>
        <w:tc>
          <w:tcPr>
            <w:tcW w:w="1984" w:type="dxa"/>
            <w:noWrap/>
            <w:vAlign w:val="center"/>
          </w:tcPr>
          <w:p w14:paraId="03B57B2B" w14:textId="5B67BD14" w:rsidR="00B12AC5" w:rsidRPr="00906255" w:rsidRDefault="00D27C4E" w:rsidP="00A5544C">
            <w:pPr>
              <w:jc w:val="center"/>
              <w:rPr>
                <w:rFonts w:ascii="Arial" w:hAnsi="Arial" w:cs="Arial"/>
                <w:color w:val="000000"/>
                <w:lang w:eastAsia="en-GB"/>
              </w:rPr>
            </w:pPr>
            <w:r w:rsidRPr="00906255">
              <w:rPr>
                <w:rFonts w:ascii="Arial" w:hAnsi="Arial" w:cs="Arial"/>
                <w:color w:val="000000"/>
                <w:lang w:eastAsia="en-GB"/>
              </w:rPr>
              <w:t>2</w:t>
            </w:r>
          </w:p>
        </w:tc>
      </w:tr>
      <w:tr w:rsidR="00B12AC5" w:rsidRPr="00906255" w14:paraId="3DA09C85" w14:textId="77777777" w:rsidTr="00FC0EE7">
        <w:trPr>
          <w:cantSplit/>
          <w:trHeight w:val="300"/>
          <w:jc w:val="center"/>
        </w:trPr>
        <w:tc>
          <w:tcPr>
            <w:tcW w:w="1219" w:type="dxa"/>
            <w:vMerge/>
          </w:tcPr>
          <w:p w14:paraId="7AF9E06A" w14:textId="77777777" w:rsidR="00B12AC5" w:rsidRPr="00906255" w:rsidRDefault="00B12AC5" w:rsidP="00A5544C">
            <w:pPr>
              <w:jc w:val="left"/>
              <w:rPr>
                <w:rFonts w:ascii="Arial" w:hAnsi="Arial"/>
                <w:color w:val="000000"/>
              </w:rPr>
            </w:pPr>
          </w:p>
        </w:tc>
        <w:tc>
          <w:tcPr>
            <w:tcW w:w="3990" w:type="dxa"/>
            <w:noWrap/>
            <w:vAlign w:val="center"/>
          </w:tcPr>
          <w:p w14:paraId="5F233479" w14:textId="001E8BBE" w:rsidR="00B12AC5" w:rsidRPr="00906255" w:rsidRDefault="00B12AC5" w:rsidP="00D21B88">
            <w:pPr>
              <w:jc w:val="left"/>
              <w:rPr>
                <w:rFonts w:ascii="Arial" w:hAnsi="Arial"/>
                <w:color w:val="000000"/>
              </w:rPr>
            </w:pPr>
            <w:r w:rsidRPr="00906255">
              <w:rPr>
                <w:rFonts w:ascii="Arial" w:hAnsi="Arial"/>
                <w:color w:val="000000"/>
              </w:rPr>
              <w:t>The number of new transaction reports rejected by error code – CON-220</w:t>
            </w:r>
          </w:p>
        </w:tc>
        <w:tc>
          <w:tcPr>
            <w:tcW w:w="1984" w:type="dxa"/>
            <w:noWrap/>
            <w:vAlign w:val="center"/>
          </w:tcPr>
          <w:p w14:paraId="64A0EA6F" w14:textId="7E757A30" w:rsidR="00B12AC5" w:rsidRPr="00906255" w:rsidRDefault="00D27C4E" w:rsidP="00A5544C">
            <w:pPr>
              <w:jc w:val="center"/>
              <w:rPr>
                <w:rFonts w:ascii="Arial" w:hAnsi="Arial"/>
                <w:color w:val="000000"/>
              </w:rPr>
            </w:pPr>
            <w:r w:rsidRPr="00906255">
              <w:rPr>
                <w:rFonts w:ascii="Arial" w:hAnsi="Arial"/>
                <w:color w:val="000000"/>
              </w:rPr>
              <w:t>0</w:t>
            </w:r>
          </w:p>
        </w:tc>
        <w:tc>
          <w:tcPr>
            <w:tcW w:w="1984" w:type="dxa"/>
            <w:noWrap/>
            <w:vAlign w:val="center"/>
          </w:tcPr>
          <w:p w14:paraId="0C4E946C" w14:textId="3BA5F44B" w:rsidR="00B12AC5" w:rsidRPr="00906255" w:rsidRDefault="00D27C4E" w:rsidP="00A5544C">
            <w:pPr>
              <w:jc w:val="center"/>
              <w:rPr>
                <w:rFonts w:ascii="Arial" w:hAnsi="Arial" w:cs="Arial"/>
                <w:color w:val="000000"/>
                <w:lang w:eastAsia="en-GB"/>
              </w:rPr>
            </w:pPr>
            <w:r w:rsidRPr="00906255">
              <w:rPr>
                <w:rFonts w:ascii="Arial" w:hAnsi="Arial" w:cs="Arial"/>
                <w:color w:val="000000"/>
                <w:lang w:eastAsia="en-GB"/>
              </w:rPr>
              <w:t>2</w:t>
            </w:r>
          </w:p>
        </w:tc>
      </w:tr>
    </w:tbl>
    <w:p w14:paraId="1A121A16" w14:textId="3ED80A3B" w:rsidR="00A5544C" w:rsidRPr="00906255" w:rsidRDefault="00D55245" w:rsidP="00FC0EE7">
      <w:r w:rsidRPr="00E21120">
        <w:rPr>
          <w:noProof/>
          <w:lang w:val="bg-BG" w:eastAsia="bg-BG"/>
        </w:rPr>
        <w:drawing>
          <wp:anchor distT="0" distB="0" distL="114300" distR="114300" simplePos="0" relativeHeight="251658259" behindDoc="0" locked="0" layoutInCell="1" allowOverlap="1" wp14:anchorId="3748748E" wp14:editId="5A8DEE02">
            <wp:simplePos x="0" y="0"/>
            <wp:positionH relativeFrom="margin">
              <wp:posOffset>4941570</wp:posOffset>
            </wp:positionH>
            <wp:positionV relativeFrom="paragraph">
              <wp:posOffset>313216</wp:posOffset>
            </wp:positionV>
            <wp:extent cx="819150" cy="476250"/>
            <wp:effectExtent l="0" t="0" r="0" b="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819150" cy="4762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C73D4D" w14:textId="35CE1A69" w:rsidR="007A44CC" w:rsidRPr="00906255" w:rsidRDefault="00667991" w:rsidP="00D55245">
      <w:pPr>
        <w:pStyle w:val="Heading2"/>
      </w:pPr>
      <w:bookmarkStart w:id="1762" w:name="_Toc421718238"/>
      <w:bookmarkStart w:id="1763" w:name="_Toc422420840"/>
      <w:bookmarkStart w:id="1764" w:name="_Toc427842135"/>
      <w:bookmarkStart w:id="1765" w:name="_Toc425513127"/>
      <w:bookmarkStart w:id="1766" w:name="_Toc440573359"/>
      <w:bookmarkStart w:id="1767" w:name="_Toc437290264"/>
      <w:bookmarkStart w:id="1768" w:name="_Toc444612468"/>
      <w:bookmarkStart w:id="1769" w:name="_Toc454264636"/>
      <w:bookmarkStart w:id="1770" w:name="_Toc463025604"/>
      <w:bookmarkStart w:id="1771" w:name="_Toc484014911"/>
      <w:r w:rsidRPr="00906255">
        <w:t xml:space="preserve">Statistics </w:t>
      </w:r>
      <w:bookmarkEnd w:id="1762"/>
      <w:bookmarkEnd w:id="1763"/>
      <w:bookmarkEnd w:id="1764"/>
      <w:bookmarkEnd w:id="1765"/>
      <w:r w:rsidR="000F415A" w:rsidRPr="00906255">
        <w:t>exchange</w:t>
      </w:r>
      <w:bookmarkStart w:id="1772" w:name="_Toc437290265"/>
      <w:bookmarkEnd w:id="1766"/>
      <w:bookmarkEnd w:id="1767"/>
      <w:bookmarkEnd w:id="1768"/>
      <w:bookmarkEnd w:id="1769"/>
      <w:bookmarkEnd w:id="1770"/>
      <w:bookmarkEnd w:id="1771"/>
      <w:bookmarkEnd w:id="1772"/>
    </w:p>
    <w:p w14:paraId="0B419798" w14:textId="607BE253" w:rsidR="00667991" w:rsidRPr="00906255" w:rsidRDefault="00667991" w:rsidP="00B35B94">
      <w:pPr>
        <w:pStyle w:val="ListParagraph"/>
      </w:pPr>
      <w:r w:rsidRPr="00906255">
        <w:t xml:space="preserve">The XML format of the statistic reports </w:t>
      </w:r>
      <w:r w:rsidR="000F415A" w:rsidRPr="00906255">
        <w:t xml:space="preserve">is described in </w:t>
      </w:r>
      <w:r w:rsidR="000F415A" w:rsidRPr="00E21120">
        <w:fldChar w:fldCharType="begin"/>
      </w:r>
      <w:r w:rsidR="000F415A" w:rsidRPr="00906255">
        <w:instrText xml:space="preserve"> REF _Ref427841331 \h </w:instrText>
      </w:r>
      <w:r w:rsidR="00CE39D9" w:rsidRPr="00906255">
        <w:instrText xml:space="preserve"> \* MERGEFORMAT </w:instrText>
      </w:r>
      <w:r w:rsidR="000F415A" w:rsidRPr="00E21120">
        <w:fldChar w:fldCharType="separate"/>
      </w:r>
      <w:r w:rsidR="005A4DBC" w:rsidRPr="00906255">
        <w:t>Annex 2</w:t>
      </w:r>
      <w:r w:rsidR="000F415A" w:rsidRPr="00E21120">
        <w:fldChar w:fldCharType="end"/>
      </w:r>
      <w:r w:rsidR="002E3F37" w:rsidRPr="00906255">
        <w:t>.</w:t>
      </w:r>
      <w:r w:rsidR="000F415A" w:rsidRPr="00906255">
        <w:t xml:space="preserve"> The same schema shall be used by CAs to send statistics to ESMA as well as by ESMA to publish aggregated statistics.</w:t>
      </w:r>
    </w:p>
    <w:p w14:paraId="0B41979F" w14:textId="1D73E2F2" w:rsidR="00667991" w:rsidRDefault="00667991" w:rsidP="007317F8">
      <w:pPr>
        <w:pStyle w:val="ListParagraph"/>
      </w:pPr>
      <w:r w:rsidRPr="00906255">
        <w:lastRenderedPageBreak/>
        <w:t xml:space="preserve">These statistics will be sent electronically to the </w:t>
      </w:r>
      <w:r w:rsidR="008A1D09" w:rsidRPr="00906255">
        <w:t xml:space="preserve">HUB </w:t>
      </w:r>
      <w:r w:rsidRPr="00906255">
        <w:t xml:space="preserve">using the country code ‘CE’ (for </w:t>
      </w:r>
      <w:r w:rsidR="006F3617" w:rsidRPr="00906255">
        <w:t>ESMA</w:t>
      </w:r>
      <w:r w:rsidRPr="00906255">
        <w:t xml:space="preserve">) as recipient of the file. </w:t>
      </w:r>
      <w:r w:rsidR="0060054B" w:rsidRPr="00906255">
        <w:t>Each CA should upload the</w:t>
      </w:r>
      <w:r w:rsidRPr="00906255">
        <w:t xml:space="preserve"> statistics file into the outgoing directory, with CE as destination authority</w:t>
      </w:r>
      <w:r w:rsidR="0060054B" w:rsidRPr="00906255">
        <w:t>.</w:t>
      </w:r>
      <w:r w:rsidRPr="00906255">
        <w:t xml:space="preserve"> </w:t>
      </w:r>
      <w:r w:rsidR="0060054B" w:rsidRPr="00906255">
        <w:t>The file</w:t>
      </w:r>
      <w:r w:rsidRPr="00906255">
        <w:t xml:space="preserve"> will be routed to </w:t>
      </w:r>
      <w:r w:rsidR="006F3617" w:rsidRPr="00906255">
        <w:t>ESMA</w:t>
      </w:r>
      <w:r w:rsidRPr="00906255">
        <w:t xml:space="preserve">. The file type should be DATSTA. This file should be compressed </w:t>
      </w:r>
      <w:r w:rsidR="000F415A" w:rsidRPr="00906255">
        <w:t>but not encrypted</w:t>
      </w:r>
      <w:r w:rsidRPr="00906255">
        <w:t>.</w:t>
      </w:r>
    </w:p>
    <w:p w14:paraId="01D6160A" w14:textId="61ABCB52" w:rsidR="00E35BAF" w:rsidRPr="00906255" w:rsidRDefault="00E35BAF" w:rsidP="007317F8">
      <w:pPr>
        <w:pStyle w:val="ListParagraph"/>
      </w:pPr>
      <w:r>
        <w:t>CAs should report statistics on exchanges with other CAs even if no files were exchanged. In such case the statistics record should specify that 0 files / transactions were received or sent.</w:t>
      </w:r>
    </w:p>
    <w:p w14:paraId="0B4197A0" w14:textId="77777777" w:rsidR="00667991" w:rsidRPr="00906255" w:rsidRDefault="00667991" w:rsidP="007317F8">
      <w:pPr>
        <w:pStyle w:val="ListParagraph"/>
      </w:pPr>
      <w:r w:rsidRPr="00906255">
        <w:t xml:space="preserve">There will be no feedback system in place for now to manage errors on statistic files. The error handling will be managed manually between </w:t>
      </w:r>
      <w:r w:rsidR="006F3617" w:rsidRPr="00906255">
        <w:t>ESMA</w:t>
      </w:r>
      <w:r w:rsidRPr="00906255">
        <w:t xml:space="preserve"> (</w:t>
      </w:r>
      <w:r w:rsidR="00A33414" w:rsidRPr="00906255">
        <w:t>ESMA support</w:t>
      </w:r>
      <w:r w:rsidRPr="00906255">
        <w:t>) and the authorities.</w:t>
      </w:r>
    </w:p>
    <w:p w14:paraId="26F5CC14" w14:textId="68A7893B" w:rsidR="008A1D09" w:rsidRPr="00906255" w:rsidRDefault="008A1D09" w:rsidP="007317F8">
      <w:pPr>
        <w:pStyle w:val="ListParagraph"/>
      </w:pPr>
      <w:r w:rsidRPr="00906255">
        <w:t xml:space="preserve">The aggregated statistics will be published by ESMA </w:t>
      </w:r>
      <w:r w:rsidR="00610297" w:rsidRPr="00906255">
        <w:t xml:space="preserve">on a monthly basis and will be made available </w:t>
      </w:r>
      <w:r w:rsidRPr="00906255">
        <w:t>through the HUB</w:t>
      </w:r>
      <w:r w:rsidR="00610297" w:rsidRPr="00906255">
        <w:t xml:space="preserve"> in the public folder</w:t>
      </w:r>
      <w:r w:rsidRPr="00906255">
        <w:t>.</w:t>
      </w:r>
      <w:r w:rsidR="00C709B3" w:rsidRPr="00906255">
        <w:t xml:space="preserve"> The file type for the aggregated statistics will be DATSTF.</w:t>
      </w:r>
    </w:p>
    <w:p w14:paraId="0B4197A1" w14:textId="2CEF3C74" w:rsidR="00667991" w:rsidRPr="00906255" w:rsidRDefault="00667991" w:rsidP="00D55245">
      <w:pPr>
        <w:pStyle w:val="Heading1"/>
        <w:rPr>
          <w:szCs w:val="20"/>
        </w:rPr>
      </w:pPr>
      <w:r w:rsidRPr="00906255">
        <w:rPr>
          <w:szCs w:val="20"/>
        </w:rPr>
        <w:br w:type="page"/>
      </w:r>
      <w:bookmarkStart w:id="1773" w:name="_Toc427842137"/>
      <w:bookmarkStart w:id="1774" w:name="_Toc425513129"/>
      <w:bookmarkStart w:id="1775" w:name="_Toc440573360"/>
      <w:bookmarkStart w:id="1776" w:name="_Toc437290267"/>
      <w:bookmarkStart w:id="1777" w:name="_Toc444612469"/>
      <w:bookmarkStart w:id="1778" w:name="_Toc454264637"/>
      <w:bookmarkStart w:id="1779" w:name="_Toc421718240"/>
      <w:bookmarkStart w:id="1780" w:name="_Toc422420842"/>
      <w:bookmarkStart w:id="1781" w:name="_Toc271703643"/>
      <w:bookmarkStart w:id="1782" w:name="_Toc463025605"/>
      <w:bookmarkStart w:id="1783" w:name="_Toc484014912"/>
      <w:r w:rsidR="00D55245" w:rsidRPr="00906255">
        <w:rPr>
          <w:noProof/>
          <w:lang w:val="bg-BG" w:eastAsia="bg-BG"/>
        </w:rPr>
        <w:lastRenderedPageBreak/>
        <w:drawing>
          <wp:anchor distT="0" distB="0" distL="114300" distR="114300" simplePos="0" relativeHeight="251658260" behindDoc="0" locked="0" layoutInCell="1" allowOverlap="1" wp14:anchorId="28C24C67" wp14:editId="6F4267B2">
            <wp:simplePos x="0" y="0"/>
            <wp:positionH relativeFrom="margin">
              <wp:align>right</wp:align>
            </wp:positionH>
            <wp:positionV relativeFrom="paragraph">
              <wp:posOffset>34315</wp:posOffset>
            </wp:positionV>
            <wp:extent cx="809625" cy="485775"/>
            <wp:effectExtent l="0" t="0" r="9525" b="9525"/>
            <wp:wrapNone/>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809625" cy="485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6255">
        <w:t>Non-functional requirements</w:t>
      </w:r>
      <w:bookmarkEnd w:id="1773"/>
      <w:bookmarkEnd w:id="1774"/>
      <w:bookmarkEnd w:id="1775"/>
      <w:bookmarkEnd w:id="1776"/>
      <w:bookmarkEnd w:id="1777"/>
      <w:bookmarkEnd w:id="1778"/>
      <w:bookmarkEnd w:id="1779"/>
      <w:bookmarkEnd w:id="1780"/>
      <w:bookmarkEnd w:id="1781"/>
      <w:bookmarkEnd w:id="1782"/>
      <w:bookmarkEnd w:id="1783"/>
    </w:p>
    <w:p w14:paraId="0B4197A2" w14:textId="6E2E3A52" w:rsidR="00667991" w:rsidRPr="00906255" w:rsidRDefault="00667991" w:rsidP="003C70B4">
      <w:pPr>
        <w:pStyle w:val="Heading2"/>
      </w:pPr>
      <w:bookmarkStart w:id="1784" w:name="_Toc271703644"/>
      <w:bookmarkStart w:id="1785" w:name="_Toc421718241"/>
      <w:bookmarkStart w:id="1786" w:name="_Toc422420843"/>
      <w:bookmarkStart w:id="1787" w:name="_Toc427842138"/>
      <w:bookmarkStart w:id="1788" w:name="_Toc425513130"/>
      <w:bookmarkStart w:id="1789" w:name="_Toc440573361"/>
      <w:bookmarkStart w:id="1790" w:name="_Toc437290268"/>
      <w:bookmarkStart w:id="1791" w:name="_Toc444612470"/>
      <w:bookmarkStart w:id="1792" w:name="_Toc454264638"/>
      <w:bookmarkStart w:id="1793" w:name="_Toc463025606"/>
      <w:bookmarkStart w:id="1794" w:name="_Toc484014913"/>
      <w:r w:rsidRPr="00906255">
        <w:t>Availability and maintenance requirements</w:t>
      </w:r>
      <w:bookmarkEnd w:id="1784"/>
      <w:bookmarkEnd w:id="1785"/>
      <w:bookmarkEnd w:id="1786"/>
      <w:bookmarkEnd w:id="1787"/>
      <w:bookmarkEnd w:id="1788"/>
      <w:bookmarkEnd w:id="1789"/>
      <w:bookmarkEnd w:id="1790"/>
      <w:bookmarkEnd w:id="1791"/>
      <w:bookmarkEnd w:id="1792"/>
      <w:bookmarkEnd w:id="1793"/>
      <w:bookmarkEnd w:id="1794"/>
    </w:p>
    <w:p w14:paraId="09DAF6A8" w14:textId="0AF1E675" w:rsidR="00122403" w:rsidRPr="00906255" w:rsidRDefault="00667991" w:rsidP="00B35B94">
      <w:pPr>
        <w:pStyle w:val="ListParagraph"/>
      </w:pPr>
      <w:r w:rsidRPr="00906255">
        <w:t xml:space="preserve">The TREM </w:t>
      </w:r>
      <w:r w:rsidR="00122403" w:rsidRPr="00906255">
        <w:t>shall operate on working and non-working days</w:t>
      </w:r>
      <w:r w:rsidRPr="00906255">
        <w:t>.</w:t>
      </w:r>
      <w:r w:rsidR="00E12BB4" w:rsidRPr="00906255">
        <w:t xml:space="preserve"> It implies that all CAs shall be able to receive transaction data from other CAs, validate them and provide feedback within the deadlines specified in the table in paragraph </w:t>
      </w:r>
      <w:r w:rsidR="00E12BB4" w:rsidRPr="00E21120">
        <w:fldChar w:fldCharType="begin"/>
      </w:r>
      <w:r w:rsidR="00E12BB4" w:rsidRPr="00906255">
        <w:instrText xml:space="preserve"> REF _Ref439870617 \r \h </w:instrText>
      </w:r>
      <w:r w:rsidR="00E12BB4" w:rsidRPr="00E21120">
        <w:fldChar w:fldCharType="separate"/>
      </w:r>
      <w:r w:rsidR="005A4DBC">
        <w:t>37</w:t>
      </w:r>
      <w:r w:rsidR="00E12BB4" w:rsidRPr="00E21120">
        <w:fldChar w:fldCharType="end"/>
      </w:r>
      <w:r w:rsidR="00E12BB4" w:rsidRPr="00906255">
        <w:t xml:space="preserve">, even if the deadline falls on a non-working day in a given country. </w:t>
      </w:r>
    </w:p>
    <w:p w14:paraId="0B4197AD" w14:textId="4C27A672" w:rsidR="00667991" w:rsidRPr="00906255" w:rsidRDefault="00E12BB4" w:rsidP="007317F8">
      <w:pPr>
        <w:pStyle w:val="ListParagraph"/>
      </w:pPr>
      <w:r w:rsidRPr="00906255">
        <w:t>The Recovery Time Objective (RTO) is the end of the working day following the day when an incident happened. E.g. if there is an incident on Saturday, the CA should resolve it by Monday end of day.</w:t>
      </w:r>
      <w:r w:rsidR="00122403" w:rsidRPr="00906255">
        <w:t xml:space="preserve">  </w:t>
      </w:r>
    </w:p>
    <w:p w14:paraId="0B4197AE" w14:textId="160BFE1D" w:rsidR="00667991" w:rsidRPr="00906255" w:rsidRDefault="00667991" w:rsidP="003C70B4">
      <w:pPr>
        <w:pStyle w:val="Heading2"/>
      </w:pPr>
      <w:bookmarkStart w:id="1795" w:name="_Toc271703645"/>
      <w:bookmarkStart w:id="1796" w:name="_Toc421718242"/>
      <w:bookmarkStart w:id="1797" w:name="_Toc422420844"/>
      <w:bookmarkStart w:id="1798" w:name="_Toc427842139"/>
      <w:bookmarkStart w:id="1799" w:name="_Toc425513131"/>
      <w:bookmarkStart w:id="1800" w:name="_Toc440573362"/>
      <w:bookmarkStart w:id="1801" w:name="_Toc437290269"/>
      <w:bookmarkStart w:id="1802" w:name="_Toc444612471"/>
      <w:bookmarkStart w:id="1803" w:name="_Toc454264639"/>
      <w:bookmarkStart w:id="1804" w:name="_Toc463025607"/>
      <w:bookmarkStart w:id="1805" w:name="_Toc484014914"/>
      <w:r w:rsidRPr="00906255">
        <w:t>Archiving</w:t>
      </w:r>
      <w:bookmarkEnd w:id="1795"/>
      <w:bookmarkEnd w:id="1796"/>
      <w:bookmarkEnd w:id="1797"/>
      <w:bookmarkEnd w:id="1798"/>
      <w:bookmarkEnd w:id="1799"/>
      <w:bookmarkEnd w:id="1800"/>
      <w:bookmarkEnd w:id="1801"/>
      <w:bookmarkEnd w:id="1802"/>
      <w:bookmarkEnd w:id="1803"/>
      <w:bookmarkEnd w:id="1804"/>
      <w:bookmarkEnd w:id="1805"/>
    </w:p>
    <w:p w14:paraId="0B4197AF" w14:textId="77777777" w:rsidR="00667991" w:rsidRPr="00906255" w:rsidRDefault="00667991" w:rsidP="00B35B94">
      <w:pPr>
        <w:pStyle w:val="ListParagraph"/>
      </w:pPr>
      <w:r w:rsidRPr="00906255">
        <w:t>All files exchanged (received and sent) must be kept by the authority for five years if it is not possible to guarantee the creation of a bit by bit equal file during that period.</w:t>
      </w:r>
    </w:p>
    <w:p w14:paraId="0B4197B0" w14:textId="77777777" w:rsidR="00667991" w:rsidRPr="00906255" w:rsidRDefault="00667991" w:rsidP="007317F8">
      <w:pPr>
        <w:pStyle w:val="ListParagraph"/>
      </w:pPr>
      <w:r w:rsidRPr="00906255">
        <w:t>Files exchanged are transaction report files, feedback files and statistic files.</w:t>
      </w:r>
    </w:p>
    <w:p w14:paraId="0B4197B1" w14:textId="77777777" w:rsidR="00667991" w:rsidRPr="00906255" w:rsidRDefault="00667991" w:rsidP="007317F8">
      <w:pPr>
        <w:pStyle w:val="ListParagraph"/>
      </w:pPr>
      <w:r w:rsidRPr="00906255">
        <w:t>The archiving can be done offline, e.g. on CD, DVD or tape, in order to be able to resend files in the future.</w:t>
      </w:r>
    </w:p>
    <w:p w14:paraId="0B4197B2" w14:textId="77777777" w:rsidR="00E952BD" w:rsidRPr="00906255" w:rsidRDefault="00E952BD" w:rsidP="00906255">
      <w:pPr>
        <w:ind w:left="360"/>
      </w:pPr>
    </w:p>
    <w:p w14:paraId="0B4197B3" w14:textId="77777777" w:rsidR="00E952BD" w:rsidRPr="00906255" w:rsidRDefault="00E952BD" w:rsidP="00E952BD">
      <w:pPr>
        <w:pStyle w:val="Heading1"/>
        <w:ind w:left="431" w:hanging="431"/>
        <w:sectPr w:rsidR="00E952BD" w:rsidRPr="00906255" w:rsidSect="00AC79E0">
          <w:pgSz w:w="11906" w:h="16838"/>
          <w:pgMar w:top="1417" w:right="1417" w:bottom="1417" w:left="1417" w:header="708" w:footer="708" w:gutter="0"/>
          <w:cols w:space="708"/>
          <w:docGrid w:linePitch="360"/>
        </w:sectPr>
      </w:pPr>
      <w:bookmarkStart w:id="1806" w:name="_Toc271703646"/>
      <w:bookmarkStart w:id="1807" w:name="_Ref422328975"/>
    </w:p>
    <w:p w14:paraId="0B4197B4" w14:textId="716DBB0F" w:rsidR="004D1E92" w:rsidRPr="00906255" w:rsidRDefault="00D55245" w:rsidP="00D55245">
      <w:pPr>
        <w:pStyle w:val="Heading1"/>
      </w:pPr>
      <w:bookmarkStart w:id="1808" w:name="_Toc422420845"/>
      <w:bookmarkStart w:id="1809" w:name="_Ref424050749"/>
      <w:bookmarkStart w:id="1810" w:name="_Toc425513132"/>
      <w:bookmarkStart w:id="1811" w:name="_Toc427842140"/>
      <w:bookmarkStart w:id="1812" w:name="_Toc437290270"/>
      <w:bookmarkStart w:id="1813" w:name="_Toc440573363"/>
      <w:bookmarkStart w:id="1814" w:name="_Toc444612472"/>
      <w:bookmarkStart w:id="1815" w:name="_Toc454264640"/>
      <w:bookmarkStart w:id="1816" w:name="_Toc463025608"/>
      <w:bookmarkStart w:id="1817" w:name="_Toc484014915"/>
      <w:r w:rsidRPr="00E21120">
        <w:rPr>
          <w:noProof/>
          <w:lang w:val="bg-BG" w:eastAsia="bg-BG"/>
        </w:rPr>
        <w:lastRenderedPageBreak/>
        <w:drawing>
          <wp:anchor distT="0" distB="0" distL="114300" distR="114300" simplePos="0" relativeHeight="251658261" behindDoc="0" locked="0" layoutInCell="1" allowOverlap="1" wp14:anchorId="68232931" wp14:editId="7739A2C5">
            <wp:simplePos x="0" y="0"/>
            <wp:positionH relativeFrom="column">
              <wp:posOffset>4930775</wp:posOffset>
            </wp:positionH>
            <wp:positionV relativeFrom="paragraph">
              <wp:posOffset>-305245</wp:posOffset>
            </wp:positionV>
            <wp:extent cx="809625" cy="390525"/>
            <wp:effectExtent l="0" t="0" r="9525" b="9525"/>
            <wp:wrapNone/>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809625" cy="390525"/>
                    </a:xfrm>
                    <a:prstGeom prst="rect">
                      <a:avLst/>
                    </a:prstGeom>
                    <a:noFill/>
                    <a:ln>
                      <a:noFill/>
                    </a:ln>
                  </pic:spPr>
                </pic:pic>
              </a:graphicData>
            </a:graphic>
            <wp14:sizeRelH relativeFrom="page">
              <wp14:pctWidth>0</wp14:pctWidth>
            </wp14:sizeRelH>
            <wp14:sizeRelV relativeFrom="page">
              <wp14:pctHeight>0</wp14:pctHeight>
            </wp14:sizeRelV>
          </wp:anchor>
        </w:drawing>
      </w:r>
      <w:r w:rsidR="004D1E92" w:rsidRPr="00906255">
        <w:t>Processing of reports received from reporting entities</w:t>
      </w:r>
      <w:bookmarkEnd w:id="1808"/>
      <w:bookmarkEnd w:id="1809"/>
      <w:bookmarkEnd w:id="1810"/>
      <w:bookmarkEnd w:id="1811"/>
      <w:bookmarkEnd w:id="1812"/>
      <w:bookmarkEnd w:id="1813"/>
      <w:bookmarkEnd w:id="1814"/>
      <w:bookmarkEnd w:id="1815"/>
      <w:bookmarkEnd w:id="1816"/>
      <w:bookmarkEnd w:id="1817"/>
    </w:p>
    <w:p w14:paraId="0B4197B5" w14:textId="1A91A232" w:rsidR="00DC5E85" w:rsidRPr="00906255" w:rsidRDefault="00DC5E85" w:rsidP="00B35B94">
      <w:pPr>
        <w:pStyle w:val="ListParagraph"/>
      </w:pPr>
      <w:r w:rsidRPr="00906255">
        <w:t xml:space="preserve">In their meeting in March 2015, the ESMA Board of Supervisor decided that common specification for transaction reporting between competent authorities and reporting entities shall be developed by ESMA. </w:t>
      </w:r>
    </w:p>
    <w:p w14:paraId="0B4197B6" w14:textId="200BE0B3" w:rsidR="00DC5E85" w:rsidRPr="00906255" w:rsidRDefault="00DC5E85" w:rsidP="007317F8">
      <w:pPr>
        <w:pStyle w:val="ListParagraph"/>
      </w:pPr>
      <w:r w:rsidRPr="00906255">
        <w:t>This chapter describe</w:t>
      </w:r>
      <w:r w:rsidR="00E21120">
        <w:t>s</w:t>
      </w:r>
      <w:r w:rsidRPr="00906255">
        <w:t xml:space="preserve"> the elements of the interface that shall be built between CAs and </w:t>
      </w:r>
      <w:r w:rsidR="00E62E6B">
        <w:t>submitting entities</w:t>
      </w:r>
      <w:r w:rsidRPr="00906255">
        <w:t xml:space="preserve"> in their Member States that should be </w:t>
      </w:r>
      <w:r w:rsidR="008F19DF" w:rsidRPr="00906255">
        <w:t>implemented in the same way by all CAs</w:t>
      </w:r>
      <w:r w:rsidRPr="00906255">
        <w:t>. This in particular refers to</w:t>
      </w:r>
      <w:r w:rsidR="00FC51DC" w:rsidRPr="00906255">
        <w:t>:</w:t>
      </w:r>
      <w:r w:rsidRPr="00906255">
        <w:t xml:space="preserve">  </w:t>
      </w:r>
    </w:p>
    <w:p w14:paraId="0B4197B7" w14:textId="77777777" w:rsidR="00FC51DC" w:rsidRPr="00906255" w:rsidRDefault="00FC51DC">
      <w:pPr>
        <w:pStyle w:val="ListParagraph"/>
        <w:numPr>
          <w:ilvl w:val="1"/>
          <w:numId w:val="5"/>
        </w:numPr>
      </w:pPr>
      <w:r w:rsidRPr="00906255">
        <w:t>C</w:t>
      </w:r>
      <w:r w:rsidR="00DC5E85" w:rsidRPr="00906255">
        <w:t>ommon technical format for transaction reporting</w:t>
      </w:r>
      <w:r w:rsidR="007D0D74" w:rsidRPr="00906255">
        <w:t>;</w:t>
      </w:r>
    </w:p>
    <w:p w14:paraId="0B4197B8" w14:textId="77777777" w:rsidR="00FC51DC" w:rsidRPr="00906255" w:rsidRDefault="00FC51DC">
      <w:pPr>
        <w:pStyle w:val="ListParagraph"/>
        <w:numPr>
          <w:ilvl w:val="1"/>
          <w:numId w:val="5"/>
        </w:numPr>
      </w:pPr>
      <w:r w:rsidRPr="00906255">
        <w:t>C</w:t>
      </w:r>
      <w:r w:rsidR="00DC5E85" w:rsidRPr="00906255">
        <w:t xml:space="preserve">ommon set of data quality </w:t>
      </w:r>
      <w:r w:rsidR="008F19DF" w:rsidRPr="00906255">
        <w:t>controls to be applied to each transaction report</w:t>
      </w:r>
      <w:r w:rsidRPr="00906255">
        <w:t>;</w:t>
      </w:r>
    </w:p>
    <w:p w14:paraId="0B4197B9" w14:textId="77777777" w:rsidR="00DC5E85" w:rsidRPr="00906255" w:rsidRDefault="00FC51DC">
      <w:pPr>
        <w:pStyle w:val="ListParagraph"/>
        <w:numPr>
          <w:ilvl w:val="1"/>
          <w:numId w:val="5"/>
        </w:numPr>
      </w:pPr>
      <w:r w:rsidRPr="00906255">
        <w:t>Common set of technical protocols to be used for transaction data collection from reporting entities</w:t>
      </w:r>
      <w:r w:rsidR="00DC5E85" w:rsidRPr="00906255">
        <w:t>.</w:t>
      </w:r>
    </w:p>
    <w:p w14:paraId="0B4197BA" w14:textId="7C2C82B5" w:rsidR="00C16C2A" w:rsidRPr="00906255" w:rsidRDefault="00C16C2A" w:rsidP="00B35B94">
      <w:pPr>
        <w:pStyle w:val="ListParagraph"/>
      </w:pPr>
      <w:r w:rsidRPr="00906255">
        <w:t>Any operational and technical arrangements that are not covered in this chapter</w:t>
      </w:r>
      <w:r w:rsidR="00641E1F" w:rsidRPr="00906255">
        <w:t xml:space="preserve"> shall be defined and implemented by CAs at their discretion.</w:t>
      </w:r>
    </w:p>
    <w:p w14:paraId="529F4E1E" w14:textId="1062819C" w:rsidR="00F17414" w:rsidRPr="00906255" w:rsidRDefault="00F17414" w:rsidP="00B35B94">
      <w:pPr>
        <w:pStyle w:val="ListParagraph"/>
      </w:pPr>
      <w:r w:rsidRPr="00906255">
        <w:t>In particular, the following aspects of the process will be defined and developed by each CA:</w:t>
      </w:r>
    </w:p>
    <w:p w14:paraId="6101DBE2" w14:textId="73A8DB81" w:rsidR="00F17414" w:rsidRPr="00906255" w:rsidRDefault="00F17414" w:rsidP="00906255">
      <w:pPr>
        <w:pStyle w:val="ListParagraph"/>
        <w:numPr>
          <w:ilvl w:val="1"/>
          <w:numId w:val="5"/>
        </w:numPr>
      </w:pPr>
      <w:r w:rsidRPr="00906255">
        <w:t>Applications/Platforms used to collect data from submitting entities;</w:t>
      </w:r>
    </w:p>
    <w:p w14:paraId="212832B8" w14:textId="5FEB0E2E" w:rsidR="00F17414" w:rsidRPr="00906255" w:rsidRDefault="00F17414" w:rsidP="00906255">
      <w:pPr>
        <w:pStyle w:val="ListParagraph"/>
        <w:numPr>
          <w:ilvl w:val="1"/>
          <w:numId w:val="5"/>
        </w:numPr>
      </w:pPr>
      <w:r w:rsidRPr="00906255">
        <w:t>Conventions for packaging and naming files submitted to CAs (only the content of the files should be harmonised and compliant with the ISO 20022 specifications);</w:t>
      </w:r>
    </w:p>
    <w:p w14:paraId="7639D0A7" w14:textId="1E7582E0" w:rsidR="00F17414" w:rsidRPr="00906255" w:rsidRDefault="00F17414" w:rsidP="00906255">
      <w:pPr>
        <w:pStyle w:val="ListParagraph"/>
        <w:numPr>
          <w:ilvl w:val="1"/>
          <w:numId w:val="5"/>
        </w:numPr>
      </w:pPr>
      <w:r w:rsidRPr="00906255">
        <w:t>Data security arrangements (e.g. encryption of files or the submission channel);</w:t>
      </w:r>
    </w:p>
    <w:p w14:paraId="529D7957" w14:textId="7550755D" w:rsidR="00F17414" w:rsidRPr="00906255" w:rsidRDefault="00F17414" w:rsidP="00906255">
      <w:pPr>
        <w:pStyle w:val="ListParagraph"/>
        <w:numPr>
          <w:ilvl w:val="1"/>
          <w:numId w:val="5"/>
        </w:numPr>
      </w:pPr>
      <w:r w:rsidRPr="00906255">
        <w:t>Restrictions with regards to the file size / number of records within a file.</w:t>
      </w:r>
    </w:p>
    <w:p w14:paraId="0B4197BB" w14:textId="745936CA" w:rsidR="00C16C2A" w:rsidRPr="00906255" w:rsidRDefault="00C16C2A" w:rsidP="007317F8">
      <w:pPr>
        <w:pStyle w:val="ListParagraph"/>
      </w:pPr>
      <w:bookmarkStart w:id="1818" w:name="_Toc422420846"/>
      <w:r w:rsidRPr="00906255">
        <w:t xml:space="preserve">Relevant </w:t>
      </w:r>
      <w:r w:rsidR="00D03344" w:rsidRPr="00906255">
        <w:t>information from this chapter (e.g. specifications of data formats and data quality rules) will be published together with ESMA’s guidelines on transaction reporting.</w:t>
      </w:r>
    </w:p>
    <w:p w14:paraId="2CABD76E" w14:textId="3D9B4EA5" w:rsidR="00725AFD" w:rsidRPr="00906255" w:rsidRDefault="00725AFD" w:rsidP="007317F8">
      <w:pPr>
        <w:pStyle w:val="ListParagraph"/>
      </w:pPr>
      <w:r w:rsidRPr="00906255">
        <w:t xml:space="preserve">Certain requirements included in this chapter are common for the processing of transaction reports received directly from submitting entities as for the reports received from the other CAs via TREM. </w:t>
      </w:r>
      <w:r w:rsidR="005B0023" w:rsidRPr="00906255">
        <w:t xml:space="preserve">To have a complete description of the process of reporting at national level, some of the requirements that are common for the national reporting and TREM (the detailed requirements for TREM are described in sections </w:t>
      </w:r>
      <w:r w:rsidR="005B0023" w:rsidRPr="00E21120">
        <w:fldChar w:fldCharType="begin"/>
      </w:r>
      <w:r w:rsidR="005B0023" w:rsidRPr="00906255">
        <w:instrText xml:space="preserve"> REF _Ref444592572 \r \h </w:instrText>
      </w:r>
      <w:r w:rsidR="005B0023" w:rsidRPr="00E21120">
        <w:fldChar w:fldCharType="separate"/>
      </w:r>
      <w:r w:rsidR="005A4DBC">
        <w:t>2</w:t>
      </w:r>
      <w:r w:rsidR="005B0023" w:rsidRPr="00E21120">
        <w:fldChar w:fldCharType="end"/>
      </w:r>
      <w:r w:rsidR="005B0023" w:rsidRPr="00906255">
        <w:t>-</w:t>
      </w:r>
      <w:r w:rsidR="005B0023" w:rsidRPr="00E21120">
        <w:fldChar w:fldCharType="begin"/>
      </w:r>
      <w:r w:rsidR="005B0023" w:rsidRPr="00906255">
        <w:instrText xml:space="preserve"> REF _Ref422336528 \r \h </w:instrText>
      </w:r>
      <w:r w:rsidR="005B0023" w:rsidRPr="00E21120">
        <w:fldChar w:fldCharType="separate"/>
      </w:r>
      <w:r w:rsidR="005A4DBC">
        <w:t>4</w:t>
      </w:r>
      <w:r w:rsidR="005B0023" w:rsidRPr="00E21120">
        <w:fldChar w:fldCharType="end"/>
      </w:r>
      <w:r w:rsidR="005B0023" w:rsidRPr="00906255">
        <w:t>) are repeated here. Where there are differences between the national reporting and TREM, those differences are highlighted.</w:t>
      </w:r>
    </w:p>
    <w:p w14:paraId="0B4197BC" w14:textId="77777777" w:rsidR="00775C6F" w:rsidRPr="00906255" w:rsidRDefault="00775C6F" w:rsidP="00726D69">
      <w:pPr>
        <w:pStyle w:val="Heading2"/>
      </w:pPr>
      <w:bookmarkStart w:id="1819" w:name="_Toc427842141"/>
      <w:bookmarkStart w:id="1820" w:name="_Toc425513133"/>
      <w:bookmarkStart w:id="1821" w:name="_Toc440573364"/>
      <w:bookmarkStart w:id="1822" w:name="_Toc437290271"/>
      <w:bookmarkStart w:id="1823" w:name="_Toc444612473"/>
      <w:bookmarkStart w:id="1824" w:name="_Toc454264641"/>
      <w:bookmarkStart w:id="1825" w:name="_Toc463025609"/>
      <w:bookmarkStart w:id="1826" w:name="_Toc484014916"/>
      <w:r w:rsidRPr="00906255">
        <w:t>Overall process</w:t>
      </w:r>
      <w:bookmarkEnd w:id="1818"/>
      <w:bookmarkEnd w:id="1819"/>
      <w:bookmarkEnd w:id="1820"/>
      <w:bookmarkEnd w:id="1821"/>
      <w:bookmarkEnd w:id="1822"/>
      <w:bookmarkEnd w:id="1823"/>
      <w:bookmarkEnd w:id="1824"/>
      <w:bookmarkEnd w:id="1825"/>
      <w:bookmarkEnd w:id="1826"/>
    </w:p>
    <w:p w14:paraId="0B4197BD" w14:textId="77777777" w:rsidR="00B67A05" w:rsidRPr="00906255" w:rsidRDefault="00B67A05" w:rsidP="00B35B94">
      <w:pPr>
        <w:pStyle w:val="ListParagraph"/>
      </w:pPr>
      <w:r w:rsidRPr="00906255">
        <w:t>The below diagram presents the transaction reporting process at the national level:</w:t>
      </w:r>
    </w:p>
    <w:p w14:paraId="0B4197BF" w14:textId="088F4982" w:rsidR="005D4310" w:rsidRPr="00906255" w:rsidRDefault="00223289" w:rsidP="004C29FE">
      <w:pPr>
        <w:jc w:val="center"/>
      </w:pPr>
      <w:r w:rsidRPr="00906255">
        <w:lastRenderedPageBreak/>
        <w:t xml:space="preserve"> </w:t>
      </w:r>
      <w:r w:rsidR="000A65FB" w:rsidRPr="00906255">
        <w:t xml:space="preserve"> </w:t>
      </w:r>
      <w:r w:rsidR="000A65FB" w:rsidRPr="00E21120">
        <w:object w:dxaOrig="16642" w:dyaOrig="14828" w14:anchorId="33F50134">
          <v:shape id="_x0000_i1050" type="#_x0000_t75" style="width:453.75pt;height:404.25pt" o:ole="">
            <v:imagedata r:id="rId87" o:title=""/>
          </v:shape>
          <o:OLEObject Type="Embed" ProgID="Visio.Drawing.11" ShapeID="_x0000_i1050" DrawAspect="Content" ObjectID="_1565681547" r:id="rId88"/>
        </w:object>
      </w:r>
    </w:p>
    <w:p w14:paraId="0B4197C0" w14:textId="77777777" w:rsidR="00076120" w:rsidRPr="00906255" w:rsidRDefault="00076120" w:rsidP="00B35B94">
      <w:pPr>
        <w:pStyle w:val="ListParagraph"/>
      </w:pPr>
      <w:r w:rsidRPr="00906255">
        <w:t>The following table summarises deadlines for the key events in the process:</w:t>
      </w:r>
    </w:p>
    <w:tbl>
      <w:tblPr>
        <w:tblStyle w:val="GridTable4-Accent11"/>
        <w:tblW w:w="0" w:type="auto"/>
        <w:tblInd w:w="108" w:type="dxa"/>
        <w:tblLook w:val="04A0" w:firstRow="1" w:lastRow="0" w:firstColumn="1" w:lastColumn="0" w:noHBand="0" w:noVBand="1"/>
      </w:tblPr>
      <w:tblGrid>
        <w:gridCol w:w="2255"/>
        <w:gridCol w:w="4443"/>
        <w:gridCol w:w="2256"/>
      </w:tblGrid>
      <w:tr w:rsidR="00076120" w:rsidRPr="00906255" w14:paraId="0B4197C4" w14:textId="77777777" w:rsidTr="00D324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0B4197C1" w14:textId="77777777" w:rsidR="00076120" w:rsidRPr="00906255" w:rsidRDefault="00076120" w:rsidP="00906255">
            <w:r w:rsidRPr="00906255">
              <w:t>Notation</w:t>
            </w:r>
          </w:p>
        </w:tc>
        <w:tc>
          <w:tcPr>
            <w:tcW w:w="4479" w:type="dxa"/>
          </w:tcPr>
          <w:p w14:paraId="0B4197C2" w14:textId="77777777" w:rsidR="00076120" w:rsidRPr="00906255" w:rsidRDefault="00076120" w:rsidP="00906255">
            <w:pPr>
              <w:cnfStyle w:val="100000000000" w:firstRow="1" w:lastRow="0" w:firstColumn="0" w:lastColumn="0" w:oddVBand="0" w:evenVBand="0" w:oddHBand="0" w:evenHBand="0" w:firstRowFirstColumn="0" w:firstRowLastColumn="0" w:lastRowFirstColumn="0" w:lastRowLastColumn="0"/>
            </w:pPr>
            <w:r w:rsidRPr="00906255">
              <w:t>Task</w:t>
            </w:r>
          </w:p>
        </w:tc>
        <w:tc>
          <w:tcPr>
            <w:tcW w:w="2268" w:type="dxa"/>
          </w:tcPr>
          <w:p w14:paraId="0B4197C3" w14:textId="77777777" w:rsidR="00076120" w:rsidRPr="00906255" w:rsidRDefault="00076120" w:rsidP="00906255">
            <w:pPr>
              <w:cnfStyle w:val="100000000000" w:firstRow="1" w:lastRow="0" w:firstColumn="0" w:lastColumn="0" w:oddVBand="0" w:evenVBand="0" w:oddHBand="0" w:evenHBand="0" w:firstRowFirstColumn="0" w:firstRowLastColumn="0" w:lastRowFirstColumn="0" w:lastRowLastColumn="0"/>
            </w:pPr>
            <w:r w:rsidRPr="00906255">
              <w:t>Deadline</w:t>
            </w:r>
          </w:p>
        </w:tc>
      </w:tr>
      <w:tr w:rsidR="00076120" w:rsidRPr="00906255" w14:paraId="0B4197C8" w14:textId="77777777" w:rsidTr="00D324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tcPr>
          <w:p w14:paraId="0B4197C5" w14:textId="77777777" w:rsidR="00076120" w:rsidRPr="006D1F37" w:rsidRDefault="00076120" w:rsidP="00906255">
            <w:pPr>
              <w:rPr>
                <w:b w:val="0"/>
              </w:rPr>
            </w:pPr>
            <w:r w:rsidRPr="006D1F37">
              <w:rPr>
                <w:b w:val="0"/>
              </w:rPr>
              <w:t>T</w:t>
            </w:r>
          </w:p>
        </w:tc>
        <w:tc>
          <w:tcPr>
            <w:tcW w:w="4479" w:type="dxa"/>
            <w:shd w:val="clear" w:color="auto" w:fill="auto"/>
          </w:tcPr>
          <w:p w14:paraId="0B4197C6" w14:textId="77777777" w:rsidR="00076120" w:rsidRPr="006D1F37" w:rsidRDefault="00076120" w:rsidP="00906255">
            <w:pPr>
              <w:cnfStyle w:val="000000100000" w:firstRow="0" w:lastRow="0" w:firstColumn="0" w:lastColumn="0" w:oddVBand="0" w:evenVBand="0" w:oddHBand="1" w:evenHBand="0" w:firstRowFirstColumn="0" w:firstRowLastColumn="0" w:lastRowFirstColumn="0" w:lastRowLastColumn="0"/>
            </w:pPr>
            <w:r w:rsidRPr="006D1F37">
              <w:t>Transaction execution</w:t>
            </w:r>
          </w:p>
        </w:tc>
        <w:tc>
          <w:tcPr>
            <w:tcW w:w="2268" w:type="dxa"/>
            <w:shd w:val="clear" w:color="auto" w:fill="auto"/>
          </w:tcPr>
          <w:p w14:paraId="0B4197C7" w14:textId="77777777" w:rsidR="00076120" w:rsidRPr="00906255" w:rsidRDefault="00076120" w:rsidP="00906255">
            <w:pPr>
              <w:cnfStyle w:val="000000100000" w:firstRow="0" w:lastRow="0" w:firstColumn="0" w:lastColumn="0" w:oddVBand="0" w:evenVBand="0" w:oddHBand="1" w:evenHBand="0" w:firstRowFirstColumn="0" w:firstRowLastColumn="0" w:lastRowFirstColumn="0" w:lastRowLastColumn="0"/>
            </w:pPr>
          </w:p>
        </w:tc>
      </w:tr>
      <w:tr w:rsidR="00076120" w:rsidRPr="00906255" w14:paraId="0B4197CC" w14:textId="77777777" w:rsidTr="00D324D4">
        <w:tc>
          <w:tcPr>
            <w:cnfStyle w:val="001000000000" w:firstRow="0" w:lastRow="0" w:firstColumn="1" w:lastColumn="0" w:oddVBand="0" w:evenVBand="0" w:oddHBand="0" w:evenHBand="0" w:firstRowFirstColumn="0" w:firstRowLastColumn="0" w:lastRowFirstColumn="0" w:lastRowLastColumn="0"/>
            <w:tcW w:w="2268" w:type="dxa"/>
            <w:shd w:val="clear" w:color="auto" w:fill="auto"/>
          </w:tcPr>
          <w:p w14:paraId="0B4197C9" w14:textId="77777777" w:rsidR="00076120" w:rsidRPr="006D1F37" w:rsidRDefault="00076120" w:rsidP="00906255">
            <w:pPr>
              <w:rPr>
                <w:b w:val="0"/>
              </w:rPr>
            </w:pPr>
            <w:r w:rsidRPr="006D1F37">
              <w:rPr>
                <w:b w:val="0"/>
              </w:rPr>
              <w:t>R</w:t>
            </w:r>
          </w:p>
        </w:tc>
        <w:tc>
          <w:tcPr>
            <w:tcW w:w="4479" w:type="dxa"/>
            <w:shd w:val="clear" w:color="auto" w:fill="auto"/>
          </w:tcPr>
          <w:p w14:paraId="0B4197CA" w14:textId="77777777" w:rsidR="00076120" w:rsidRPr="006D1F37" w:rsidRDefault="00076120" w:rsidP="00906255">
            <w:pPr>
              <w:cnfStyle w:val="000000000000" w:firstRow="0" w:lastRow="0" w:firstColumn="0" w:lastColumn="0" w:oddVBand="0" w:evenVBand="0" w:oddHBand="0" w:evenHBand="0" w:firstRowFirstColumn="0" w:firstRowLastColumn="0" w:lastRowFirstColumn="0" w:lastRowLastColumn="0"/>
            </w:pPr>
            <w:r w:rsidRPr="006D1F37">
              <w:t>Submission of transaction reports by reporting entity</w:t>
            </w:r>
          </w:p>
        </w:tc>
        <w:tc>
          <w:tcPr>
            <w:tcW w:w="2268" w:type="dxa"/>
            <w:shd w:val="clear" w:color="auto" w:fill="auto"/>
          </w:tcPr>
          <w:p w14:paraId="0B4197CB" w14:textId="77777777" w:rsidR="00076120" w:rsidRPr="00906255" w:rsidRDefault="00076120" w:rsidP="00906255">
            <w:pPr>
              <w:cnfStyle w:val="000000000000" w:firstRow="0" w:lastRow="0" w:firstColumn="0" w:lastColumn="0" w:oddVBand="0" w:evenVBand="0" w:oddHBand="0" w:evenHBand="0" w:firstRowFirstColumn="0" w:firstRowLastColumn="0" w:lastRowFirstColumn="0" w:lastRowLastColumn="0"/>
            </w:pPr>
            <w:r w:rsidRPr="00906255">
              <w:t>T+1</w:t>
            </w:r>
            <w:r w:rsidR="00DB1F56" w:rsidRPr="00906255">
              <w:t xml:space="preserve"> working day</w:t>
            </w:r>
          </w:p>
        </w:tc>
      </w:tr>
      <w:tr w:rsidR="00076120" w:rsidRPr="00906255" w14:paraId="0B4197D0" w14:textId="77777777" w:rsidTr="00D324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tcPr>
          <w:p w14:paraId="0B4197CD" w14:textId="77777777" w:rsidR="00076120" w:rsidRPr="006D1F37" w:rsidRDefault="00076120" w:rsidP="00906255">
            <w:pPr>
              <w:rPr>
                <w:b w:val="0"/>
              </w:rPr>
            </w:pPr>
          </w:p>
        </w:tc>
        <w:tc>
          <w:tcPr>
            <w:tcW w:w="4479" w:type="dxa"/>
            <w:shd w:val="clear" w:color="auto" w:fill="auto"/>
          </w:tcPr>
          <w:p w14:paraId="0B4197CE" w14:textId="77777777" w:rsidR="00076120" w:rsidRPr="006D1F37" w:rsidRDefault="00076120" w:rsidP="00906255">
            <w:pPr>
              <w:cnfStyle w:val="000000100000" w:firstRow="0" w:lastRow="0" w:firstColumn="0" w:lastColumn="0" w:oddVBand="0" w:evenVBand="0" w:oddHBand="1" w:evenHBand="0" w:firstRowFirstColumn="0" w:firstRowLastColumn="0" w:lastRowFirstColumn="0" w:lastRowLastColumn="0"/>
            </w:pPr>
            <w:r w:rsidRPr="006D1F37">
              <w:t>Provision of feedback to the reporting entities</w:t>
            </w:r>
          </w:p>
        </w:tc>
        <w:tc>
          <w:tcPr>
            <w:tcW w:w="2268" w:type="dxa"/>
            <w:shd w:val="clear" w:color="auto" w:fill="auto"/>
          </w:tcPr>
          <w:p w14:paraId="6E094E48" w14:textId="1D97D67A" w:rsidR="00877600" w:rsidRPr="00906255" w:rsidRDefault="00076120" w:rsidP="00906255">
            <w:pPr>
              <w:cnfStyle w:val="000000100000" w:firstRow="0" w:lastRow="0" w:firstColumn="0" w:lastColumn="0" w:oddVBand="0" w:evenVBand="0" w:oddHBand="1" w:evenHBand="0" w:firstRowFirstColumn="0" w:firstRowLastColumn="0" w:lastRowFirstColumn="0" w:lastRowLastColumn="0"/>
            </w:pPr>
            <w:r w:rsidRPr="00906255">
              <w:t>R+</w:t>
            </w:r>
            <w:r w:rsidR="00FD721A" w:rsidRPr="00906255">
              <w:t>1 calendar da</w:t>
            </w:r>
            <w:r w:rsidR="00877600" w:rsidRPr="00906255">
              <w:t>y</w:t>
            </w:r>
          </w:p>
          <w:p w14:paraId="0B4197CF" w14:textId="650BB9CB" w:rsidR="00076120" w:rsidRPr="00906255" w:rsidRDefault="00877600" w:rsidP="00906255">
            <w:pPr>
              <w:cnfStyle w:val="000000100000" w:firstRow="0" w:lastRow="0" w:firstColumn="0" w:lastColumn="0" w:oddVBand="0" w:evenVBand="0" w:oddHBand="1" w:evenHBand="0" w:firstRowFirstColumn="0" w:firstRowLastColumn="0" w:lastRowFirstColumn="0" w:lastRowLastColumn="0"/>
            </w:pPr>
            <w:r w:rsidRPr="00906255">
              <w:t xml:space="preserve">Maximum of </w:t>
            </w:r>
            <w:r w:rsidR="002A3A07" w:rsidRPr="00906255">
              <w:t>R+7 in case of instrument missing in reference data</w:t>
            </w:r>
          </w:p>
        </w:tc>
      </w:tr>
    </w:tbl>
    <w:p w14:paraId="0B4197D1" w14:textId="760D1D49" w:rsidR="00076120" w:rsidRPr="00906255" w:rsidRDefault="00076120" w:rsidP="004143B9">
      <w:pPr>
        <w:ind w:left="360" w:hanging="360"/>
      </w:pPr>
    </w:p>
    <w:p w14:paraId="0B4197D2" w14:textId="77777777" w:rsidR="003F2B07" w:rsidRPr="00906255" w:rsidRDefault="00932BA8" w:rsidP="00B35B94">
      <w:pPr>
        <w:pStyle w:val="ListParagraph"/>
      </w:pPr>
      <w:r w:rsidRPr="00906255">
        <w:lastRenderedPageBreak/>
        <w:t>Transaction reports are submitted to CAs by:</w:t>
      </w:r>
    </w:p>
    <w:p w14:paraId="0B4197D3" w14:textId="77777777" w:rsidR="00932BA8" w:rsidRPr="00906255" w:rsidRDefault="00932BA8">
      <w:pPr>
        <w:pStyle w:val="ListParagraph"/>
        <w:numPr>
          <w:ilvl w:val="1"/>
          <w:numId w:val="5"/>
        </w:numPr>
      </w:pPr>
      <w:r w:rsidRPr="00906255">
        <w:t>Investment firms which execute transactions in financial instruments;</w:t>
      </w:r>
    </w:p>
    <w:p w14:paraId="0B4197D4" w14:textId="77777777" w:rsidR="00932BA8" w:rsidRPr="00906255" w:rsidRDefault="00932BA8">
      <w:pPr>
        <w:pStyle w:val="ListParagraph"/>
        <w:numPr>
          <w:ilvl w:val="1"/>
          <w:numId w:val="5"/>
        </w:numPr>
      </w:pPr>
      <w:r w:rsidRPr="00906255">
        <w:t>ARMs acting on behalf of investment firms;</w:t>
      </w:r>
    </w:p>
    <w:p w14:paraId="0B4197D5" w14:textId="77777777" w:rsidR="00463D36" w:rsidRPr="00906255" w:rsidRDefault="00932BA8">
      <w:pPr>
        <w:pStyle w:val="ListParagraph"/>
        <w:numPr>
          <w:ilvl w:val="1"/>
          <w:numId w:val="5"/>
        </w:numPr>
      </w:pPr>
      <w:r w:rsidRPr="00906255">
        <w:t>Operators of trading venues</w:t>
      </w:r>
      <w:r w:rsidR="00463D36" w:rsidRPr="00906255">
        <w:t xml:space="preserve"> through whose system the transaction was completed.</w:t>
      </w:r>
    </w:p>
    <w:p w14:paraId="0B4197D6" w14:textId="77777777" w:rsidR="00D65DCC" w:rsidRPr="00906255" w:rsidRDefault="00D65DCC" w:rsidP="00B35B94">
      <w:pPr>
        <w:pStyle w:val="ListParagraph"/>
      </w:pPr>
      <w:r w:rsidRPr="00906255">
        <w:t xml:space="preserve">Transactions executed on day T are reported no later than the close of the following working day, i.e. T+1. </w:t>
      </w:r>
    </w:p>
    <w:p w14:paraId="0B4197D7" w14:textId="553B9E1A" w:rsidR="00C74D59" w:rsidRPr="00906255" w:rsidRDefault="00C74D59" w:rsidP="007317F8">
      <w:pPr>
        <w:pStyle w:val="ListParagraph"/>
      </w:pPr>
      <w:r w:rsidRPr="00906255">
        <w:t>It is left to each CA</w:t>
      </w:r>
      <w:r w:rsidR="00192BC9" w:rsidRPr="00906255">
        <w:t>’s</w:t>
      </w:r>
      <w:r w:rsidRPr="00906255">
        <w:t xml:space="preserve"> discretion to prescribe detailed </w:t>
      </w:r>
      <w:r w:rsidR="001F7652" w:rsidRPr="00906255">
        <w:t xml:space="preserve">technical </w:t>
      </w:r>
      <w:r w:rsidRPr="00906255">
        <w:t xml:space="preserve">procedures and schedules for reports submissions.  </w:t>
      </w:r>
    </w:p>
    <w:p w14:paraId="3911E64F" w14:textId="111F7751" w:rsidR="00BC5281" w:rsidRPr="00906255" w:rsidRDefault="00D65DCC" w:rsidP="007317F8">
      <w:pPr>
        <w:pStyle w:val="ListParagraph"/>
      </w:pPr>
      <w:r w:rsidRPr="00906255">
        <w:t>The incoming reports are run through mandatory validations</w:t>
      </w:r>
      <w:r w:rsidR="00BC5281" w:rsidRPr="00906255">
        <w:t>:</w:t>
      </w:r>
    </w:p>
    <w:p w14:paraId="7EBD26A2" w14:textId="77777777" w:rsidR="00BC5281" w:rsidRPr="00906255" w:rsidRDefault="00BC5281">
      <w:pPr>
        <w:pStyle w:val="ListParagraph"/>
        <w:numPr>
          <w:ilvl w:val="1"/>
          <w:numId w:val="5"/>
        </w:numPr>
      </w:pPr>
      <w:r w:rsidRPr="00906255">
        <w:rPr>
          <w:b/>
        </w:rPr>
        <w:t>File validation</w:t>
      </w:r>
      <w:r w:rsidRPr="00906255">
        <w:t xml:space="preserve"> – verify compliance of the file with the XML schema (syntax of the whole file and specific transaction reports). If the file is not compliant, the whole file (all transactions included in the file) is rejected.</w:t>
      </w:r>
    </w:p>
    <w:p w14:paraId="39800F0F" w14:textId="3310848F" w:rsidR="00BC5281" w:rsidRPr="00906255" w:rsidRDefault="00BC5281">
      <w:pPr>
        <w:pStyle w:val="ListParagraph"/>
        <w:numPr>
          <w:ilvl w:val="1"/>
          <w:numId w:val="5"/>
        </w:numPr>
      </w:pPr>
      <w:r w:rsidRPr="00906255">
        <w:rPr>
          <w:b/>
        </w:rPr>
        <w:t xml:space="preserve">Content validation </w:t>
      </w:r>
      <w:r w:rsidRPr="00906255">
        <w:t>– a set of validation rules that are executed for each transaction report and verify the content of specific fields. Incorrect transaction reports are rejected whereas correct transactions are processed in further steps. These validation rules include validations dependant on instrument reference data.</w:t>
      </w:r>
    </w:p>
    <w:p w14:paraId="041BC1D7" w14:textId="457FAB73" w:rsidR="00C72365" w:rsidRPr="00906255" w:rsidRDefault="00C72365" w:rsidP="00B35B94">
      <w:pPr>
        <w:pStyle w:val="ListParagraph"/>
      </w:pPr>
      <w:r w:rsidRPr="00906255">
        <w:t xml:space="preserve">Each CA should apply file validations as defined in section </w:t>
      </w:r>
      <w:r w:rsidRPr="00E21120">
        <w:fldChar w:fldCharType="begin"/>
      </w:r>
      <w:r w:rsidRPr="00906255">
        <w:instrText xml:space="preserve"> REF _Ref425332919 \r \h </w:instrText>
      </w:r>
      <w:r w:rsidRPr="00E21120">
        <w:fldChar w:fldCharType="separate"/>
      </w:r>
      <w:r w:rsidR="005A4DBC">
        <w:t>7.3.1</w:t>
      </w:r>
      <w:r w:rsidRPr="00E21120">
        <w:fldChar w:fldCharType="end"/>
      </w:r>
      <w:r w:rsidRPr="00906255">
        <w:t xml:space="preserve">. Those validation rules check whether the syntax of the XML file is correct. In case of any file error the whole file (all transaction reports included in the file) must be rejected. </w:t>
      </w:r>
    </w:p>
    <w:p w14:paraId="18291339" w14:textId="07231A5C" w:rsidR="00433E27" w:rsidRPr="00906255" w:rsidRDefault="00C72365" w:rsidP="007317F8">
      <w:pPr>
        <w:pStyle w:val="ListParagraph"/>
      </w:pPr>
      <w:r w:rsidRPr="00906255">
        <w:t xml:space="preserve"> </w:t>
      </w:r>
      <w:r w:rsidR="00433E27" w:rsidRPr="00906255">
        <w:t xml:space="preserve">After the successful file </w:t>
      </w:r>
      <w:proofErr w:type="gramStart"/>
      <w:r w:rsidR="00433E27" w:rsidRPr="00906255">
        <w:t>validation</w:t>
      </w:r>
      <w:proofErr w:type="gramEnd"/>
      <w:r w:rsidR="00433E27" w:rsidRPr="00906255">
        <w:t xml:space="preserve"> the content validation rules should be executed for each transaction report included in the file. Because of dependencies between the rules, they should be applied in a specific order. The objective is to execute all validation rules for each transaction report. However, it may happen that due to errors identified by some rules the following rules cannot be executed (e.g. if the reported CFI code is incorrect, the validation rules based on the CFI code should not be executed because it is not possible to unambiguously say whether the CFI-based validation has</w:t>
      </w:r>
      <w:r w:rsidR="000A75B2" w:rsidRPr="00906255">
        <w:t xml:space="preserve"> been</w:t>
      </w:r>
      <w:r w:rsidR="00433E27" w:rsidRPr="00906255">
        <w:t xml:space="preserve"> passed or not if the CFI code itself was incorrect). In such cases, the validation should stop after performing all rules that can be executed </w:t>
      </w:r>
      <w:r w:rsidR="00D324D4" w:rsidRPr="00906255">
        <w:t>for this</w:t>
      </w:r>
      <w:r w:rsidR="00433E27" w:rsidRPr="00906255">
        <w:t xml:space="preserve"> specific </w:t>
      </w:r>
      <w:r w:rsidR="00D324D4" w:rsidRPr="00906255">
        <w:t>transaction report and the transaction report should be rejected</w:t>
      </w:r>
      <w:r w:rsidR="00433E27" w:rsidRPr="00906255">
        <w:t xml:space="preserve">. Further details on the rules order are provided in sections </w:t>
      </w:r>
      <w:r w:rsidR="00433E27" w:rsidRPr="00E21120">
        <w:fldChar w:fldCharType="begin"/>
      </w:r>
      <w:r w:rsidR="00433E27" w:rsidRPr="00906255">
        <w:instrText xml:space="preserve"> REF _Ref444615859 \r \h </w:instrText>
      </w:r>
      <w:r w:rsidR="00433E27" w:rsidRPr="00E21120">
        <w:fldChar w:fldCharType="separate"/>
      </w:r>
      <w:r w:rsidR="005A4DBC">
        <w:t>4.5.1</w:t>
      </w:r>
      <w:r w:rsidR="00433E27" w:rsidRPr="00E21120">
        <w:fldChar w:fldCharType="end"/>
      </w:r>
      <w:r w:rsidR="00433E27" w:rsidRPr="00906255">
        <w:t xml:space="preserve"> and </w:t>
      </w:r>
      <w:r w:rsidR="00433E27" w:rsidRPr="00E21120">
        <w:fldChar w:fldCharType="begin"/>
      </w:r>
      <w:r w:rsidR="00433E27" w:rsidRPr="00906255">
        <w:instrText xml:space="preserve"> REF _Ref444615899 \r \h </w:instrText>
      </w:r>
      <w:r w:rsidR="00433E27" w:rsidRPr="00E21120">
        <w:fldChar w:fldCharType="separate"/>
      </w:r>
      <w:r w:rsidR="005A4DBC">
        <w:t>7.3.3.1</w:t>
      </w:r>
      <w:r w:rsidR="00433E27" w:rsidRPr="00E21120">
        <w:fldChar w:fldCharType="end"/>
      </w:r>
      <w:r w:rsidR="00433E27" w:rsidRPr="00906255">
        <w:t>.</w:t>
      </w:r>
    </w:p>
    <w:p w14:paraId="00CE962F" w14:textId="5F353DF9" w:rsidR="00BC5281" w:rsidRPr="00906255" w:rsidRDefault="00BC5281" w:rsidP="007317F8">
      <w:pPr>
        <w:pStyle w:val="ListParagraph"/>
      </w:pPr>
      <w:r w:rsidRPr="00906255">
        <w:t>The content rules in particular include the validation</w:t>
      </w:r>
      <w:r w:rsidR="00623AA8" w:rsidRPr="00906255">
        <w:t xml:space="preserve"> of</w:t>
      </w:r>
      <w:r w:rsidRPr="00906255">
        <w:t xml:space="preserve"> whether the instrument which the transaction was executed in or the underlying instrument (in case of OTC transactions or transactions executed on organised trading platforms outside EEA) is included in the reference data if the reported ISIN code is correct in terms of syntax / check digit. The following cases can be considered:</w:t>
      </w:r>
    </w:p>
    <w:p w14:paraId="1064337D" w14:textId="7F73E5AA" w:rsidR="00BC5281" w:rsidRPr="00906255" w:rsidRDefault="00D324D4">
      <w:pPr>
        <w:pStyle w:val="ListParagraph"/>
        <w:numPr>
          <w:ilvl w:val="1"/>
          <w:numId w:val="5"/>
        </w:numPr>
      </w:pPr>
      <w:r w:rsidRPr="00906255">
        <w:lastRenderedPageBreak/>
        <w:t>If t</w:t>
      </w:r>
      <w:r w:rsidR="00BC5281" w:rsidRPr="00906255">
        <w:t>he transaction report is correct (all content rules</w:t>
      </w:r>
      <w:r w:rsidR="00BE34BE">
        <w:t xml:space="preserve"> including the instrument validation</w:t>
      </w:r>
      <w:r w:rsidR="00BC5281" w:rsidRPr="00906255">
        <w:t xml:space="preserve"> are OK)</w:t>
      </w:r>
      <w:r w:rsidRPr="00906255">
        <w:t>, the</w:t>
      </w:r>
      <w:r w:rsidR="00BC5281" w:rsidRPr="00906255">
        <w:t xml:space="preserve"> transaction report is accepted;</w:t>
      </w:r>
    </w:p>
    <w:p w14:paraId="11832BBA" w14:textId="1212085E" w:rsidR="00FF2D6F" w:rsidRPr="00906255" w:rsidRDefault="00D324D4">
      <w:pPr>
        <w:pStyle w:val="ListParagraph"/>
        <w:numPr>
          <w:ilvl w:val="1"/>
          <w:numId w:val="5"/>
        </w:numPr>
      </w:pPr>
      <w:r w:rsidRPr="00906255">
        <w:t>If t</w:t>
      </w:r>
      <w:r w:rsidR="00FF2D6F" w:rsidRPr="00906255">
        <w:t>here are no content errors related to fields other than instrument / underlying but the check digit of the reported ISIN is incorrect</w:t>
      </w:r>
      <w:r w:rsidRPr="00906255">
        <w:t>,</w:t>
      </w:r>
      <w:r w:rsidR="00FF2D6F" w:rsidRPr="00906255">
        <w:t xml:space="preserve"> the transaction should be rejected;</w:t>
      </w:r>
    </w:p>
    <w:p w14:paraId="6F17EE8B" w14:textId="6541DEBE" w:rsidR="00BC5281" w:rsidRPr="00906255" w:rsidRDefault="00D324D4">
      <w:pPr>
        <w:pStyle w:val="ListParagraph"/>
        <w:numPr>
          <w:ilvl w:val="1"/>
          <w:numId w:val="5"/>
        </w:numPr>
      </w:pPr>
      <w:r w:rsidRPr="00906255">
        <w:t>If t</w:t>
      </w:r>
      <w:r w:rsidR="00BC5281" w:rsidRPr="00906255">
        <w:t xml:space="preserve">here </w:t>
      </w:r>
      <w:r w:rsidR="00F75374" w:rsidRPr="00906255">
        <w:t xml:space="preserve">are </w:t>
      </w:r>
      <w:r w:rsidR="00BC5281" w:rsidRPr="00906255">
        <w:t>no content errors related to fields other than instrument / underlying but reported instrument</w:t>
      </w:r>
      <w:r w:rsidR="00FF2D6F" w:rsidRPr="00906255">
        <w:t xml:space="preserve"> / underlying</w:t>
      </w:r>
      <w:r w:rsidR="00BC5281" w:rsidRPr="00906255">
        <w:t xml:space="preserve"> is missing in the reference data and the syntax / check digit of the reported ISIN is correct</w:t>
      </w:r>
      <w:r w:rsidRPr="00906255">
        <w:t>,</w:t>
      </w:r>
      <w:r w:rsidR="00BC5281" w:rsidRPr="00906255">
        <w:t xml:space="preserve"> the following steps should be undertaken:</w:t>
      </w:r>
    </w:p>
    <w:p w14:paraId="04272F51" w14:textId="6B88FFD5" w:rsidR="00BC5281" w:rsidRPr="00906255" w:rsidRDefault="00BC5281">
      <w:pPr>
        <w:pStyle w:val="ListParagraph"/>
        <w:numPr>
          <w:ilvl w:val="2"/>
          <w:numId w:val="5"/>
        </w:numPr>
      </w:pPr>
      <w:r w:rsidRPr="00906255">
        <w:t xml:space="preserve">the CA shall inform the submitting </w:t>
      </w:r>
      <w:r w:rsidR="004C3559" w:rsidRPr="00906255">
        <w:t xml:space="preserve">entity </w:t>
      </w:r>
      <w:r w:rsidRPr="00906255">
        <w:t xml:space="preserve">that the transaction is pending the instrument </w:t>
      </w:r>
      <w:r w:rsidR="00FF2D6F" w:rsidRPr="00906255">
        <w:t xml:space="preserve">/ underlying </w:t>
      </w:r>
      <w:r w:rsidRPr="00906255">
        <w:t>validation;</w:t>
      </w:r>
    </w:p>
    <w:p w14:paraId="6E4EE601" w14:textId="1B1295E0" w:rsidR="00BC5281" w:rsidRPr="00906255" w:rsidRDefault="00BC5281">
      <w:pPr>
        <w:pStyle w:val="ListParagraph"/>
        <w:numPr>
          <w:ilvl w:val="2"/>
          <w:numId w:val="5"/>
        </w:numPr>
      </w:pPr>
      <w:r w:rsidRPr="00906255">
        <w:t xml:space="preserve">the CA shall execute the instrument </w:t>
      </w:r>
      <w:r w:rsidR="00FF2D6F" w:rsidRPr="00906255">
        <w:t xml:space="preserve">/ underlying </w:t>
      </w:r>
      <w:r w:rsidRPr="00906255">
        <w:t>validation every day until the 7</w:t>
      </w:r>
      <w:r w:rsidRPr="00906255">
        <w:rPr>
          <w:vertAlign w:val="superscript"/>
        </w:rPr>
        <w:t>th</w:t>
      </w:r>
      <w:r w:rsidRPr="00906255">
        <w:t xml:space="preserve"> calendar day after the report reception from the submitting </w:t>
      </w:r>
      <w:r w:rsidR="004C3559" w:rsidRPr="00906255">
        <w:t>entity</w:t>
      </w:r>
      <w:r w:rsidRPr="00906255">
        <w:t>;</w:t>
      </w:r>
    </w:p>
    <w:p w14:paraId="79C30D0D" w14:textId="4F56695D" w:rsidR="00F75374" w:rsidRPr="00906255" w:rsidRDefault="00F75374">
      <w:pPr>
        <w:pStyle w:val="ListParagraph"/>
        <w:numPr>
          <w:ilvl w:val="2"/>
          <w:numId w:val="5"/>
        </w:numPr>
      </w:pPr>
      <w:r w:rsidRPr="00906255">
        <w:t>if the instrument</w:t>
      </w:r>
      <w:r w:rsidR="00FF2D6F" w:rsidRPr="00906255">
        <w:t xml:space="preserve"> / underlying</w:t>
      </w:r>
      <w:r w:rsidRPr="00906255">
        <w:t xml:space="preserve"> reference data becomes present in the reference data </w:t>
      </w:r>
      <w:r w:rsidR="00FF2D6F" w:rsidRPr="00906255">
        <w:t xml:space="preserve">on or </w:t>
      </w:r>
      <w:r w:rsidRPr="00906255">
        <w:t>before 7 calendar days have elapsed and there are no content errors as a result of instrument validation, the transaction should be accepted;</w:t>
      </w:r>
    </w:p>
    <w:p w14:paraId="4AD8B212" w14:textId="2620126E" w:rsidR="00F75374" w:rsidRPr="00906255" w:rsidRDefault="00F75374">
      <w:pPr>
        <w:pStyle w:val="ListParagraph"/>
        <w:numPr>
          <w:ilvl w:val="2"/>
          <w:numId w:val="5"/>
        </w:numPr>
      </w:pPr>
      <w:r w:rsidRPr="00906255">
        <w:t>If the instrument</w:t>
      </w:r>
      <w:r w:rsidR="00FF2D6F" w:rsidRPr="00906255">
        <w:t xml:space="preserve"> / underlying</w:t>
      </w:r>
      <w:r w:rsidRPr="00906255">
        <w:t xml:space="preserve"> becomes present in the reference data </w:t>
      </w:r>
      <w:r w:rsidR="00FF2D6F" w:rsidRPr="00906255">
        <w:t xml:space="preserve">on or </w:t>
      </w:r>
      <w:r w:rsidRPr="00906255">
        <w:t xml:space="preserve">before 7 calendar days have elapsed and there is a content error(s) as a result of instrument validation, the transaction should be rejected; </w:t>
      </w:r>
    </w:p>
    <w:p w14:paraId="63DA9B50" w14:textId="0DE398C9" w:rsidR="00BC5281" w:rsidRPr="00906255" w:rsidRDefault="00BC5281">
      <w:pPr>
        <w:pStyle w:val="ListParagraph"/>
        <w:numPr>
          <w:ilvl w:val="2"/>
          <w:numId w:val="5"/>
        </w:numPr>
      </w:pPr>
      <w:r w:rsidRPr="00906255">
        <w:t>if after 7 calendar days the instrument</w:t>
      </w:r>
      <w:r w:rsidR="00FF2D6F" w:rsidRPr="00906255">
        <w:t xml:space="preserve"> / underlying</w:t>
      </w:r>
      <w:r w:rsidRPr="00906255">
        <w:t xml:space="preserve"> is still not present in the reference data, the CA should reject the transaction report and send </w:t>
      </w:r>
      <w:r w:rsidR="00FF2D6F" w:rsidRPr="00906255">
        <w:t xml:space="preserve">a </w:t>
      </w:r>
      <w:r w:rsidRPr="00906255">
        <w:t xml:space="preserve">relevant message to the submitting </w:t>
      </w:r>
      <w:r w:rsidR="004C3559" w:rsidRPr="00906255">
        <w:t>entity</w:t>
      </w:r>
      <w:r w:rsidRPr="00906255">
        <w:t>;</w:t>
      </w:r>
    </w:p>
    <w:p w14:paraId="54853BEE" w14:textId="64524A65" w:rsidR="00BC5281" w:rsidRPr="00906255" w:rsidRDefault="00D324D4">
      <w:pPr>
        <w:pStyle w:val="ListParagraph"/>
        <w:numPr>
          <w:ilvl w:val="1"/>
          <w:numId w:val="5"/>
        </w:numPr>
      </w:pPr>
      <w:r w:rsidRPr="00906255">
        <w:t>If t</w:t>
      </w:r>
      <w:r w:rsidR="00BC5281" w:rsidRPr="00906255">
        <w:t xml:space="preserve">here </w:t>
      </w:r>
      <w:r w:rsidR="00FF2D6F" w:rsidRPr="00906255">
        <w:t xml:space="preserve">are </w:t>
      </w:r>
      <w:r w:rsidR="00BC5281" w:rsidRPr="00906255">
        <w:t>no content errors related to fields other than instrument / underlying but reported instrument is missing in the reference data and the check digit of the reported ISIN is incorrect</w:t>
      </w:r>
      <w:r w:rsidRPr="00906255">
        <w:t>,</w:t>
      </w:r>
      <w:r w:rsidR="00BC5281" w:rsidRPr="00906255">
        <w:t xml:space="preserve"> the transaction should be rejected immediately;</w:t>
      </w:r>
    </w:p>
    <w:p w14:paraId="40970DC0" w14:textId="1CAFE65E" w:rsidR="001F7652" w:rsidRPr="00906255" w:rsidRDefault="00D324D4">
      <w:pPr>
        <w:pStyle w:val="ListParagraph"/>
        <w:numPr>
          <w:ilvl w:val="1"/>
          <w:numId w:val="5"/>
        </w:numPr>
      </w:pPr>
      <w:r w:rsidRPr="00906255">
        <w:t>If t</w:t>
      </w:r>
      <w:r w:rsidR="00BC5281" w:rsidRPr="00906255">
        <w:t>here are content errors related to fields other than instrument / underlying</w:t>
      </w:r>
      <w:r w:rsidRPr="00906255">
        <w:t>,</w:t>
      </w:r>
      <w:r w:rsidR="00BC5281" w:rsidRPr="00906255">
        <w:t xml:space="preserve"> the transaction should be rejected immediately,</w:t>
      </w:r>
      <w:r w:rsidRPr="00906255">
        <w:t xml:space="preserve"> i.e. without waiting for </w:t>
      </w:r>
      <w:r w:rsidR="000A75B2" w:rsidRPr="00906255">
        <w:t xml:space="preserve">an </w:t>
      </w:r>
      <w:r w:rsidRPr="00906255">
        <w:t>additional 7 days. The feedback on all identified errors should be provided.</w:t>
      </w:r>
      <w:r w:rsidR="00BC5281" w:rsidRPr="00906255">
        <w:t xml:space="preserve"> </w:t>
      </w:r>
    </w:p>
    <w:p w14:paraId="235488F4" w14:textId="77777777" w:rsidR="00FF2D6F" w:rsidRPr="00906255" w:rsidRDefault="00FF2D6F" w:rsidP="00B35B94">
      <w:pPr>
        <w:pStyle w:val="ListParagraph"/>
      </w:pPr>
      <w:r w:rsidRPr="00906255">
        <w:t>The following rules shall apply to the instrument validation described in the above paragraph:</w:t>
      </w:r>
    </w:p>
    <w:p w14:paraId="7D16AC6A" w14:textId="77777777" w:rsidR="00FF2D6F" w:rsidRPr="00906255" w:rsidRDefault="00FF2D6F">
      <w:pPr>
        <w:pStyle w:val="ListParagraph"/>
        <w:numPr>
          <w:ilvl w:val="1"/>
          <w:numId w:val="5"/>
        </w:numPr>
      </w:pPr>
      <w:r w:rsidRPr="00906255">
        <w:t>In case the transaction was executed on a EEA trading venue or a systematic internaliser or XOFF, the instrument in field 41 shall be validated and shall be present in the reference data;</w:t>
      </w:r>
    </w:p>
    <w:p w14:paraId="2BCB700D" w14:textId="77777777" w:rsidR="00261F11" w:rsidRPr="00906255" w:rsidRDefault="00261F11">
      <w:pPr>
        <w:pStyle w:val="ListParagraph"/>
        <w:numPr>
          <w:ilvl w:val="1"/>
          <w:numId w:val="5"/>
        </w:numPr>
      </w:pPr>
      <w:r w:rsidRPr="00906255">
        <w:t>In case the transaction was executed on an organised trading platform outside the EEA, the instrument in both, field 41 and field 47 shall be validated and one of them shall be present in the reference data (field 41 is validated first and if the instrument is present in the reference data, field 47 is ignored);</w:t>
      </w:r>
    </w:p>
    <w:p w14:paraId="032F7DFF" w14:textId="77777777" w:rsidR="00FF2D6F" w:rsidRPr="00906255" w:rsidRDefault="00FF2D6F">
      <w:pPr>
        <w:pStyle w:val="ListParagraph"/>
        <w:numPr>
          <w:ilvl w:val="1"/>
          <w:numId w:val="5"/>
        </w:numPr>
      </w:pPr>
      <w:r w:rsidRPr="00906255">
        <w:lastRenderedPageBreak/>
        <w:t>In case the transaction is an OTC transaction (trading venue populated with XXXX), the instrument in field 47 shall be validated and shall be present in the reference data;</w:t>
      </w:r>
    </w:p>
    <w:p w14:paraId="500148FF" w14:textId="06E148A2" w:rsidR="00FF2D6F" w:rsidRPr="00906255" w:rsidRDefault="00FF2D6F">
      <w:pPr>
        <w:pStyle w:val="ListParagraph"/>
        <w:numPr>
          <w:ilvl w:val="1"/>
          <w:numId w:val="5"/>
        </w:numPr>
      </w:pPr>
      <w:r w:rsidRPr="00906255">
        <w:t xml:space="preserve">In case the transaction was executed on an organised trading platform outside the EEA or OTC (trading venue populated with XXXX) and the underlying instrument is an index, </w:t>
      </w:r>
      <w:r w:rsidR="00950632" w:rsidRPr="00906255">
        <w:t>the instrument (i.e. the ISIN of the index) shall not be validated against the instrument reference data</w:t>
      </w:r>
      <w:r w:rsidRPr="00906255">
        <w:t xml:space="preserve">. </w:t>
      </w:r>
    </w:p>
    <w:p w14:paraId="0B4197DD" w14:textId="75FC61E9" w:rsidR="004B765F" w:rsidRPr="00906255" w:rsidRDefault="004B765F" w:rsidP="00B35B94">
      <w:pPr>
        <w:pStyle w:val="ListParagraph"/>
      </w:pPr>
      <w:r w:rsidRPr="00906255">
        <w:t xml:space="preserve">If a transaction report is not compliant with one or more validation rules, such report </w:t>
      </w:r>
      <w:r w:rsidR="00FC0EE7" w:rsidRPr="00906255">
        <w:t xml:space="preserve">shall </w:t>
      </w:r>
      <w:r w:rsidRPr="00906255">
        <w:t xml:space="preserve">be rejected. Correct reports </w:t>
      </w:r>
      <w:r w:rsidR="00FC0EE7" w:rsidRPr="00906255">
        <w:t xml:space="preserve">shall </w:t>
      </w:r>
      <w:r w:rsidRPr="00906255">
        <w:t>be accepted</w:t>
      </w:r>
      <w:r w:rsidR="00B8526B" w:rsidRPr="00906255">
        <w:t>. It may happen that some of the transaction records included in one file are accepted and some are rejected.</w:t>
      </w:r>
      <w:r w:rsidR="008520EB" w:rsidRPr="00906255">
        <w:t xml:space="preserve"> </w:t>
      </w:r>
    </w:p>
    <w:p w14:paraId="0B4197DE" w14:textId="6BAF5D41" w:rsidR="00B8526B" w:rsidRPr="00906255" w:rsidRDefault="00B8526B" w:rsidP="007317F8">
      <w:pPr>
        <w:pStyle w:val="ListParagraph"/>
      </w:pPr>
      <w:r w:rsidRPr="00906255">
        <w:t>The content validation rules cannot be implemented in the XML schema. Therefore</w:t>
      </w:r>
      <w:r w:rsidR="0049409F" w:rsidRPr="00906255">
        <w:t>,</w:t>
      </w:r>
      <w:r w:rsidRPr="00906255">
        <w:t xml:space="preserve"> they </w:t>
      </w:r>
      <w:r w:rsidR="00FC0EE7" w:rsidRPr="00906255">
        <w:t xml:space="preserve">shall </w:t>
      </w:r>
      <w:r w:rsidRPr="00906255">
        <w:t>be implemented directly in the CAs’ applications.</w:t>
      </w:r>
    </w:p>
    <w:p w14:paraId="6D56F987" w14:textId="2A4D3199" w:rsidR="00861B83" w:rsidRPr="00906255" w:rsidRDefault="00861B83" w:rsidP="007317F8">
      <w:pPr>
        <w:pStyle w:val="ListParagraph"/>
      </w:pPr>
      <w:r w:rsidRPr="00906255">
        <w:t xml:space="preserve">For validating transactions executed </w:t>
      </w:r>
      <w:r w:rsidR="00931DCD" w:rsidRPr="00931DCD">
        <w:t>between 00:00 and 23:59:59 UTC</w:t>
      </w:r>
      <w:r w:rsidR="00931DCD">
        <w:t xml:space="preserve"> </w:t>
      </w:r>
      <w:r w:rsidRPr="00906255">
        <w:t>on day T CAs use the reference data as of day T</w:t>
      </w:r>
      <w:r w:rsidR="00BD18B5" w:rsidRPr="00906255">
        <w:t xml:space="preserve">, except for the case when a transaction or an instrument is submitted late (see also paragraph </w:t>
      </w:r>
      <w:r w:rsidR="00BD18B5" w:rsidRPr="00E21120">
        <w:fldChar w:fldCharType="begin"/>
      </w:r>
      <w:r w:rsidR="00BD18B5" w:rsidRPr="00906255">
        <w:instrText xml:space="preserve"> REF _Ref453946113 \r \h </w:instrText>
      </w:r>
      <w:r w:rsidR="00BD18B5" w:rsidRPr="00E21120">
        <w:fldChar w:fldCharType="separate"/>
      </w:r>
      <w:r w:rsidR="005A4DBC">
        <w:t>329</w:t>
      </w:r>
      <w:r w:rsidR="00BD18B5" w:rsidRPr="00E21120">
        <w:fldChar w:fldCharType="end"/>
      </w:r>
      <w:r w:rsidR="00BD18B5" w:rsidRPr="00906255">
        <w:t>).</w:t>
      </w:r>
      <w:r w:rsidRPr="00906255">
        <w:t xml:space="preserve"> The instrument reference data for day T is provided by FIRDS </w:t>
      </w:r>
      <w:r w:rsidR="00C72365" w:rsidRPr="00906255">
        <w:t xml:space="preserve">no earlier than </w:t>
      </w:r>
      <w:r w:rsidRPr="00906255">
        <w:t xml:space="preserve">on day T+1, by 8am </w:t>
      </w:r>
      <w:r w:rsidR="007073B3" w:rsidRPr="00906255">
        <w:t>CET</w:t>
      </w:r>
      <w:r w:rsidRPr="00906255">
        <w:t xml:space="preserve">. The delivery of other reference data may be with other frequency and is described in details in the FIRDS specifications. Relevant technical details on the use of reference data are also described in section </w:t>
      </w:r>
      <w:r w:rsidRPr="00E21120">
        <w:fldChar w:fldCharType="begin"/>
      </w:r>
      <w:r w:rsidRPr="00906255">
        <w:instrText xml:space="preserve"> REF _Ref444086816 \r \h </w:instrText>
      </w:r>
      <w:r w:rsidRPr="00E21120">
        <w:fldChar w:fldCharType="separate"/>
      </w:r>
      <w:r w:rsidR="005A4DBC">
        <w:t>4.5.2</w:t>
      </w:r>
      <w:r w:rsidRPr="00E21120">
        <w:fldChar w:fldCharType="end"/>
      </w:r>
      <w:r w:rsidRPr="00906255">
        <w:t xml:space="preserve"> of this document.</w:t>
      </w:r>
    </w:p>
    <w:p w14:paraId="3CAF963F" w14:textId="5CE30FE3" w:rsidR="00861B83" w:rsidRPr="00906255" w:rsidRDefault="00861B83" w:rsidP="007317F8">
      <w:pPr>
        <w:pStyle w:val="ListParagraph"/>
      </w:pPr>
      <w:bookmarkStart w:id="1827" w:name="_Ref453946113"/>
      <w:r w:rsidRPr="00906255">
        <w:t>In order to cope with issues related to late reporting of transactions or reference data, for transactions validated or routed later than on T+1 CAs shall use the latest reference data available on the day the validation / routing takes place but in this reference data they should check whether according to the version of reference data used the relevant reference record (instrument, MIC code, Currency code, etc.) was valid on day T.</w:t>
      </w:r>
      <w:bookmarkEnd w:id="1827"/>
    </w:p>
    <w:p w14:paraId="404A6806" w14:textId="65E73F74" w:rsidR="00185CAD" w:rsidRPr="00906255" w:rsidRDefault="004053A6" w:rsidP="007317F8">
      <w:pPr>
        <w:pStyle w:val="ListParagraph"/>
      </w:pPr>
      <w:bookmarkStart w:id="1828" w:name="OLE_LINK1"/>
      <w:bookmarkStart w:id="1829" w:name="OLE_LINK4"/>
      <w:r w:rsidRPr="00906255">
        <w:t>F</w:t>
      </w:r>
      <w:r w:rsidR="003F2B07" w:rsidRPr="00906255">
        <w:t xml:space="preserve">eedback files </w:t>
      </w:r>
      <w:r w:rsidR="00FC0EE7" w:rsidRPr="00906255">
        <w:t xml:space="preserve">shall </w:t>
      </w:r>
      <w:r w:rsidR="003F2B07" w:rsidRPr="00906255">
        <w:t>be produced</w:t>
      </w:r>
      <w:r w:rsidRPr="00906255">
        <w:t xml:space="preserve"> and sent </w:t>
      </w:r>
      <w:r w:rsidR="00A15BAE" w:rsidRPr="00906255">
        <w:t xml:space="preserve">to </w:t>
      </w:r>
      <w:r w:rsidR="005A12DC" w:rsidRPr="00906255">
        <w:t>submitting</w:t>
      </w:r>
      <w:r w:rsidRPr="00906255">
        <w:t xml:space="preserve"> entities</w:t>
      </w:r>
      <w:r w:rsidR="003F2B07" w:rsidRPr="00906255">
        <w:t xml:space="preserve"> </w:t>
      </w:r>
      <w:r w:rsidR="00D65DCC" w:rsidRPr="00906255">
        <w:t>no later than one day after the report submission (i.e. R+1 where R is the reporting day)</w:t>
      </w:r>
      <w:r w:rsidR="003F2B07" w:rsidRPr="00906255">
        <w:t xml:space="preserve">. </w:t>
      </w:r>
      <w:bookmarkEnd w:id="1828"/>
      <w:bookmarkEnd w:id="1829"/>
      <w:r w:rsidR="00906255" w:rsidRPr="00906255">
        <w:t>However,</w:t>
      </w:r>
      <w:r w:rsidR="00290CCE" w:rsidRPr="00906255">
        <w:t xml:space="preserve"> there might be delays of feedback for some transactions due to different circumstances, e.g. incomplete instrument reference data used for validations.</w:t>
      </w:r>
      <w:r w:rsidR="00185CAD" w:rsidRPr="00906255">
        <w:t xml:space="preserve"> </w:t>
      </w:r>
    </w:p>
    <w:p w14:paraId="1B4F0D3A" w14:textId="77777777" w:rsidR="00C765E1" w:rsidRPr="00906255" w:rsidRDefault="00185CAD" w:rsidP="007317F8">
      <w:pPr>
        <w:pStyle w:val="ListParagraph"/>
      </w:pPr>
      <w:r w:rsidRPr="00906255">
        <w:t>The feedback files include acknowledgements of correct submission of transaction reports as well as error messages in case submitted transaction reports or whole files are incorrect. All identified errors are reported in the feedback, even if there is more than one error per transaction report.</w:t>
      </w:r>
      <w:r w:rsidR="00C765E1" w:rsidRPr="00906255">
        <w:t xml:space="preserve"> </w:t>
      </w:r>
    </w:p>
    <w:p w14:paraId="0B4197E0" w14:textId="358BDF8C" w:rsidR="003F2B07" w:rsidRPr="00906255" w:rsidRDefault="00C765E1" w:rsidP="007317F8">
      <w:pPr>
        <w:pStyle w:val="ListParagraph"/>
      </w:pPr>
      <w:r w:rsidRPr="00906255">
        <w:t xml:space="preserve">With relation to the pending status, the feedback that a transaction is pending is provided only once on the first day when the instrument validation fails. If the transaction remains in the pending status on the following days, it should not be included in the file. Only when the status of the transaction changes (accepted or rejected) </w:t>
      </w:r>
      <w:r w:rsidR="00C06543" w:rsidRPr="00906255">
        <w:t xml:space="preserve">shall </w:t>
      </w:r>
      <w:r w:rsidRPr="00906255">
        <w:t xml:space="preserve">the transaction be included </w:t>
      </w:r>
      <w:r w:rsidR="00C06543" w:rsidRPr="00906255">
        <w:t xml:space="preserve">again </w:t>
      </w:r>
      <w:r w:rsidRPr="00906255">
        <w:t>in the feedback file to inform the submitting entity on the status change.</w:t>
      </w:r>
    </w:p>
    <w:p w14:paraId="6395A05F" w14:textId="2C2CC872" w:rsidR="005F6950" w:rsidRPr="00906255" w:rsidRDefault="00D55245" w:rsidP="007317F8">
      <w:pPr>
        <w:pStyle w:val="ListParagraph"/>
      </w:pPr>
      <w:r w:rsidRPr="00BC586C">
        <w:rPr>
          <w:noProof/>
          <w:lang w:val="bg-BG" w:eastAsia="bg-BG"/>
        </w:rPr>
        <w:lastRenderedPageBreak/>
        <w:drawing>
          <wp:anchor distT="0" distB="0" distL="114300" distR="114300" simplePos="0" relativeHeight="251658262" behindDoc="0" locked="0" layoutInCell="1" allowOverlap="1" wp14:anchorId="74D9FA5E" wp14:editId="58A11F91">
            <wp:simplePos x="0" y="0"/>
            <wp:positionH relativeFrom="margin">
              <wp:posOffset>4941570</wp:posOffset>
            </wp:positionH>
            <wp:positionV relativeFrom="paragraph">
              <wp:posOffset>686625</wp:posOffset>
            </wp:positionV>
            <wp:extent cx="819150" cy="476250"/>
            <wp:effectExtent l="0" t="0" r="0" b="0"/>
            <wp:wrapNone/>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819150" cy="476250"/>
                    </a:xfrm>
                    <a:prstGeom prst="rect">
                      <a:avLst/>
                    </a:prstGeom>
                    <a:noFill/>
                    <a:ln>
                      <a:noFill/>
                    </a:ln>
                  </pic:spPr>
                </pic:pic>
              </a:graphicData>
            </a:graphic>
            <wp14:sizeRelH relativeFrom="page">
              <wp14:pctWidth>0</wp14:pctWidth>
            </wp14:sizeRelH>
            <wp14:sizeRelV relativeFrom="page">
              <wp14:pctHeight>0</wp14:pctHeight>
            </wp14:sizeRelV>
          </wp:anchor>
        </w:drawing>
      </w:r>
      <w:r w:rsidR="00290CCE" w:rsidRPr="00906255">
        <w:t>Fully validated</w:t>
      </w:r>
      <w:r w:rsidR="000F3D0E" w:rsidRPr="00906255">
        <w:t xml:space="preserve"> correct</w:t>
      </w:r>
      <w:r w:rsidR="00290CCE" w:rsidRPr="00906255">
        <w:t xml:space="preserve"> transaction reports might be sent by the CA that received them from submitting </w:t>
      </w:r>
      <w:r w:rsidR="004C3559" w:rsidRPr="00906255">
        <w:t xml:space="preserve">entities </w:t>
      </w:r>
      <w:r w:rsidR="00290CCE" w:rsidRPr="00906255">
        <w:t>to other CAs within the EEA, as required by Article 26(1) of MiFIR and agreed between CAs.</w:t>
      </w:r>
    </w:p>
    <w:p w14:paraId="0B4197E1" w14:textId="48EE3734" w:rsidR="00775C6F" w:rsidRPr="00906255" w:rsidRDefault="003F358B" w:rsidP="00D55245">
      <w:pPr>
        <w:pStyle w:val="Heading2"/>
      </w:pPr>
      <w:bookmarkStart w:id="1830" w:name="_Toc422420847"/>
      <w:bookmarkStart w:id="1831" w:name="_Toc427842142"/>
      <w:bookmarkStart w:id="1832" w:name="_Toc425513134"/>
      <w:bookmarkStart w:id="1833" w:name="_Toc444612474"/>
      <w:bookmarkStart w:id="1834" w:name="_Toc454264642"/>
      <w:bookmarkStart w:id="1835" w:name="_Toc440573365"/>
      <w:bookmarkStart w:id="1836" w:name="_Toc437290272"/>
      <w:bookmarkStart w:id="1837" w:name="_Toc463025610"/>
      <w:bookmarkStart w:id="1838" w:name="_Toc484014917"/>
      <w:r w:rsidRPr="00906255">
        <w:t>Transaction report files</w:t>
      </w:r>
      <w:bookmarkEnd w:id="1830"/>
      <w:bookmarkEnd w:id="1831"/>
      <w:bookmarkEnd w:id="1832"/>
      <w:bookmarkEnd w:id="1833"/>
      <w:bookmarkEnd w:id="1834"/>
      <w:bookmarkEnd w:id="1835"/>
      <w:bookmarkEnd w:id="1836"/>
      <w:bookmarkEnd w:id="1837"/>
      <w:bookmarkEnd w:id="1838"/>
      <w:r w:rsidR="00D12219" w:rsidRPr="00906255">
        <w:t xml:space="preserve"> </w:t>
      </w:r>
    </w:p>
    <w:p w14:paraId="0B4197E2" w14:textId="4988F3FE" w:rsidR="003F358B" w:rsidRPr="00906255" w:rsidRDefault="00A15BAE" w:rsidP="00B35B94">
      <w:pPr>
        <w:pStyle w:val="ListParagraph"/>
      </w:pPr>
      <w:r w:rsidRPr="00906255">
        <w:t>Submitting</w:t>
      </w:r>
      <w:r w:rsidR="00A244B1" w:rsidRPr="00906255">
        <w:t xml:space="preserve"> entities shall use the same </w:t>
      </w:r>
      <w:r w:rsidR="003932A1" w:rsidRPr="00906255">
        <w:t>ISO 20022 message</w:t>
      </w:r>
      <w:r w:rsidR="00A244B1" w:rsidRPr="00906255">
        <w:t xml:space="preserve"> as will be used by CAs for the purpose of transaction exchange</w:t>
      </w:r>
      <w:r w:rsidR="00AE16F6" w:rsidRPr="00906255">
        <w:t xml:space="preserve"> within TREM</w:t>
      </w:r>
      <w:r w:rsidR="00A244B1" w:rsidRPr="00906255">
        <w:t>.</w:t>
      </w:r>
      <w:r w:rsidR="00BD2F08" w:rsidRPr="00906255">
        <w:t xml:space="preserve"> The details of the </w:t>
      </w:r>
      <w:r w:rsidR="003932A1" w:rsidRPr="00906255">
        <w:t>messages</w:t>
      </w:r>
      <w:r w:rsidR="00BD2F08" w:rsidRPr="00906255">
        <w:t xml:space="preserve"> are provided in section </w:t>
      </w:r>
      <w:r w:rsidR="00AC26D5" w:rsidRPr="00BC586C">
        <w:fldChar w:fldCharType="begin"/>
      </w:r>
      <w:r w:rsidR="00AC26D5" w:rsidRPr="00906255">
        <w:instrText xml:space="preserve"> REF _Ref431379014 \r \h </w:instrText>
      </w:r>
      <w:r w:rsidR="00AC26D5" w:rsidRPr="00BC586C">
        <w:fldChar w:fldCharType="separate"/>
      </w:r>
      <w:r w:rsidR="005A4DBC">
        <w:t>8</w:t>
      </w:r>
      <w:r w:rsidR="00AC26D5" w:rsidRPr="00BC586C">
        <w:fldChar w:fldCharType="end"/>
      </w:r>
      <w:r w:rsidR="00F17328" w:rsidRPr="00906255">
        <w:t xml:space="preserve"> and </w:t>
      </w:r>
      <w:r w:rsidR="00F17328" w:rsidRPr="00BC586C">
        <w:fldChar w:fldCharType="begin"/>
      </w:r>
      <w:r w:rsidR="00F17328" w:rsidRPr="00906255">
        <w:instrText xml:space="preserve"> REF _Ref427841331 \h </w:instrText>
      </w:r>
      <w:r w:rsidR="00F17328" w:rsidRPr="00BC586C">
        <w:fldChar w:fldCharType="separate"/>
      </w:r>
      <w:r w:rsidR="005A4DBC" w:rsidRPr="00906255">
        <w:t>Annex 2</w:t>
      </w:r>
      <w:r w:rsidR="00F17328" w:rsidRPr="00BC586C">
        <w:fldChar w:fldCharType="end"/>
      </w:r>
      <w:r w:rsidR="00BD2F08" w:rsidRPr="00906255">
        <w:t xml:space="preserve"> of this document.</w:t>
      </w:r>
      <w:r w:rsidR="003932A1" w:rsidRPr="00906255">
        <w:t xml:space="preserve"> It should be underlined that two separate XML schemas have been developed for the reporti</w:t>
      </w:r>
      <w:r w:rsidR="007876CC" w:rsidRPr="00906255">
        <w:t xml:space="preserve">ng by submitting </w:t>
      </w:r>
      <w:r w:rsidR="00AA36D5" w:rsidRPr="00906255">
        <w:t xml:space="preserve">entities </w:t>
      </w:r>
      <w:r w:rsidR="007876CC" w:rsidRPr="00906255">
        <w:t>and TREM but difference between them is limited to technical attributes and both are compliant with the ISO 20022 message.</w:t>
      </w:r>
      <w:r w:rsidR="003932A1" w:rsidRPr="00906255">
        <w:t xml:space="preserve"> </w:t>
      </w:r>
    </w:p>
    <w:p w14:paraId="0B4197E3" w14:textId="318A4814" w:rsidR="00A244B1" w:rsidRPr="00906255" w:rsidRDefault="00A244B1" w:rsidP="007317F8">
      <w:pPr>
        <w:pStyle w:val="ListParagraph"/>
      </w:pPr>
      <w:r w:rsidRPr="00906255">
        <w:t>As ex</w:t>
      </w:r>
      <w:r w:rsidR="00CC4DD9" w:rsidRPr="00906255">
        <w:t>plained in section</w:t>
      </w:r>
      <w:r w:rsidR="00B145F8" w:rsidRPr="00906255">
        <w:t xml:space="preserve"> </w:t>
      </w:r>
      <w:r w:rsidR="00B145F8" w:rsidRPr="00BC586C">
        <w:fldChar w:fldCharType="begin"/>
      </w:r>
      <w:r w:rsidR="00B145F8" w:rsidRPr="00906255">
        <w:instrText xml:space="preserve"> REF _Ref424234276 \r \h </w:instrText>
      </w:r>
      <w:r w:rsidR="00B145F8" w:rsidRPr="00BC586C">
        <w:fldChar w:fldCharType="separate"/>
      </w:r>
      <w:r w:rsidR="005A4DBC">
        <w:t>2.4.2.2</w:t>
      </w:r>
      <w:r w:rsidR="00B145F8" w:rsidRPr="00BC586C">
        <w:fldChar w:fldCharType="end"/>
      </w:r>
      <w:r w:rsidR="0010692F" w:rsidRPr="00906255">
        <w:t xml:space="preserve">, </w:t>
      </w:r>
      <w:r w:rsidR="005D3493" w:rsidRPr="00906255">
        <w:t xml:space="preserve">the XML schema includes additional technical fields that are used by CAs for the purpose of transaction reports exchange. </w:t>
      </w:r>
      <w:r w:rsidR="00641BD8" w:rsidRPr="00906255">
        <w:t xml:space="preserve">These fields are implemented as </w:t>
      </w:r>
      <w:r w:rsidR="007C3549" w:rsidRPr="00906255">
        <w:t>CAs only applicable</w:t>
      </w:r>
      <w:r w:rsidR="00641BD8" w:rsidRPr="00906255">
        <w:t xml:space="preserve"> fields and should not be populated by reporting entities. These fields shall be only added by CAs when a transaction report is routed to other CA.</w:t>
      </w:r>
    </w:p>
    <w:p w14:paraId="0B4197E4" w14:textId="1162F88D" w:rsidR="003F358B" w:rsidRPr="00906255" w:rsidRDefault="00D55245" w:rsidP="00D55245">
      <w:pPr>
        <w:pStyle w:val="Heading2"/>
      </w:pPr>
      <w:bookmarkStart w:id="1839" w:name="_Toc422420848"/>
      <w:bookmarkStart w:id="1840" w:name="_Toc427842143"/>
      <w:bookmarkStart w:id="1841" w:name="_Toc425513135"/>
      <w:bookmarkStart w:id="1842" w:name="_Ref430874634"/>
      <w:bookmarkStart w:id="1843" w:name="_Ref444127528"/>
      <w:bookmarkStart w:id="1844" w:name="_Toc440573366"/>
      <w:bookmarkStart w:id="1845" w:name="_Toc437290273"/>
      <w:bookmarkStart w:id="1846" w:name="_Toc444612475"/>
      <w:bookmarkStart w:id="1847" w:name="_Toc454264643"/>
      <w:bookmarkStart w:id="1848" w:name="_Ref462225015"/>
      <w:bookmarkStart w:id="1849" w:name="_Toc463025611"/>
      <w:bookmarkStart w:id="1850" w:name="_Toc484014918"/>
      <w:r w:rsidRPr="00BC586C">
        <w:rPr>
          <w:noProof/>
          <w:lang w:val="bg-BG" w:eastAsia="bg-BG"/>
        </w:rPr>
        <w:drawing>
          <wp:anchor distT="0" distB="0" distL="114300" distR="114300" simplePos="0" relativeHeight="251658263" behindDoc="0" locked="0" layoutInCell="1" allowOverlap="1" wp14:anchorId="3AD162A4" wp14:editId="3086410A">
            <wp:simplePos x="0" y="0"/>
            <wp:positionH relativeFrom="margin">
              <wp:align>right</wp:align>
            </wp:positionH>
            <wp:positionV relativeFrom="paragraph">
              <wp:posOffset>60531</wp:posOffset>
            </wp:positionV>
            <wp:extent cx="819150" cy="485775"/>
            <wp:effectExtent l="0" t="0" r="0" b="9525"/>
            <wp:wrapNone/>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819150" cy="485775"/>
                    </a:xfrm>
                    <a:prstGeom prst="rect">
                      <a:avLst/>
                    </a:prstGeom>
                    <a:noFill/>
                    <a:ln>
                      <a:noFill/>
                    </a:ln>
                  </pic:spPr>
                </pic:pic>
              </a:graphicData>
            </a:graphic>
            <wp14:sizeRelH relativeFrom="page">
              <wp14:pctWidth>0</wp14:pctWidth>
            </wp14:sizeRelH>
            <wp14:sizeRelV relativeFrom="page">
              <wp14:pctHeight>0</wp14:pctHeight>
            </wp14:sizeRelV>
          </wp:anchor>
        </w:drawing>
      </w:r>
      <w:r w:rsidR="003F358B" w:rsidRPr="00906255">
        <w:t xml:space="preserve">Error </w:t>
      </w:r>
      <w:r w:rsidR="0008046F" w:rsidRPr="00906255">
        <w:t>handling</w:t>
      </w:r>
      <w:bookmarkEnd w:id="1839"/>
      <w:bookmarkEnd w:id="1840"/>
      <w:bookmarkEnd w:id="1841"/>
      <w:bookmarkEnd w:id="1842"/>
      <w:bookmarkEnd w:id="1843"/>
      <w:bookmarkEnd w:id="1844"/>
      <w:bookmarkEnd w:id="1845"/>
      <w:bookmarkEnd w:id="1846"/>
      <w:bookmarkEnd w:id="1847"/>
      <w:bookmarkEnd w:id="1848"/>
      <w:bookmarkEnd w:id="1849"/>
      <w:bookmarkEnd w:id="1850"/>
    </w:p>
    <w:p w14:paraId="061BB8A8" w14:textId="77777777" w:rsidR="006D79E3" w:rsidRPr="00906255" w:rsidRDefault="006D79E3" w:rsidP="006D79E3">
      <w:pPr>
        <w:pStyle w:val="Heading3"/>
      </w:pPr>
      <w:bookmarkStart w:id="1851" w:name="_Toc440573367"/>
      <w:bookmarkStart w:id="1852" w:name="_Toc437290274"/>
      <w:bookmarkStart w:id="1853" w:name="_Toc444612476"/>
      <w:bookmarkStart w:id="1854" w:name="_Toc454264644"/>
      <w:bookmarkStart w:id="1855" w:name="_Toc463025612"/>
      <w:bookmarkStart w:id="1856" w:name="_Toc484014919"/>
      <w:bookmarkStart w:id="1857" w:name="_Toc422420849"/>
      <w:bookmarkStart w:id="1858" w:name="_Ref425332919"/>
      <w:bookmarkStart w:id="1859" w:name="_Toc427842144"/>
      <w:bookmarkStart w:id="1860" w:name="_Toc425513136"/>
      <w:bookmarkStart w:id="1861" w:name="_Ref430874620"/>
      <w:r w:rsidRPr="00906255">
        <w:t>Overview</w:t>
      </w:r>
      <w:bookmarkEnd w:id="1851"/>
      <w:bookmarkEnd w:id="1852"/>
      <w:bookmarkEnd w:id="1853"/>
      <w:bookmarkEnd w:id="1854"/>
      <w:bookmarkEnd w:id="1855"/>
      <w:bookmarkEnd w:id="1856"/>
    </w:p>
    <w:p w14:paraId="7087BD73" w14:textId="45F642DF" w:rsidR="006D79E3" w:rsidRPr="00906255" w:rsidRDefault="006D79E3" w:rsidP="00B35B94">
      <w:pPr>
        <w:pStyle w:val="ListParagraph"/>
      </w:pPr>
      <w:r w:rsidRPr="00906255">
        <w:t xml:space="preserve">As a transaction is reported, it is passing through systems of the executing/submitting </w:t>
      </w:r>
      <w:r w:rsidR="004C3559" w:rsidRPr="00906255">
        <w:t xml:space="preserve">entity </w:t>
      </w:r>
      <w:r w:rsidRPr="00906255">
        <w:t>and the CA.</w:t>
      </w:r>
      <w:r w:rsidR="0073228F" w:rsidRPr="00906255">
        <w:t xml:space="preserve"> </w:t>
      </w:r>
      <w:r w:rsidRPr="00906255">
        <w:t>Each time the transaction goes through a system, errors can occur, and once this has been discovered, the whole chain should be informed and corrections made.</w:t>
      </w:r>
    </w:p>
    <w:p w14:paraId="227BDC5D" w14:textId="77777777" w:rsidR="006D79E3" w:rsidRPr="00906255" w:rsidRDefault="006D79E3" w:rsidP="007317F8">
      <w:pPr>
        <w:pStyle w:val="ListParagraph"/>
      </w:pPr>
      <w:r w:rsidRPr="00906255">
        <w:t>Compliance of the transaction reports with the defined data quality controls / validation rules is ensured via the use of feedback files.</w:t>
      </w:r>
    </w:p>
    <w:p w14:paraId="04C1B1BB" w14:textId="0DEA8A3C" w:rsidR="006D79E3" w:rsidRPr="00906255" w:rsidRDefault="007A7E0E" w:rsidP="007A7E0E">
      <w:pPr>
        <w:pStyle w:val="ListParagraph"/>
      </w:pPr>
      <w:r w:rsidRPr="007A7E0E">
        <w:t>One to several feedback files are</w:t>
      </w:r>
      <w:r w:rsidR="006D79E3" w:rsidRPr="00906255">
        <w:t xml:space="preserve"> sent by the CA for each file received from a submitting entity. This file provides information on </w:t>
      </w:r>
      <w:r>
        <w:t>the outcome of the file and transaction validation</w:t>
      </w:r>
      <w:r w:rsidR="006D79E3" w:rsidRPr="00906255">
        <w:t xml:space="preserve">. </w:t>
      </w:r>
    </w:p>
    <w:p w14:paraId="15CC1386" w14:textId="1370430D" w:rsidR="006D79E3" w:rsidRPr="00906255" w:rsidRDefault="006D79E3" w:rsidP="007317F8">
      <w:pPr>
        <w:pStyle w:val="ListParagraph"/>
      </w:pPr>
      <w:r w:rsidRPr="00906255">
        <w:t xml:space="preserve">Two cases can be observed when the CA sends a feedback file to the submitting </w:t>
      </w:r>
      <w:r w:rsidR="004C3559" w:rsidRPr="00906255">
        <w:t>entity</w:t>
      </w:r>
      <w:r w:rsidRPr="00906255">
        <w:t>:</w:t>
      </w:r>
    </w:p>
    <w:p w14:paraId="5115C52F" w14:textId="77777777" w:rsidR="006D79E3" w:rsidRPr="00906255" w:rsidRDefault="006D79E3">
      <w:pPr>
        <w:pStyle w:val="ListParagraph"/>
        <w:numPr>
          <w:ilvl w:val="1"/>
          <w:numId w:val="5"/>
        </w:numPr>
      </w:pPr>
      <w:r w:rsidRPr="00906255">
        <w:t>File sent is correct (without any errors)</w:t>
      </w:r>
    </w:p>
    <w:p w14:paraId="4B3A7D2E" w14:textId="77777777" w:rsidR="006D79E3" w:rsidRPr="00906255" w:rsidRDefault="006D79E3">
      <w:pPr>
        <w:pStyle w:val="ListParagraph"/>
        <w:numPr>
          <w:ilvl w:val="2"/>
          <w:numId w:val="5"/>
        </w:numPr>
      </w:pPr>
      <w:r w:rsidRPr="00906255">
        <w:t>A feedback file is then exchanged to confirm that the file has been received and there are no errors.</w:t>
      </w:r>
    </w:p>
    <w:p w14:paraId="1DE13723" w14:textId="77777777" w:rsidR="006D79E3" w:rsidRPr="00906255" w:rsidRDefault="006D79E3">
      <w:pPr>
        <w:pStyle w:val="ListParagraph"/>
        <w:numPr>
          <w:ilvl w:val="1"/>
          <w:numId w:val="5"/>
        </w:numPr>
      </w:pPr>
      <w:r w:rsidRPr="00906255">
        <w:t>File sent has errors:</w:t>
      </w:r>
    </w:p>
    <w:p w14:paraId="640D02FE" w14:textId="77777777" w:rsidR="006D79E3" w:rsidRPr="00906255" w:rsidRDefault="006D79E3">
      <w:pPr>
        <w:pStyle w:val="ListParagraph"/>
        <w:numPr>
          <w:ilvl w:val="2"/>
          <w:numId w:val="5"/>
        </w:numPr>
      </w:pPr>
      <w:r w:rsidRPr="00906255">
        <w:t>A feedback file is exchanged to inform that the file has been received and some errors have been discovered</w:t>
      </w:r>
    </w:p>
    <w:p w14:paraId="6238BCD6" w14:textId="77777777" w:rsidR="006D79E3" w:rsidRPr="00906255" w:rsidRDefault="006D79E3">
      <w:pPr>
        <w:pStyle w:val="ListParagraph"/>
        <w:numPr>
          <w:ilvl w:val="2"/>
          <w:numId w:val="5"/>
        </w:numPr>
      </w:pPr>
      <w:r w:rsidRPr="00906255">
        <w:t>The submitting entity shall send corrections to the errors specified in the feedback file.</w:t>
      </w:r>
    </w:p>
    <w:p w14:paraId="35B15388" w14:textId="77777777" w:rsidR="006D79E3" w:rsidRPr="00906255" w:rsidRDefault="006D79E3" w:rsidP="00B35B94">
      <w:pPr>
        <w:pStyle w:val="ListParagraph"/>
      </w:pPr>
      <w:r w:rsidRPr="00906255">
        <w:lastRenderedPageBreak/>
        <w:t xml:space="preserve">If the submitting entity does not receive feedbacks for previously submitted transactions, it should continue to report. Lack of feedback files is not a reason to stop reporting. </w:t>
      </w:r>
    </w:p>
    <w:p w14:paraId="6EDE508F" w14:textId="56730934" w:rsidR="006D79E3" w:rsidRPr="00906255" w:rsidRDefault="00746CD8" w:rsidP="007317F8">
      <w:pPr>
        <w:pStyle w:val="ListParagraph"/>
      </w:pPr>
      <w:r w:rsidRPr="00906255">
        <w:t>The following types of errors can occur</w:t>
      </w:r>
      <w:r w:rsidR="006D79E3" w:rsidRPr="00906255">
        <w:t>:</w:t>
      </w:r>
    </w:p>
    <w:p w14:paraId="61C57B14" w14:textId="77777777" w:rsidR="006D79E3" w:rsidRPr="00906255" w:rsidRDefault="006D79E3">
      <w:pPr>
        <w:pStyle w:val="ListParagraph"/>
        <w:numPr>
          <w:ilvl w:val="1"/>
          <w:numId w:val="5"/>
        </w:numPr>
      </w:pPr>
      <w:r w:rsidRPr="00906255">
        <w:rPr>
          <w:b/>
        </w:rPr>
        <w:t>File errors</w:t>
      </w:r>
      <w:r w:rsidRPr="00906255">
        <w:t>: errors detected by the receiving authority which prevents it reading files received, e.g. incorrect XML format;</w:t>
      </w:r>
    </w:p>
    <w:p w14:paraId="700F9524" w14:textId="613C2077" w:rsidR="006D79E3" w:rsidRPr="00906255" w:rsidRDefault="006D79E3">
      <w:pPr>
        <w:pStyle w:val="ListParagraph"/>
        <w:numPr>
          <w:ilvl w:val="1"/>
          <w:numId w:val="5"/>
        </w:numPr>
      </w:pPr>
      <w:r w:rsidRPr="00906255">
        <w:rPr>
          <w:b/>
        </w:rPr>
        <w:t>Content errors</w:t>
      </w:r>
      <w:r w:rsidRPr="00906255">
        <w:t>: errors concerning transaction records</w:t>
      </w:r>
      <w:r w:rsidR="00FA0F49" w:rsidRPr="00906255">
        <w:t xml:space="preserve">, e.g. </w:t>
      </w:r>
      <w:r w:rsidRPr="00906255">
        <w:t xml:space="preserve">trading dates in the future, a duplicate record or an incorrect ISIN code, etc. </w:t>
      </w:r>
    </w:p>
    <w:p w14:paraId="20D96EFB" w14:textId="77777777" w:rsidR="006D79E3" w:rsidRPr="00906255" w:rsidRDefault="006D79E3" w:rsidP="00B35B94">
      <w:pPr>
        <w:pStyle w:val="ListParagraph"/>
      </w:pPr>
      <w:r w:rsidRPr="00906255">
        <w:t>From the point of view of the CA:</w:t>
      </w:r>
    </w:p>
    <w:p w14:paraId="5083520C" w14:textId="2600E7F1" w:rsidR="006D79E3" w:rsidRPr="00906255" w:rsidRDefault="006D79E3">
      <w:pPr>
        <w:pStyle w:val="ListParagraph"/>
        <w:numPr>
          <w:ilvl w:val="1"/>
          <w:numId w:val="5"/>
        </w:numPr>
      </w:pPr>
      <w:r w:rsidRPr="00906255">
        <w:t>If file errors are detected, the CA generates a feedback file and must not load any records of the file</w:t>
      </w:r>
      <w:r w:rsidR="00383EE9" w:rsidRPr="00906255">
        <w:t xml:space="preserve"> (the whole file is rejected)</w:t>
      </w:r>
      <w:r w:rsidRPr="00906255">
        <w:t>;</w:t>
      </w:r>
    </w:p>
    <w:p w14:paraId="58EF7F68" w14:textId="3DB1653F" w:rsidR="006D79E3" w:rsidRPr="00906255" w:rsidRDefault="00A85CB0">
      <w:pPr>
        <w:pStyle w:val="ListParagraph"/>
        <w:numPr>
          <w:ilvl w:val="1"/>
          <w:numId w:val="5"/>
        </w:numPr>
      </w:pPr>
      <w:r w:rsidRPr="00906255">
        <w:t>If content errors are detected, records with errors shall not be used in regular data analysis/processing, e.g. they shall not be used in market abuse investigations and shall not be routed to other NCAs.</w:t>
      </w:r>
    </w:p>
    <w:p w14:paraId="76F7ABF1" w14:textId="77777777" w:rsidR="006D79E3" w:rsidRPr="00906255" w:rsidRDefault="006D79E3" w:rsidP="00B35B94">
      <w:pPr>
        <w:pStyle w:val="ListParagraph"/>
      </w:pPr>
      <w:r w:rsidRPr="00906255">
        <w:t>It is the responsibility of the submitting entity to ensure that all feedback files are analysed and all reports are corrected:</w:t>
      </w:r>
    </w:p>
    <w:p w14:paraId="168C43B9" w14:textId="45913A9E" w:rsidR="006D79E3" w:rsidRPr="00906255" w:rsidRDefault="006D79E3">
      <w:pPr>
        <w:pStyle w:val="ListParagraph"/>
        <w:numPr>
          <w:ilvl w:val="1"/>
          <w:numId w:val="5"/>
        </w:numPr>
      </w:pPr>
      <w:r w:rsidRPr="00906255">
        <w:t xml:space="preserve">If a feedback containing file errors is received, the entire file should </w:t>
      </w:r>
      <w:r w:rsidR="00405755" w:rsidRPr="00906255">
        <w:t xml:space="preserve">be </w:t>
      </w:r>
      <w:r w:rsidRPr="00906255">
        <w:t>corrected and sent again;</w:t>
      </w:r>
    </w:p>
    <w:p w14:paraId="3C581BD5" w14:textId="76E88B82" w:rsidR="00E6134F" w:rsidRDefault="006D79E3">
      <w:pPr>
        <w:pStyle w:val="ListParagraph"/>
        <w:numPr>
          <w:ilvl w:val="1"/>
          <w:numId w:val="5"/>
        </w:numPr>
      </w:pPr>
      <w:r w:rsidRPr="00906255">
        <w:t>If a feedback containing content errors is received, only the incorrect transaction reports should be corrected and included in a new file sent to the CA (the new file may contain both new transaction reports and corrections of previously rejected transactions)</w:t>
      </w:r>
      <w:r w:rsidR="00BE34BE">
        <w:t>;</w:t>
      </w:r>
    </w:p>
    <w:p w14:paraId="1E0EDDC3" w14:textId="356FC34D" w:rsidR="006D79E3" w:rsidRPr="00906255" w:rsidRDefault="00E6134F">
      <w:pPr>
        <w:pStyle w:val="ListParagraph"/>
        <w:numPr>
          <w:ilvl w:val="1"/>
          <w:numId w:val="5"/>
        </w:numPr>
      </w:pPr>
      <w:r>
        <w:t xml:space="preserve">If a feedback contains transactions status </w:t>
      </w:r>
      <w:r w:rsidR="007A7E0E">
        <w:t>”RECEIVED</w:t>
      </w:r>
      <w:r>
        <w:t>”</w:t>
      </w:r>
      <w:r w:rsidR="007A7E0E">
        <w:t xml:space="preserve"> or “PENDING”</w:t>
      </w:r>
      <w:r>
        <w:t>, no action related</w:t>
      </w:r>
      <w:r w:rsidR="007A7E0E">
        <w:t xml:space="preserve"> to</w:t>
      </w:r>
      <w:r>
        <w:t xml:space="preserve"> these transaction is required by the submitting entity</w:t>
      </w:r>
      <w:r w:rsidR="00BE34BE">
        <w:t>.</w:t>
      </w:r>
    </w:p>
    <w:p w14:paraId="3B5E353E" w14:textId="77FBA9C7" w:rsidR="006D79E3" w:rsidRPr="00906255" w:rsidRDefault="006D2DE8" w:rsidP="00B35B94">
      <w:pPr>
        <w:pStyle w:val="ListParagraph"/>
      </w:pPr>
      <w:r>
        <w:t>In case of rejected</w:t>
      </w:r>
      <w:r w:rsidR="006D79E3" w:rsidRPr="00906255">
        <w:t xml:space="preserve"> files/reports, the cancellation process should not be used to send corrected file/reports</w:t>
      </w:r>
      <w:r>
        <w:t xml:space="preserve"> because the CA has not loaded the incorrect file/reports</w:t>
      </w:r>
      <w:r w:rsidR="006D79E3" w:rsidRPr="00906255">
        <w:t>. The submitting entity should</w:t>
      </w:r>
      <w:r w:rsidR="00623D5C">
        <w:t xml:space="preserve"> </w:t>
      </w:r>
      <w:r w:rsidR="006D79E3" w:rsidRPr="00906255">
        <w:t xml:space="preserve">send the corrected file/report as if it </w:t>
      </w:r>
      <w:r>
        <w:t>was</w:t>
      </w:r>
      <w:r w:rsidRPr="00906255">
        <w:t xml:space="preserve"> </w:t>
      </w:r>
      <w:r w:rsidR="006D79E3" w:rsidRPr="00906255">
        <w:t>a regular file/report.</w:t>
      </w:r>
      <w:r w:rsidR="00623D5C">
        <w:t xml:space="preserve"> </w:t>
      </w:r>
      <w:r>
        <w:t xml:space="preserve">In case an accepted transaction needs to be corrected, </w:t>
      </w:r>
      <w:r w:rsidR="00623D5C">
        <w:t>the submitting entity shall send the cancellation</w:t>
      </w:r>
      <w:r>
        <w:t xml:space="preserve"> first and then the corrected new transaction report</w:t>
      </w:r>
      <w:r w:rsidR="00623D5C">
        <w:t>.</w:t>
      </w:r>
    </w:p>
    <w:p w14:paraId="0BCECC24" w14:textId="09CF7781" w:rsidR="00383EE9" w:rsidRPr="00906255" w:rsidRDefault="00383EE9" w:rsidP="007317F8">
      <w:pPr>
        <w:pStyle w:val="ListParagraph"/>
      </w:pPr>
      <w:r w:rsidRPr="00906255">
        <w:t xml:space="preserve">If a transaction report is accepted by the CA who receives </w:t>
      </w:r>
      <w:r w:rsidR="00AB2A3A" w:rsidRPr="00906255">
        <w:t xml:space="preserve">it </w:t>
      </w:r>
      <w:r w:rsidRPr="00906255">
        <w:t>from the Submitting Entity but errors are identified by another CA after the transaction has been routed, such cases should be subject to manual processing</w:t>
      </w:r>
      <w:r w:rsidR="00EF3170" w:rsidRPr="00906255">
        <w:t xml:space="preserve"> by the sending CA (i.e. the sending CA shall undertake any relevant actions in order to identify the reason for the error and correct it)</w:t>
      </w:r>
      <w:r w:rsidRPr="00906255">
        <w:t>.</w:t>
      </w:r>
    </w:p>
    <w:p w14:paraId="0B4197E5" w14:textId="77777777" w:rsidR="003F358B" w:rsidRPr="00906255" w:rsidRDefault="003F358B" w:rsidP="003F358B">
      <w:pPr>
        <w:pStyle w:val="Heading3"/>
      </w:pPr>
      <w:bookmarkStart w:id="1862" w:name="_Toc440573368"/>
      <w:bookmarkStart w:id="1863" w:name="_Toc437290275"/>
      <w:bookmarkStart w:id="1864" w:name="_Toc444612477"/>
      <w:bookmarkStart w:id="1865" w:name="_Toc454264645"/>
      <w:bookmarkStart w:id="1866" w:name="_Toc463025613"/>
      <w:bookmarkStart w:id="1867" w:name="_Toc484014920"/>
      <w:r w:rsidRPr="00906255">
        <w:lastRenderedPageBreak/>
        <w:t>File errors</w:t>
      </w:r>
      <w:bookmarkEnd w:id="1857"/>
      <w:bookmarkEnd w:id="1858"/>
      <w:bookmarkEnd w:id="1859"/>
      <w:bookmarkEnd w:id="1860"/>
      <w:bookmarkEnd w:id="1861"/>
      <w:bookmarkEnd w:id="1862"/>
      <w:bookmarkEnd w:id="1863"/>
      <w:bookmarkEnd w:id="1864"/>
      <w:bookmarkEnd w:id="1865"/>
      <w:bookmarkEnd w:id="1866"/>
      <w:bookmarkEnd w:id="1867"/>
    </w:p>
    <w:p w14:paraId="0B4197E6" w14:textId="2A2369F2" w:rsidR="00CC0AD8" w:rsidRPr="00906255" w:rsidRDefault="00CC0AD8" w:rsidP="00B35B94">
      <w:pPr>
        <w:pStyle w:val="ListParagraph"/>
      </w:pPr>
      <w:r w:rsidRPr="00906255">
        <w:t>This chapter deals with errors corresponding to the file and any other kind of error which implies that the file is unreadable or unreliable</w:t>
      </w:r>
      <w:r w:rsidR="00310D8F" w:rsidRPr="00906255">
        <w:t xml:space="preserve"> (as explained below)</w:t>
      </w:r>
      <w:r w:rsidRPr="00906255">
        <w:t xml:space="preserve">. These controls will be run by the </w:t>
      </w:r>
      <w:r w:rsidR="007C3549" w:rsidRPr="00906255">
        <w:t>CA</w:t>
      </w:r>
      <w:r w:rsidRPr="00906255">
        <w:t xml:space="preserve"> and the corresponding feedback file </w:t>
      </w:r>
      <w:r w:rsidR="007C3549" w:rsidRPr="00906255">
        <w:t xml:space="preserve">will be </w:t>
      </w:r>
      <w:r w:rsidRPr="00906255">
        <w:t xml:space="preserve">generated by this </w:t>
      </w:r>
      <w:r w:rsidR="007C3549" w:rsidRPr="00906255">
        <w:t>CA</w:t>
      </w:r>
      <w:r w:rsidRPr="00906255">
        <w:t xml:space="preserve">, and sent to the </w:t>
      </w:r>
      <w:r w:rsidR="008167C8" w:rsidRPr="00906255">
        <w:t>reporting entity</w:t>
      </w:r>
      <w:r w:rsidRPr="00906255">
        <w:t xml:space="preserve">. In addition, once a file error has been discovered, even if the file is readable, the whole file is rejected and the </w:t>
      </w:r>
      <w:r w:rsidR="000F3F9A" w:rsidRPr="00906255">
        <w:t xml:space="preserve">CA </w:t>
      </w:r>
      <w:r w:rsidRPr="00906255">
        <w:t>shall not process the records.</w:t>
      </w:r>
    </w:p>
    <w:p w14:paraId="0B4197E7" w14:textId="77777777" w:rsidR="001B58DC" w:rsidRPr="00906255" w:rsidRDefault="003472A9" w:rsidP="007317F8">
      <w:pPr>
        <w:pStyle w:val="ListParagraph"/>
      </w:pPr>
      <w:r w:rsidRPr="00906255">
        <w:t>These errors related to the XML schema validations only. The XML schema for transaction reports will incl</w:t>
      </w:r>
      <w:r w:rsidR="00DE242C" w:rsidRPr="00906255">
        <w:t>ude a number of syntax controls, therefore it is important for the data quality purposes that the application of correct schema by reporting entities is controlled by CAs.</w:t>
      </w:r>
    </w:p>
    <w:tbl>
      <w:tblPr>
        <w:tblW w:w="9218" w:type="dxa"/>
        <w:tblInd w:w="108" w:type="dxa"/>
        <w:tblBorders>
          <w:top w:val="single" w:sz="8" w:space="0" w:color="4F81BD"/>
          <w:left w:val="single" w:sz="8" w:space="0" w:color="4F81BD"/>
          <w:bottom w:val="single" w:sz="8" w:space="0" w:color="4F81BD"/>
          <w:right w:val="single" w:sz="8" w:space="0" w:color="4F81BD"/>
          <w:insideV w:val="single" w:sz="8" w:space="0" w:color="4F81BD"/>
        </w:tblBorders>
        <w:tblLayout w:type="fixed"/>
        <w:tblLook w:val="0420" w:firstRow="1" w:lastRow="0" w:firstColumn="0" w:lastColumn="0" w:noHBand="0" w:noVBand="1"/>
      </w:tblPr>
      <w:tblGrid>
        <w:gridCol w:w="2977"/>
        <w:gridCol w:w="1361"/>
        <w:gridCol w:w="2409"/>
        <w:gridCol w:w="2471"/>
      </w:tblGrid>
      <w:tr w:rsidR="00CC0AD8" w:rsidRPr="00906255" w14:paraId="0B4197EC" w14:textId="77777777" w:rsidTr="00B11531">
        <w:trPr>
          <w:cantSplit/>
        </w:trPr>
        <w:tc>
          <w:tcPr>
            <w:tcW w:w="2977" w:type="dxa"/>
            <w:shd w:val="clear" w:color="auto" w:fill="4F81BD"/>
            <w:vAlign w:val="center"/>
          </w:tcPr>
          <w:p w14:paraId="0B4197E8" w14:textId="77777777" w:rsidR="00CC0AD8" w:rsidRPr="00906255" w:rsidRDefault="00CC0AD8" w:rsidP="00973311">
            <w:pPr>
              <w:jc w:val="center"/>
              <w:rPr>
                <w:b/>
                <w:bCs/>
                <w:color w:val="FFFFFF"/>
              </w:rPr>
            </w:pPr>
            <w:r w:rsidRPr="00906255">
              <w:rPr>
                <w:b/>
                <w:bCs/>
                <w:color w:val="FFFFFF"/>
              </w:rPr>
              <w:t>Control</w:t>
            </w:r>
          </w:p>
        </w:tc>
        <w:tc>
          <w:tcPr>
            <w:tcW w:w="1361" w:type="dxa"/>
            <w:shd w:val="clear" w:color="auto" w:fill="4F81BD"/>
            <w:vAlign w:val="center"/>
          </w:tcPr>
          <w:p w14:paraId="0B4197E9" w14:textId="77777777" w:rsidR="00CC0AD8" w:rsidRPr="00906255" w:rsidRDefault="00CC0AD8" w:rsidP="00973311">
            <w:pPr>
              <w:jc w:val="center"/>
              <w:rPr>
                <w:b/>
                <w:bCs/>
                <w:color w:val="FFFFFF"/>
              </w:rPr>
            </w:pPr>
            <w:r w:rsidRPr="00906255">
              <w:rPr>
                <w:b/>
                <w:bCs/>
                <w:color w:val="FFFFFF"/>
              </w:rPr>
              <w:t>Error Reference</w:t>
            </w:r>
          </w:p>
        </w:tc>
        <w:tc>
          <w:tcPr>
            <w:tcW w:w="2409" w:type="dxa"/>
            <w:shd w:val="clear" w:color="auto" w:fill="4F81BD"/>
            <w:vAlign w:val="center"/>
          </w:tcPr>
          <w:p w14:paraId="0B4197EA" w14:textId="77777777" w:rsidR="00CC0AD8" w:rsidRPr="00906255" w:rsidRDefault="00CC0AD8" w:rsidP="00973311">
            <w:pPr>
              <w:jc w:val="center"/>
              <w:rPr>
                <w:b/>
                <w:bCs/>
                <w:color w:val="FFFFFF"/>
              </w:rPr>
            </w:pPr>
            <w:r w:rsidRPr="00906255">
              <w:rPr>
                <w:b/>
                <w:bCs/>
                <w:color w:val="FFFFFF"/>
              </w:rPr>
              <w:t>Error Message</w:t>
            </w:r>
          </w:p>
        </w:tc>
        <w:tc>
          <w:tcPr>
            <w:tcW w:w="2471" w:type="dxa"/>
            <w:shd w:val="clear" w:color="auto" w:fill="4F81BD"/>
            <w:vAlign w:val="center"/>
          </w:tcPr>
          <w:p w14:paraId="0B4197EB" w14:textId="77777777" w:rsidR="00CC0AD8" w:rsidRPr="00906255" w:rsidRDefault="00CC0AD8" w:rsidP="00973311">
            <w:pPr>
              <w:jc w:val="center"/>
              <w:rPr>
                <w:b/>
                <w:bCs/>
                <w:color w:val="FFFFFF"/>
              </w:rPr>
            </w:pPr>
            <w:r w:rsidRPr="00906255">
              <w:rPr>
                <w:b/>
                <w:bCs/>
                <w:color w:val="FFFFFF"/>
              </w:rPr>
              <w:t>Corrective action</w:t>
            </w:r>
          </w:p>
        </w:tc>
      </w:tr>
      <w:tr w:rsidR="00CC0AD8" w:rsidRPr="00906255" w14:paraId="0B4197F6" w14:textId="77777777" w:rsidTr="00ED4BA1">
        <w:trPr>
          <w:cantSplit/>
        </w:trPr>
        <w:tc>
          <w:tcPr>
            <w:tcW w:w="2977" w:type="dxa"/>
            <w:tcBorders>
              <w:top w:val="single" w:sz="8" w:space="0" w:color="4F81BD"/>
              <w:left w:val="single" w:sz="8" w:space="0" w:color="4F81BD"/>
              <w:bottom w:val="single" w:sz="8" w:space="0" w:color="4F81BD"/>
            </w:tcBorders>
            <w:vAlign w:val="center"/>
          </w:tcPr>
          <w:p w14:paraId="0B4197F2" w14:textId="02DBCAA1" w:rsidR="00CC0AD8" w:rsidRPr="00906255" w:rsidRDefault="003818C6" w:rsidP="00973311">
            <w:r w:rsidRPr="003818C6">
              <w:t>The ISO 20022 Message Identifier in the BAH (*.xsd) is not valid.</w:t>
            </w:r>
          </w:p>
        </w:tc>
        <w:tc>
          <w:tcPr>
            <w:tcW w:w="1361" w:type="dxa"/>
            <w:tcBorders>
              <w:top w:val="single" w:sz="8" w:space="0" w:color="4F81BD"/>
              <w:bottom w:val="single" w:sz="8" w:space="0" w:color="4F81BD"/>
            </w:tcBorders>
            <w:vAlign w:val="center"/>
          </w:tcPr>
          <w:p w14:paraId="0B4197F3" w14:textId="44F93C1C" w:rsidR="00CC0AD8" w:rsidRPr="00906255" w:rsidRDefault="00CC0AD8" w:rsidP="00973311">
            <w:pPr>
              <w:jc w:val="center"/>
            </w:pPr>
            <w:r w:rsidRPr="00906255">
              <w:t>FIL-</w:t>
            </w:r>
            <w:r w:rsidR="003818C6" w:rsidRPr="003818C6">
              <w:t>104</w:t>
            </w:r>
          </w:p>
        </w:tc>
        <w:tc>
          <w:tcPr>
            <w:tcW w:w="2409" w:type="dxa"/>
            <w:tcBorders>
              <w:top w:val="single" w:sz="8" w:space="0" w:color="4F81BD"/>
              <w:bottom w:val="single" w:sz="8" w:space="0" w:color="4F81BD"/>
            </w:tcBorders>
            <w:vAlign w:val="center"/>
          </w:tcPr>
          <w:p w14:paraId="0B4197F4" w14:textId="632E48D8" w:rsidR="00CC0AD8" w:rsidRPr="00906255" w:rsidRDefault="00CC0AD8" w:rsidP="00973311">
            <w:r w:rsidRPr="00906255">
              <w:t xml:space="preserve">The </w:t>
            </w:r>
            <w:r w:rsidR="003818C6" w:rsidRPr="003818C6">
              <w:t>ISO 20022 Message Identifier in the BAH must refer to the latest</w:t>
            </w:r>
            <w:r w:rsidRPr="00906255">
              <w:t xml:space="preserve"> schema </w:t>
            </w:r>
            <w:r w:rsidR="003818C6" w:rsidRPr="003818C6">
              <w:t>approved</w:t>
            </w:r>
          </w:p>
        </w:tc>
        <w:tc>
          <w:tcPr>
            <w:tcW w:w="2471" w:type="dxa"/>
            <w:tcBorders>
              <w:top w:val="single" w:sz="8" w:space="0" w:color="4F81BD"/>
              <w:bottom w:val="single" w:sz="8" w:space="0" w:color="4F81BD"/>
              <w:right w:val="single" w:sz="8" w:space="0" w:color="4F81BD"/>
            </w:tcBorders>
            <w:vAlign w:val="center"/>
          </w:tcPr>
          <w:p w14:paraId="0B4197F5" w14:textId="20DCE752" w:rsidR="00CC0AD8" w:rsidRPr="00906255" w:rsidRDefault="003818C6" w:rsidP="00973311">
            <w:r w:rsidRPr="003818C6">
              <w:t>Correct the Message Identifier according to the latest XSD schema</w:t>
            </w:r>
          </w:p>
        </w:tc>
      </w:tr>
      <w:tr w:rsidR="00CC0AD8" w:rsidRPr="00906255" w14:paraId="0B4197FB" w14:textId="77777777" w:rsidTr="00B11531">
        <w:trPr>
          <w:cantSplit/>
        </w:trPr>
        <w:tc>
          <w:tcPr>
            <w:tcW w:w="2977" w:type="dxa"/>
            <w:tcBorders>
              <w:top w:val="single" w:sz="8" w:space="0" w:color="4F81BD"/>
              <w:left w:val="single" w:sz="8" w:space="0" w:color="4F81BD"/>
              <w:bottom w:val="single" w:sz="8" w:space="0" w:color="4F81BD"/>
            </w:tcBorders>
            <w:vAlign w:val="center"/>
          </w:tcPr>
          <w:p w14:paraId="0B4197F7" w14:textId="5AB67189" w:rsidR="00CC0AD8" w:rsidRPr="00906255" w:rsidRDefault="00CC0AD8" w:rsidP="00F627C6">
            <w:r w:rsidRPr="00906255">
              <w:t xml:space="preserve">Validate that the file </w:t>
            </w:r>
            <w:r w:rsidR="00F627C6" w:rsidRPr="00906255">
              <w:t xml:space="preserve">received </w:t>
            </w:r>
            <w:r w:rsidRPr="00906255">
              <w:t>fits to the corresponding XML schema.</w:t>
            </w:r>
          </w:p>
        </w:tc>
        <w:tc>
          <w:tcPr>
            <w:tcW w:w="1361" w:type="dxa"/>
            <w:tcBorders>
              <w:top w:val="single" w:sz="8" w:space="0" w:color="4F81BD"/>
              <w:bottom w:val="single" w:sz="8" w:space="0" w:color="4F81BD"/>
            </w:tcBorders>
            <w:vAlign w:val="center"/>
          </w:tcPr>
          <w:p w14:paraId="0B4197F8" w14:textId="55A2EBEF" w:rsidR="00CC0AD8" w:rsidRPr="00906255" w:rsidRDefault="00CC0AD8" w:rsidP="00973311">
            <w:pPr>
              <w:jc w:val="center"/>
            </w:pPr>
            <w:r w:rsidRPr="00906255">
              <w:t>FIL-</w:t>
            </w:r>
            <w:r w:rsidR="003818C6">
              <w:t>105</w:t>
            </w:r>
          </w:p>
        </w:tc>
        <w:tc>
          <w:tcPr>
            <w:tcW w:w="2409" w:type="dxa"/>
            <w:tcBorders>
              <w:top w:val="single" w:sz="8" w:space="0" w:color="4F81BD"/>
              <w:bottom w:val="single" w:sz="8" w:space="0" w:color="4F81BD"/>
            </w:tcBorders>
            <w:vAlign w:val="center"/>
          </w:tcPr>
          <w:p w14:paraId="0B4197F9" w14:textId="77777777" w:rsidR="00CC0AD8" w:rsidRPr="00906255" w:rsidRDefault="00CC0AD8" w:rsidP="00973311">
            <w:r w:rsidRPr="00906255">
              <w:t xml:space="preserve">The file structure does </w:t>
            </w:r>
            <w:r w:rsidR="0003216E" w:rsidRPr="00906255">
              <w:t>not correspond to the XML schema</w:t>
            </w:r>
            <w:r w:rsidRPr="00906255">
              <w:t xml:space="preserve"> : </w:t>
            </w:r>
            <w:r w:rsidRPr="00906255">
              <w:rPr>
                <w:color w:val="3366FF"/>
              </w:rPr>
              <w:t>[result of XML validation]</w:t>
            </w:r>
          </w:p>
        </w:tc>
        <w:tc>
          <w:tcPr>
            <w:tcW w:w="2471" w:type="dxa"/>
            <w:tcBorders>
              <w:top w:val="single" w:sz="8" w:space="0" w:color="4F81BD"/>
              <w:bottom w:val="single" w:sz="8" w:space="0" w:color="4F81BD"/>
              <w:right w:val="single" w:sz="8" w:space="0" w:color="4F81BD"/>
            </w:tcBorders>
            <w:vAlign w:val="center"/>
          </w:tcPr>
          <w:p w14:paraId="0B4197FA" w14:textId="77777777" w:rsidR="00CC0AD8" w:rsidRPr="00906255" w:rsidRDefault="00CC0AD8" w:rsidP="00973311">
            <w:r w:rsidRPr="00906255">
              <w:t xml:space="preserve">Check the result of the validation, it should correspond to formats defined in this document see </w:t>
            </w:r>
            <w:r w:rsidRPr="00906255">
              <w:rPr>
                <w:i/>
              </w:rPr>
              <w:t>XML chapter</w:t>
            </w:r>
            <w:r w:rsidRPr="00906255">
              <w:t xml:space="preserve"> and resend the file.</w:t>
            </w:r>
          </w:p>
        </w:tc>
      </w:tr>
    </w:tbl>
    <w:p w14:paraId="0B4197FC" w14:textId="77777777" w:rsidR="00CC0AD8" w:rsidRPr="00906255" w:rsidRDefault="00CC0AD8" w:rsidP="000F0ACA"/>
    <w:p w14:paraId="0B4197FD" w14:textId="66422409" w:rsidR="00CC0AD8" w:rsidRPr="00906255" w:rsidRDefault="00310D8F" w:rsidP="00B35B94">
      <w:pPr>
        <w:pStyle w:val="ListParagraph"/>
      </w:pPr>
      <w:r w:rsidRPr="00906255">
        <w:t>The</w:t>
      </w:r>
      <w:r w:rsidR="00CC0AD8" w:rsidRPr="00906255">
        <w:t xml:space="preserve"> last control (FIL-</w:t>
      </w:r>
      <w:r w:rsidR="003818C6">
        <w:t>105</w:t>
      </w:r>
      <w:r w:rsidR="00CC0AD8" w:rsidRPr="00906255">
        <w:t>)</w:t>
      </w:r>
      <w:r w:rsidRPr="00906255">
        <w:t xml:space="preserve"> requires particular attention</w:t>
      </w:r>
      <w:r w:rsidR="00CC0AD8" w:rsidRPr="00906255">
        <w:t xml:space="preserve">. In order to run it, </w:t>
      </w:r>
      <w:r w:rsidRPr="00906255">
        <w:t>CAs</w:t>
      </w:r>
      <w:r w:rsidR="00CC0AD8" w:rsidRPr="00906255">
        <w:t xml:space="preserve"> will use a XML validator to check the file received against the XML schema provided by ESMA. The XML validator will provide either a list of error or an ‘OK’ message. If it is OK, the last control is valid. If not, </w:t>
      </w:r>
      <w:r w:rsidR="00D92EA7" w:rsidRPr="00906255">
        <w:t>the CA</w:t>
      </w:r>
      <w:r w:rsidR="00CC0AD8" w:rsidRPr="00906255">
        <w:t xml:space="preserve"> should populate the error message of </w:t>
      </w:r>
      <w:r w:rsidR="00D92EA7" w:rsidRPr="00906255">
        <w:t>the XML</w:t>
      </w:r>
      <w:r w:rsidR="00CC0AD8" w:rsidRPr="00906255">
        <w:t xml:space="preserve"> validator within the Error Message of the feedback in place of </w:t>
      </w:r>
      <w:r w:rsidR="00CC0AD8" w:rsidRPr="00906255">
        <w:rPr>
          <w:color w:val="3366FF"/>
        </w:rPr>
        <w:t>[result of XML validation]</w:t>
      </w:r>
      <w:r w:rsidR="00CC0AD8" w:rsidRPr="00906255">
        <w:t>.</w:t>
      </w:r>
    </w:p>
    <w:p w14:paraId="0B4197FE" w14:textId="1C017899" w:rsidR="00CC0AD8" w:rsidRPr="00906255" w:rsidRDefault="00CC0AD8" w:rsidP="007317F8">
      <w:pPr>
        <w:pStyle w:val="ListParagraph"/>
      </w:pPr>
      <w:r w:rsidRPr="00906255">
        <w:t xml:space="preserve">This last control is </w:t>
      </w:r>
      <w:r w:rsidR="00310D8F" w:rsidRPr="00906255">
        <w:t>very</w:t>
      </w:r>
      <w:r w:rsidRPr="00906255">
        <w:t xml:space="preserve"> important as it checks the whole XML structure and all fields</w:t>
      </w:r>
      <w:r w:rsidR="00310D8F" w:rsidRPr="00906255">
        <w:t>’</w:t>
      </w:r>
      <w:r w:rsidRPr="00906255">
        <w:t xml:space="preserve"> format. If one field is not in the right format, the whole file is rejected. </w:t>
      </w:r>
      <w:r w:rsidR="00616E7D" w:rsidRPr="00906255">
        <w:t>This is a very</w:t>
      </w:r>
      <w:r w:rsidRPr="00906255">
        <w:t xml:space="preserve"> strong</w:t>
      </w:r>
      <w:r w:rsidR="00616E7D" w:rsidRPr="00906255">
        <w:t xml:space="preserve"> validation</w:t>
      </w:r>
      <w:r w:rsidRPr="00906255">
        <w:t xml:space="preserve">. In order to avoid too many difficulties, </w:t>
      </w:r>
      <w:r w:rsidR="00616E7D" w:rsidRPr="00906255">
        <w:t xml:space="preserve">submitting entities </w:t>
      </w:r>
      <w:r w:rsidR="00310D8F" w:rsidRPr="00906255">
        <w:t>are strongly</w:t>
      </w:r>
      <w:r w:rsidRPr="00906255">
        <w:t xml:space="preserve"> advise</w:t>
      </w:r>
      <w:r w:rsidR="00310D8F" w:rsidRPr="00906255">
        <w:t>d</w:t>
      </w:r>
      <w:r w:rsidRPr="00906255">
        <w:t xml:space="preserve"> to use the XML schemas to generate </w:t>
      </w:r>
      <w:r w:rsidR="00616E7D" w:rsidRPr="00906255">
        <w:t xml:space="preserve">their </w:t>
      </w:r>
      <w:r w:rsidRPr="00906255">
        <w:t xml:space="preserve">and </w:t>
      </w:r>
      <w:r w:rsidR="00616E7D" w:rsidRPr="00906255">
        <w:t>validate their files</w:t>
      </w:r>
      <w:r w:rsidRPr="00906255">
        <w:t xml:space="preserve"> before </w:t>
      </w:r>
      <w:r w:rsidR="00616E7D" w:rsidRPr="00906255">
        <w:t>submitting them to CAs</w:t>
      </w:r>
      <w:r w:rsidRPr="00906255">
        <w:t>.</w:t>
      </w:r>
    </w:p>
    <w:p w14:paraId="0B4197FF" w14:textId="3B7B1A47" w:rsidR="00D04825" w:rsidRPr="00906255" w:rsidRDefault="00CC0AD8" w:rsidP="007317F8">
      <w:pPr>
        <w:pStyle w:val="ListParagraph"/>
      </w:pPr>
      <w:r w:rsidRPr="00906255">
        <w:t xml:space="preserve">The </w:t>
      </w:r>
      <w:r w:rsidR="00310D8F" w:rsidRPr="00906255">
        <w:t>consequence</w:t>
      </w:r>
      <w:r w:rsidRPr="00906255">
        <w:t xml:space="preserve"> of </w:t>
      </w:r>
      <w:r w:rsidR="00310D8F" w:rsidRPr="00906255">
        <w:t xml:space="preserve">having identified </w:t>
      </w:r>
      <w:r w:rsidRPr="00906255">
        <w:t xml:space="preserve">these errors is an unreliable file. </w:t>
      </w:r>
      <w:r w:rsidRPr="00906255">
        <w:rPr>
          <w:b/>
        </w:rPr>
        <w:t xml:space="preserve">The </w:t>
      </w:r>
      <w:r w:rsidR="00310D8F" w:rsidRPr="00906255">
        <w:rPr>
          <w:b/>
        </w:rPr>
        <w:t>CA</w:t>
      </w:r>
      <w:r w:rsidRPr="00906255">
        <w:rPr>
          <w:b/>
        </w:rPr>
        <w:t xml:space="preserve"> which </w:t>
      </w:r>
      <w:r w:rsidR="00310D8F" w:rsidRPr="00906255">
        <w:rPr>
          <w:b/>
        </w:rPr>
        <w:t>identifies</w:t>
      </w:r>
      <w:r w:rsidRPr="00906255">
        <w:rPr>
          <w:b/>
        </w:rPr>
        <w:t xml:space="preserve"> one of these errors should not </w:t>
      </w:r>
      <w:r w:rsidR="00790FE0" w:rsidRPr="00906255">
        <w:rPr>
          <w:b/>
        </w:rPr>
        <w:t>load</w:t>
      </w:r>
      <w:r w:rsidRPr="00906255">
        <w:rPr>
          <w:b/>
        </w:rPr>
        <w:t xml:space="preserve"> the file</w:t>
      </w:r>
      <w:r w:rsidRPr="00906255">
        <w:t>. It should send a feedback</w:t>
      </w:r>
      <w:r w:rsidR="00616E7D" w:rsidRPr="00906255">
        <w:t xml:space="preserve"> message</w:t>
      </w:r>
      <w:r w:rsidRPr="00906255">
        <w:t xml:space="preserve"> including the error details (see above) and wait for another file. The </w:t>
      </w:r>
      <w:r w:rsidR="00310D8F" w:rsidRPr="00906255">
        <w:t xml:space="preserve">submitting </w:t>
      </w:r>
      <w:r w:rsidR="00310D8F" w:rsidRPr="00906255">
        <w:lastRenderedPageBreak/>
        <w:t xml:space="preserve">entity </w:t>
      </w:r>
      <w:r w:rsidRPr="00906255">
        <w:t>must process the transaction feedback file, correct the problem and send a correct file without using a cancellation process.</w:t>
      </w:r>
    </w:p>
    <w:p w14:paraId="0B419800" w14:textId="7B6D80E3" w:rsidR="00AF3097" w:rsidRPr="00906255" w:rsidRDefault="00AF3097" w:rsidP="007317F8">
      <w:pPr>
        <w:pStyle w:val="ListParagraph"/>
      </w:pPr>
      <w:r w:rsidRPr="00906255">
        <w:t xml:space="preserve">In case of file errors the CA should not proceed with the content validations described in section </w:t>
      </w:r>
      <w:r w:rsidRPr="00BC586C">
        <w:fldChar w:fldCharType="begin"/>
      </w:r>
      <w:r w:rsidRPr="00906255">
        <w:instrText xml:space="preserve"> REF _Ref424296835 \r \h </w:instrText>
      </w:r>
      <w:r w:rsidRPr="00BC586C">
        <w:fldChar w:fldCharType="separate"/>
      </w:r>
      <w:r w:rsidR="005A4DBC">
        <w:t>7.3.3</w:t>
      </w:r>
      <w:r w:rsidRPr="00BC586C">
        <w:fldChar w:fldCharType="end"/>
      </w:r>
      <w:r w:rsidRPr="00906255">
        <w:t xml:space="preserve"> and should wait for the submission of the corrected file.</w:t>
      </w:r>
    </w:p>
    <w:p w14:paraId="18A99A34" w14:textId="31A2041D" w:rsidR="00B31927" w:rsidRPr="00906255" w:rsidRDefault="00B510D2" w:rsidP="007317F8">
      <w:pPr>
        <w:pStyle w:val="ListParagraph"/>
      </w:pPr>
      <w:bookmarkStart w:id="1868" w:name="_Ref484015665"/>
      <w:r w:rsidRPr="00906255">
        <w:t>Where applicable, CAs may prescribe additional file validation rules that are specific for the data submission processes implemented in their countries.</w:t>
      </w:r>
      <w:r w:rsidR="00B31927" w:rsidRPr="00906255">
        <w:t xml:space="preserve"> These additional rules shall be limited to technical controls of the submission process (e.g. file name, encryption, etc.) and shall not validate the content of transaction reports. If such rules are introduced by a CA, the convention for the error code shall be as follows:</w:t>
      </w:r>
      <w:bookmarkEnd w:id="1868"/>
    </w:p>
    <w:p w14:paraId="38182C5F" w14:textId="3A87B1EC" w:rsidR="00B31927" w:rsidRPr="00906255" w:rsidRDefault="00B31927" w:rsidP="005A4DBC">
      <w:pPr>
        <w:ind w:left="360"/>
        <w:jc w:val="center"/>
      </w:pPr>
      <w:r w:rsidRPr="00906255">
        <w:t>AAX-NNN</w:t>
      </w:r>
    </w:p>
    <w:p w14:paraId="70DF3BDF" w14:textId="73663CAD" w:rsidR="00B510D2" w:rsidRPr="00906255" w:rsidRDefault="00B31927" w:rsidP="00906255">
      <w:pPr>
        <w:ind w:left="360"/>
      </w:pPr>
      <w:r w:rsidRPr="00906255">
        <w:t xml:space="preserve">where AA is the country code of the CA and NNN is the sequence number of the rule (e.g. the codes for rules added by the French authority would be as follows: FRX-001, FRX-002, FRX-003, …). </w:t>
      </w:r>
    </w:p>
    <w:p w14:paraId="36BDF7F1" w14:textId="1F48A9E6" w:rsidR="00EF3170" w:rsidRPr="00906255" w:rsidRDefault="00EF3170" w:rsidP="00EF3170">
      <w:pPr>
        <w:keepNext/>
        <w:rPr>
          <w:i/>
        </w:rPr>
      </w:pPr>
      <w:r w:rsidRPr="00906255">
        <w:rPr>
          <w:i/>
        </w:rPr>
        <w:t>Difference between reporting at national level and TREM:</w:t>
      </w:r>
    </w:p>
    <w:tbl>
      <w:tblPr>
        <w:tblStyle w:val="LightList-Accent1"/>
        <w:tblW w:w="0" w:type="auto"/>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4A0" w:firstRow="1" w:lastRow="0" w:firstColumn="1" w:lastColumn="0" w:noHBand="0" w:noVBand="1"/>
      </w:tblPr>
      <w:tblGrid>
        <w:gridCol w:w="4524"/>
        <w:gridCol w:w="4538"/>
      </w:tblGrid>
      <w:tr w:rsidR="00EF3170" w:rsidRPr="00906255" w14:paraId="52188411" w14:textId="77777777" w:rsidTr="003B1D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4" w:type="dxa"/>
          </w:tcPr>
          <w:p w14:paraId="30DDA01C" w14:textId="77777777" w:rsidR="00EF3170" w:rsidRPr="00906255" w:rsidRDefault="00EF3170" w:rsidP="003B1D8D">
            <w:r w:rsidRPr="00906255">
              <w:t>National reporting</w:t>
            </w:r>
          </w:p>
        </w:tc>
        <w:tc>
          <w:tcPr>
            <w:tcW w:w="4644" w:type="dxa"/>
          </w:tcPr>
          <w:p w14:paraId="4154178E" w14:textId="77777777" w:rsidR="00EF3170" w:rsidRPr="00906255" w:rsidRDefault="00EF3170" w:rsidP="003B1D8D">
            <w:pPr>
              <w:cnfStyle w:val="100000000000" w:firstRow="1" w:lastRow="0" w:firstColumn="0" w:lastColumn="0" w:oddVBand="0" w:evenVBand="0" w:oddHBand="0" w:evenHBand="0" w:firstRowFirstColumn="0" w:firstRowLastColumn="0" w:lastRowFirstColumn="0" w:lastRowLastColumn="0"/>
            </w:pPr>
            <w:r w:rsidRPr="00906255">
              <w:t>TREM</w:t>
            </w:r>
          </w:p>
        </w:tc>
      </w:tr>
      <w:tr w:rsidR="00EF3170" w:rsidRPr="00906255" w14:paraId="0C1BC66A" w14:textId="77777777" w:rsidTr="003B1D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4" w:type="dxa"/>
          </w:tcPr>
          <w:p w14:paraId="118F6615" w14:textId="35762C44" w:rsidR="00EF3170" w:rsidRPr="006D1F37" w:rsidRDefault="00EF3170" w:rsidP="006826CC">
            <w:pPr>
              <w:rPr>
                <w:b w:val="0"/>
              </w:rPr>
            </w:pPr>
            <w:r w:rsidRPr="006D1F37">
              <w:rPr>
                <w:b w:val="0"/>
              </w:rPr>
              <w:t xml:space="preserve">The common list of validation rules includes only </w:t>
            </w:r>
            <w:r w:rsidR="006826CC" w:rsidRPr="006D1F37">
              <w:rPr>
                <w:b w:val="0"/>
              </w:rPr>
              <w:t>controls</w:t>
            </w:r>
            <w:r w:rsidRPr="006D1F37">
              <w:rPr>
                <w:b w:val="0"/>
              </w:rPr>
              <w:t xml:space="preserve"> related to the file syntax validation. </w:t>
            </w:r>
          </w:p>
        </w:tc>
        <w:tc>
          <w:tcPr>
            <w:tcW w:w="4644" w:type="dxa"/>
          </w:tcPr>
          <w:p w14:paraId="454BE84E" w14:textId="18054275" w:rsidR="00EF3170" w:rsidRPr="006D1F37" w:rsidRDefault="006826CC" w:rsidP="003B1D8D">
            <w:pPr>
              <w:cnfStyle w:val="000000100000" w:firstRow="0" w:lastRow="0" w:firstColumn="0" w:lastColumn="0" w:oddVBand="0" w:evenVBand="0" w:oddHBand="1" w:evenHBand="0" w:firstRowFirstColumn="0" w:firstRowLastColumn="0" w:lastRowFirstColumn="0" w:lastRowLastColumn="0"/>
            </w:pPr>
            <w:r w:rsidRPr="006D1F37">
              <w:t>The common list of validation rules includes controls related to all aspects of the file exchange between CAs (encryption, syntax, file uniqueness, etc.).</w:t>
            </w:r>
          </w:p>
        </w:tc>
      </w:tr>
      <w:tr w:rsidR="00EF3170" w:rsidRPr="00906255" w14:paraId="22DC607C" w14:textId="77777777" w:rsidTr="003B1D8D">
        <w:tc>
          <w:tcPr>
            <w:cnfStyle w:val="001000000000" w:firstRow="0" w:lastRow="0" w:firstColumn="1" w:lastColumn="0" w:oddVBand="0" w:evenVBand="0" w:oddHBand="0" w:evenHBand="0" w:firstRowFirstColumn="0" w:firstRowLastColumn="0" w:lastRowFirstColumn="0" w:lastRowLastColumn="0"/>
            <w:tcW w:w="4644" w:type="dxa"/>
          </w:tcPr>
          <w:p w14:paraId="1F2CD3D6" w14:textId="75FD3969" w:rsidR="00EF3170" w:rsidRPr="006D1F37" w:rsidRDefault="00EF3170" w:rsidP="003B1D8D">
            <w:pPr>
              <w:rPr>
                <w:b w:val="0"/>
              </w:rPr>
            </w:pPr>
            <w:r w:rsidRPr="006D1F37">
              <w:rPr>
                <w:b w:val="0"/>
              </w:rPr>
              <w:t>CAs can add file validation rules that are specific for their national systems.</w:t>
            </w:r>
          </w:p>
        </w:tc>
        <w:tc>
          <w:tcPr>
            <w:tcW w:w="4644" w:type="dxa"/>
          </w:tcPr>
          <w:p w14:paraId="15C788EB" w14:textId="5D3791EB" w:rsidR="00EF3170" w:rsidRPr="006D1F37" w:rsidRDefault="00EF3170" w:rsidP="006826CC">
            <w:pPr>
              <w:cnfStyle w:val="000000000000" w:firstRow="0" w:lastRow="0" w:firstColumn="0" w:lastColumn="0" w:oddVBand="0" w:evenVBand="0" w:oddHBand="0" w:evenHBand="0" w:firstRowFirstColumn="0" w:firstRowLastColumn="0" w:lastRowFirstColumn="0" w:lastRowLastColumn="0"/>
            </w:pPr>
            <w:r w:rsidRPr="006D1F37">
              <w:t>The list of file validations is fixed and cannot be extended by CAs, unless the extension is included in the TREM specifications.</w:t>
            </w:r>
          </w:p>
        </w:tc>
      </w:tr>
    </w:tbl>
    <w:p w14:paraId="523DAB44" w14:textId="0E48EE59" w:rsidR="00EF3170" w:rsidRPr="00906255" w:rsidRDefault="00D55245" w:rsidP="00113F12">
      <w:pPr>
        <w:ind w:left="360" w:hanging="360"/>
      </w:pPr>
      <w:r w:rsidRPr="00BC586C">
        <w:rPr>
          <w:noProof/>
          <w:lang w:val="bg-BG" w:eastAsia="bg-BG"/>
        </w:rPr>
        <w:drawing>
          <wp:anchor distT="0" distB="0" distL="114300" distR="114300" simplePos="0" relativeHeight="251658264" behindDoc="0" locked="0" layoutInCell="1" allowOverlap="1" wp14:anchorId="61EB1601" wp14:editId="74E6D7BA">
            <wp:simplePos x="0" y="0"/>
            <wp:positionH relativeFrom="margin">
              <wp:posOffset>4941570</wp:posOffset>
            </wp:positionH>
            <wp:positionV relativeFrom="paragraph">
              <wp:posOffset>344805</wp:posOffset>
            </wp:positionV>
            <wp:extent cx="809625" cy="419100"/>
            <wp:effectExtent l="0" t="0" r="9525" b="0"/>
            <wp:wrapNone/>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809625" cy="419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419801" w14:textId="3AB008A8" w:rsidR="003F358B" w:rsidRPr="00906255" w:rsidRDefault="003F358B" w:rsidP="00D55245">
      <w:pPr>
        <w:pStyle w:val="Heading3"/>
      </w:pPr>
      <w:bookmarkStart w:id="1869" w:name="_Toc422420850"/>
      <w:bookmarkStart w:id="1870" w:name="_Ref424296835"/>
      <w:bookmarkStart w:id="1871" w:name="_Toc427842145"/>
      <w:bookmarkStart w:id="1872" w:name="_Toc425513137"/>
      <w:bookmarkStart w:id="1873" w:name="_Toc437290276"/>
      <w:bookmarkStart w:id="1874" w:name="_Toc440573369"/>
      <w:bookmarkStart w:id="1875" w:name="_Toc444612478"/>
      <w:bookmarkStart w:id="1876" w:name="_Toc454264646"/>
      <w:bookmarkStart w:id="1877" w:name="_Toc463025614"/>
      <w:bookmarkStart w:id="1878" w:name="_Toc484014921"/>
      <w:r w:rsidRPr="00906255">
        <w:t>Content errors</w:t>
      </w:r>
      <w:bookmarkEnd w:id="1869"/>
      <w:bookmarkEnd w:id="1870"/>
      <w:bookmarkEnd w:id="1871"/>
      <w:bookmarkEnd w:id="1872"/>
      <w:bookmarkEnd w:id="1873"/>
      <w:bookmarkEnd w:id="1874"/>
      <w:bookmarkEnd w:id="1875"/>
      <w:bookmarkEnd w:id="1876"/>
      <w:bookmarkEnd w:id="1877"/>
      <w:bookmarkEnd w:id="1878"/>
    </w:p>
    <w:p w14:paraId="3C81ACB3" w14:textId="55D60041" w:rsidR="00774B17" w:rsidRPr="00906255" w:rsidRDefault="00774B17" w:rsidP="00B35B94">
      <w:pPr>
        <w:pStyle w:val="ListParagraph"/>
      </w:pPr>
      <w:r w:rsidRPr="00906255">
        <w:t xml:space="preserve"> Even when </w:t>
      </w:r>
      <w:r w:rsidR="00DE2BEC" w:rsidRPr="00906255">
        <w:t>the file validations</w:t>
      </w:r>
      <w:r w:rsidRPr="00906255">
        <w:t xml:space="preserve"> have been executed, errors may still be detected </w:t>
      </w:r>
      <w:r w:rsidR="00DE2BEC" w:rsidRPr="00906255">
        <w:t>as not all data quality rules can be implemented in the XML schema</w:t>
      </w:r>
      <w:r w:rsidRPr="00906255">
        <w:t xml:space="preserve">. In such a case, all CAs </w:t>
      </w:r>
      <w:r w:rsidR="00DE2BEC" w:rsidRPr="00906255">
        <w:t>will validate all received transaction reports within their applications with additional content validation rules</w:t>
      </w:r>
      <w:r w:rsidRPr="00906255">
        <w:t xml:space="preserve">. </w:t>
      </w:r>
    </w:p>
    <w:p w14:paraId="55CB1456" w14:textId="1F590E58" w:rsidR="00774B17" w:rsidRPr="00906255" w:rsidRDefault="00774B17" w:rsidP="00B35B94">
      <w:pPr>
        <w:pStyle w:val="ListParagraph"/>
      </w:pPr>
      <w:r w:rsidRPr="00906255">
        <w:t xml:space="preserve">The list of </w:t>
      </w:r>
      <w:r w:rsidR="005F1361" w:rsidRPr="00906255">
        <w:t>content validation</w:t>
      </w:r>
      <w:r w:rsidRPr="00906255">
        <w:t xml:space="preserve"> rules that that should be implemented by all CAs is described in </w:t>
      </w:r>
      <w:r w:rsidRPr="00BC586C">
        <w:fldChar w:fldCharType="begin"/>
      </w:r>
      <w:r w:rsidRPr="00906255">
        <w:instrText xml:space="preserve"> REF _Ref430678394 \h </w:instrText>
      </w:r>
      <w:r w:rsidR="00DE2BEC" w:rsidRPr="00906255">
        <w:instrText xml:space="preserve"> \* MERGEFORMAT </w:instrText>
      </w:r>
      <w:r w:rsidRPr="00BC586C">
        <w:fldChar w:fldCharType="separate"/>
      </w:r>
      <w:r w:rsidR="005A4DBC" w:rsidRPr="00906255">
        <w:t>Annex 1</w:t>
      </w:r>
      <w:r w:rsidRPr="00BC586C">
        <w:fldChar w:fldCharType="end"/>
      </w:r>
      <w:r w:rsidRPr="00906255">
        <w:t>.</w:t>
      </w:r>
    </w:p>
    <w:p w14:paraId="6AD801C1" w14:textId="1A22F475" w:rsidR="00774B17" w:rsidRPr="00906255" w:rsidRDefault="00774B17" w:rsidP="007317F8">
      <w:pPr>
        <w:pStyle w:val="ListParagraph"/>
      </w:pPr>
      <w:r w:rsidRPr="00906255">
        <w:t>Each of the transactions included in the file should be check</w:t>
      </w:r>
      <w:r w:rsidR="00405755" w:rsidRPr="00906255">
        <w:t>ed</w:t>
      </w:r>
      <w:r w:rsidRPr="00906255">
        <w:t xml:space="preserve"> against all the </w:t>
      </w:r>
      <w:r w:rsidR="002249EE" w:rsidRPr="00906255">
        <w:t xml:space="preserve">applicable </w:t>
      </w:r>
      <w:r w:rsidRPr="00906255">
        <w:t>validation rules</w:t>
      </w:r>
      <w:r w:rsidR="002C101F" w:rsidRPr="00906255">
        <w:t xml:space="preserve">, according to the rules described in section </w:t>
      </w:r>
      <w:r w:rsidR="002C101F" w:rsidRPr="00BC586C">
        <w:fldChar w:fldCharType="begin"/>
      </w:r>
      <w:r w:rsidR="002C101F" w:rsidRPr="00906255">
        <w:instrText xml:space="preserve"> REF _Ref444615899 \r \h </w:instrText>
      </w:r>
      <w:r w:rsidR="002C101F" w:rsidRPr="00BC586C">
        <w:fldChar w:fldCharType="separate"/>
      </w:r>
      <w:r w:rsidR="005A4DBC">
        <w:t>7.3.3.1</w:t>
      </w:r>
      <w:r w:rsidR="002C101F" w:rsidRPr="00BC586C">
        <w:fldChar w:fldCharType="end"/>
      </w:r>
      <w:r w:rsidRPr="00906255">
        <w:t>.</w:t>
      </w:r>
      <w:r w:rsidR="00A54600" w:rsidRPr="00906255">
        <w:t xml:space="preserve"> If the report is incompliant with one or more of the rules, this report will be rejected.</w:t>
      </w:r>
    </w:p>
    <w:p w14:paraId="2791CFB6" w14:textId="7973BFC3" w:rsidR="00A54600" w:rsidRPr="00906255" w:rsidRDefault="00A54600" w:rsidP="007317F8">
      <w:pPr>
        <w:pStyle w:val="ListParagraph"/>
      </w:pPr>
      <w:r w:rsidRPr="00906255">
        <w:lastRenderedPageBreak/>
        <w:t>The validation rules related to the instrument reference data should be considered as a specific case.</w:t>
      </w:r>
    </w:p>
    <w:p w14:paraId="037B5F91" w14:textId="3D8587ED" w:rsidR="00A54600" w:rsidRPr="00906255" w:rsidRDefault="00A54600" w:rsidP="007317F8">
      <w:pPr>
        <w:pStyle w:val="ListParagraph"/>
      </w:pPr>
      <w:r w:rsidRPr="00906255">
        <w:t xml:space="preserve">It may happen that the instrument which the transaction was executed in or the underlying instrument (in case of </w:t>
      </w:r>
      <w:r w:rsidR="00F67454" w:rsidRPr="00906255">
        <w:t>transactions in instruments not admitted to trading where the underlying is admitted to trading or is an index/basket of instruments admitted to trading</w:t>
      </w:r>
      <w:r w:rsidRPr="00906255">
        <w:t xml:space="preserve">) is not included in the reference data that is provided to CAs by ESMA (e.g. due to late transmission of reference data by the trading venue). </w:t>
      </w:r>
    </w:p>
    <w:p w14:paraId="11A9577C" w14:textId="12845D1F" w:rsidR="00A54600" w:rsidRPr="00906255" w:rsidRDefault="00A54600" w:rsidP="007317F8">
      <w:pPr>
        <w:pStyle w:val="ListParagraph"/>
      </w:pPr>
      <w:r w:rsidRPr="00906255">
        <w:t>If that happens, the CA shall execute the file validation and also other (not related to instrument reference data) content validation rules and if the transaction is correct, the CA should inform the submitting entity on successful syntax validations (but not on the acceptance of the report yet).</w:t>
      </w:r>
      <w:r w:rsidR="00992F71" w:rsidRPr="00906255">
        <w:t xml:space="preserve"> In case any errors are identified at this stage, the transaction should be rejected.</w:t>
      </w:r>
    </w:p>
    <w:p w14:paraId="26AF604E" w14:textId="2EBF5A24" w:rsidR="00992F71" w:rsidRPr="00906255" w:rsidRDefault="00992F71" w:rsidP="007317F8">
      <w:pPr>
        <w:pStyle w:val="ListParagraph"/>
      </w:pPr>
      <w:r w:rsidRPr="00906255">
        <w:t>The CA should continue executing</w:t>
      </w:r>
      <w:r w:rsidR="00A54600" w:rsidRPr="00906255">
        <w:t xml:space="preserve"> instrument validation until the 7</w:t>
      </w:r>
      <w:r w:rsidR="00A54600" w:rsidRPr="00906255">
        <w:rPr>
          <w:vertAlign w:val="superscript"/>
        </w:rPr>
        <w:t>th</w:t>
      </w:r>
      <w:r w:rsidR="00A54600" w:rsidRPr="00906255">
        <w:t xml:space="preserve"> calendar day after the report reception from the submitting </w:t>
      </w:r>
      <w:r w:rsidR="008E2FF0" w:rsidRPr="00906255">
        <w:t>entity</w:t>
      </w:r>
      <w:r w:rsidR="00A54600" w:rsidRPr="00906255">
        <w:t>. If the instrument in question is included in the</w:t>
      </w:r>
      <w:r w:rsidRPr="00906255">
        <w:t xml:space="preserve"> reference data by that time</w:t>
      </w:r>
      <w:r w:rsidR="00B23ACF" w:rsidRPr="00906255">
        <w:t xml:space="preserve"> and there are no content errors</w:t>
      </w:r>
      <w:r w:rsidRPr="00906255">
        <w:t xml:space="preserve">, </w:t>
      </w:r>
      <w:r w:rsidR="00A54600" w:rsidRPr="00906255">
        <w:t>the record should be accepted. Otherwise, after 7 calendar days the CA should reject the</w:t>
      </w:r>
      <w:r w:rsidRPr="00906255">
        <w:t xml:space="preserve"> transaction</w:t>
      </w:r>
      <w:r w:rsidR="00A54600" w:rsidRPr="00906255">
        <w:t xml:space="preserve"> report and send relevant message to the submitting </w:t>
      </w:r>
      <w:r w:rsidR="008E2FF0" w:rsidRPr="00906255">
        <w:t>entity</w:t>
      </w:r>
      <w:r w:rsidR="00A54600" w:rsidRPr="00906255">
        <w:t>.</w:t>
      </w:r>
    </w:p>
    <w:p w14:paraId="7DF1EBF8" w14:textId="383B5AF5" w:rsidR="006237C9" w:rsidRPr="00906255" w:rsidRDefault="006237C9" w:rsidP="007317F8">
      <w:pPr>
        <w:pStyle w:val="ListParagraph"/>
      </w:pPr>
      <w:r>
        <w:t>This pending process applies only to the instrument reference data but not to other types of reference data that can be used for the transaction reports validation. E.g. if a transaction report includes in one of the fields a currency code that is not included in the reference list of currencies, such transaction should be rejected immediately, without waiting for additional 7 days for addition of the currency reference data.</w:t>
      </w:r>
    </w:p>
    <w:p w14:paraId="3AC775F8" w14:textId="441B60AB" w:rsidR="006A34EA" w:rsidRPr="00906255" w:rsidRDefault="006A34EA" w:rsidP="007317F8">
      <w:pPr>
        <w:pStyle w:val="ListParagraph"/>
      </w:pPr>
      <w:r w:rsidRPr="00906255">
        <w:t xml:space="preserve">Another topic related to the instrument information is the population of fields </w:t>
      </w:r>
      <w:r w:rsidR="003924A4" w:rsidRPr="00906255">
        <w:t>42-56. The RTS state that these fields are not populated for transactions that are executed on a trading venue or with an investment firm acting as a SI, or where field 41 is populated with an ISIN that exists on the reference data list from ESMA. However, even if the above conditions are met and all or some of the fields 42-56 are populated, such transaction report will not be rejected. If such report has to be routed to other CAs, it should be routed with all the information provided in the original report, including fields 42-56.</w:t>
      </w:r>
    </w:p>
    <w:p w14:paraId="03BF27C8" w14:textId="7886ED28" w:rsidR="00E56767" w:rsidRPr="00906255" w:rsidRDefault="00E56767" w:rsidP="007317F8">
      <w:pPr>
        <w:pStyle w:val="ListParagraph"/>
      </w:pPr>
      <w:r w:rsidRPr="00906255">
        <w:t>The below diagram summarises the validation of the instrument:</w:t>
      </w:r>
    </w:p>
    <w:p w14:paraId="28AC640C" w14:textId="22FC3862" w:rsidR="00E56767" w:rsidRPr="00906255" w:rsidRDefault="00BF0A19" w:rsidP="00DC7F52">
      <w:r w:rsidRPr="00906255">
        <w:lastRenderedPageBreak/>
        <w:t xml:space="preserve"> </w:t>
      </w:r>
      <w:r w:rsidR="007D6A27" w:rsidRPr="00906255">
        <w:t xml:space="preserve"> </w:t>
      </w:r>
      <w:r w:rsidR="00AF2EBF">
        <w:object w:dxaOrig="17866" w:dyaOrig="9361" w14:anchorId="0AED6FD8">
          <v:shape id="_x0000_i1051" type="#_x0000_t75" style="width:453pt;height:237pt" o:ole="">
            <v:imagedata r:id="rId92" o:title=""/>
          </v:shape>
          <o:OLEObject Type="Embed" ProgID="Visio.Drawing.15" ShapeID="_x0000_i1051" DrawAspect="Content" ObjectID="_1565681548" r:id="rId93"/>
        </w:object>
      </w:r>
    </w:p>
    <w:p w14:paraId="0B419802" w14:textId="0CAD3B18" w:rsidR="009C4F32" w:rsidRDefault="00992F71" w:rsidP="00B35B94">
      <w:pPr>
        <w:pStyle w:val="ListParagraph"/>
      </w:pPr>
      <w:r w:rsidRPr="00906255">
        <w:t>The transaction reports will not be loaded to CAs’ systems before the full validation (including instrument validation) is successfully completed. This implies that CAs will need to store transactions that are waiting for the instrument validation in a temporary queue.</w:t>
      </w:r>
    </w:p>
    <w:p w14:paraId="3F900DD8" w14:textId="410BDA79" w:rsidR="00475FB4" w:rsidRPr="00906255" w:rsidRDefault="00826112" w:rsidP="009450F0">
      <w:pPr>
        <w:pStyle w:val="ListParagraph"/>
      </w:pPr>
      <w:r w:rsidRPr="00E21120">
        <w:rPr>
          <w:noProof/>
          <w:lang w:val="bg-BG" w:eastAsia="bg-BG"/>
        </w:rPr>
        <w:drawing>
          <wp:anchor distT="0" distB="0" distL="114300" distR="114300" simplePos="0" relativeHeight="251660323" behindDoc="0" locked="0" layoutInCell="1" allowOverlap="1" wp14:anchorId="0D149973" wp14:editId="6A4F921D">
            <wp:simplePos x="0" y="0"/>
            <wp:positionH relativeFrom="margin">
              <wp:posOffset>4941570</wp:posOffset>
            </wp:positionH>
            <wp:positionV relativeFrom="paragraph">
              <wp:posOffset>437676</wp:posOffset>
            </wp:positionV>
            <wp:extent cx="819150" cy="47625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819150" cy="476250"/>
                    </a:xfrm>
                    <a:prstGeom prst="rect">
                      <a:avLst/>
                    </a:prstGeom>
                    <a:noFill/>
                    <a:ln>
                      <a:noFill/>
                    </a:ln>
                  </pic:spPr>
                </pic:pic>
              </a:graphicData>
            </a:graphic>
            <wp14:sizeRelH relativeFrom="page">
              <wp14:pctWidth>0</wp14:pctWidth>
            </wp14:sizeRelH>
            <wp14:sizeRelV relativeFrom="page">
              <wp14:pctHeight>0</wp14:pctHeight>
            </wp14:sizeRelV>
          </wp:anchor>
        </w:drawing>
      </w:r>
      <w:r w:rsidR="00475FB4">
        <w:t>Please note that in the case of cancelation reports</w:t>
      </w:r>
      <w:r w:rsidR="00F71B9D">
        <w:rPr>
          <w:rStyle w:val="FootnoteReference"/>
        </w:rPr>
        <w:footnoteReference w:id="25"/>
      </w:r>
      <w:r w:rsidR="00F71B9D">
        <w:t xml:space="preserve"> </w:t>
      </w:r>
      <w:r w:rsidR="00475FB4">
        <w:t>only fields 2, 4 and 6 are reported; therefore only content rules related to these fields should be executed.</w:t>
      </w:r>
    </w:p>
    <w:p w14:paraId="1B5D5166" w14:textId="76068FE7" w:rsidR="000F5ACC" w:rsidRPr="00906255" w:rsidRDefault="000F5ACC" w:rsidP="00D55245">
      <w:pPr>
        <w:pStyle w:val="Heading4"/>
      </w:pPr>
      <w:bookmarkStart w:id="1879" w:name="_Ref444615899"/>
      <w:r w:rsidRPr="00906255">
        <w:t>Rules execution order</w:t>
      </w:r>
      <w:bookmarkEnd w:id="1879"/>
    </w:p>
    <w:p w14:paraId="20CD6565" w14:textId="4CF2C7F3" w:rsidR="000F5ACC" w:rsidRPr="00906255" w:rsidRDefault="00341FE3" w:rsidP="00B35B94">
      <w:pPr>
        <w:pStyle w:val="ListParagraph"/>
      </w:pPr>
      <w:r w:rsidRPr="00906255">
        <w:t xml:space="preserve">There exist dependencies between the content validation rules and therefore </w:t>
      </w:r>
      <w:r w:rsidR="00296828">
        <w:t>the rules</w:t>
      </w:r>
      <w:r w:rsidRPr="00906255">
        <w:t xml:space="preserve"> shall be executed in a specific order.</w:t>
      </w:r>
      <w:r w:rsidR="00191273">
        <w:t xml:space="preserve"> E.g. certain validations depend on the CFI code and the precondition for the correct execution of these rules is that the CFI code itself is valid. </w:t>
      </w:r>
      <w:r w:rsidR="00191273" w:rsidRPr="00191273">
        <w:t xml:space="preserve">If </w:t>
      </w:r>
      <w:r w:rsidR="00191273">
        <w:t>validations</w:t>
      </w:r>
      <w:r w:rsidR="00191273" w:rsidRPr="00191273">
        <w:t xml:space="preserve"> are executed in </w:t>
      </w:r>
      <w:r w:rsidR="00191273">
        <w:t xml:space="preserve">a </w:t>
      </w:r>
      <w:r w:rsidR="00191273" w:rsidRPr="00191273">
        <w:t>different order</w:t>
      </w:r>
      <w:r w:rsidR="00191273">
        <w:t>, t</w:t>
      </w:r>
      <w:r w:rsidR="00191273" w:rsidRPr="00191273">
        <w:t>he final outcome</w:t>
      </w:r>
      <w:r w:rsidR="00191273">
        <w:t xml:space="preserve"> of the validation</w:t>
      </w:r>
      <w:r w:rsidR="00191273" w:rsidRPr="00191273">
        <w:t xml:space="preserve"> should not change, i.e. an accepted transaction is still accepted, a rejected transaction is still rejected</w:t>
      </w:r>
      <w:r w:rsidR="00191273">
        <w:t>. Nevertheless,</w:t>
      </w:r>
      <w:r w:rsidR="00191273" w:rsidRPr="00191273">
        <w:t xml:space="preserve"> the error message might be confusing, e.g. if the CFI code </w:t>
      </w:r>
      <w:r w:rsidR="00191273">
        <w:t>is invalid</w:t>
      </w:r>
      <w:r w:rsidR="00191273" w:rsidRPr="00191273">
        <w:t>, the CFI-based validation rules</w:t>
      </w:r>
      <w:r w:rsidR="00191273">
        <w:t xml:space="preserve"> may produce incorrect results.</w:t>
      </w:r>
    </w:p>
    <w:p w14:paraId="7E40D6FF" w14:textId="737A3156" w:rsidR="00341FE3" w:rsidRPr="00906255" w:rsidRDefault="00341FE3" w:rsidP="007317F8">
      <w:pPr>
        <w:pStyle w:val="ListParagraph"/>
      </w:pPr>
      <w:r w:rsidRPr="00906255">
        <w:t xml:space="preserve">For that </w:t>
      </w:r>
      <w:r w:rsidR="00906255" w:rsidRPr="00906255">
        <w:t>purpose,</w:t>
      </w:r>
      <w:r w:rsidRPr="00906255">
        <w:t xml:space="preserve"> the rules have been split into following sets:</w:t>
      </w:r>
    </w:p>
    <w:p w14:paraId="43983684" w14:textId="3F052B62" w:rsidR="00341FE3" w:rsidRPr="00906255" w:rsidRDefault="00341FE3">
      <w:pPr>
        <w:pStyle w:val="ListParagraph"/>
        <w:numPr>
          <w:ilvl w:val="1"/>
          <w:numId w:val="5"/>
        </w:numPr>
      </w:pPr>
      <w:r w:rsidRPr="00906255">
        <w:t>Set 1 – validation rules that do not depend on the other rules;</w:t>
      </w:r>
    </w:p>
    <w:p w14:paraId="3D34DD2E" w14:textId="2872A9B8" w:rsidR="00341FE3" w:rsidRPr="00906255" w:rsidRDefault="00341FE3">
      <w:pPr>
        <w:pStyle w:val="ListParagraph"/>
        <w:numPr>
          <w:ilvl w:val="1"/>
          <w:numId w:val="5"/>
        </w:numPr>
      </w:pPr>
      <w:r w:rsidRPr="00906255">
        <w:t xml:space="preserve">Set </w:t>
      </w:r>
      <w:r w:rsidR="00250B68" w:rsidRPr="00906255">
        <w:t xml:space="preserve">2 </w:t>
      </w:r>
      <w:r w:rsidRPr="00906255">
        <w:t>– validation rules that depend on the MIC code reported in field 36, the precondition for these rules is that the filed 36 has been populated with a valid MIC (a MIC that exists in reference data);</w:t>
      </w:r>
    </w:p>
    <w:p w14:paraId="7959F3DE" w14:textId="0D7AC99B" w:rsidR="00242B65" w:rsidRPr="00906255" w:rsidRDefault="00242B65">
      <w:pPr>
        <w:pStyle w:val="ListParagraph"/>
        <w:numPr>
          <w:ilvl w:val="1"/>
          <w:numId w:val="5"/>
        </w:numPr>
      </w:pPr>
      <w:r w:rsidRPr="00906255">
        <w:lastRenderedPageBreak/>
        <w:t>Set 3 – rules validating whether the instrument exists in the reference data, the precondition for these rules is that the field 41 has been populated with a technically valid ISIN code (i.e. an ISIN with a correct check digit);</w:t>
      </w:r>
    </w:p>
    <w:p w14:paraId="235DE5FF" w14:textId="7DFF4887" w:rsidR="00F12F0A" w:rsidRPr="00906255" w:rsidRDefault="00F12F0A">
      <w:pPr>
        <w:pStyle w:val="ListParagraph"/>
        <w:numPr>
          <w:ilvl w:val="1"/>
          <w:numId w:val="5"/>
        </w:numPr>
      </w:pPr>
      <w:r w:rsidRPr="00906255">
        <w:t>Set 4 – rules requiring as an input some characteristics of the instrument that are included in the reference data, the precondition for these rules is that the instrument exists in the reference data</w:t>
      </w:r>
      <w:r w:rsidR="00571E3E" w:rsidRPr="00906255">
        <w:t>;</w:t>
      </w:r>
    </w:p>
    <w:p w14:paraId="722BC5F9" w14:textId="77777777" w:rsidR="002C32A1" w:rsidRDefault="002C32A1" w:rsidP="002C32A1">
      <w:pPr>
        <w:pStyle w:val="ListParagraph"/>
        <w:numPr>
          <w:ilvl w:val="1"/>
          <w:numId w:val="5"/>
        </w:numPr>
      </w:pPr>
      <w:r>
        <w:t>Set 5 – rules validating whether the underlying instrument is technically valid;</w:t>
      </w:r>
    </w:p>
    <w:p w14:paraId="7EE8DF9D" w14:textId="4F99DB6B" w:rsidR="00341FE3" w:rsidRDefault="00341FE3">
      <w:pPr>
        <w:pStyle w:val="ListParagraph"/>
        <w:numPr>
          <w:ilvl w:val="1"/>
          <w:numId w:val="5"/>
        </w:numPr>
      </w:pPr>
      <w:r w:rsidRPr="00906255">
        <w:t xml:space="preserve">Set </w:t>
      </w:r>
      <w:r w:rsidR="002C32A1">
        <w:t>6</w:t>
      </w:r>
      <w:r w:rsidR="00F12F0A" w:rsidRPr="00906255">
        <w:t xml:space="preserve"> </w:t>
      </w:r>
      <w:r w:rsidRPr="00906255">
        <w:t xml:space="preserve">– rules validating whether the underlying instrument exists in the reference data, the precondition for these rules is that the </w:t>
      </w:r>
      <w:r w:rsidR="00E5651E" w:rsidRPr="00906255">
        <w:t>field 47 has been populated with a technically valid ISIN code (i.e. an ISIN with a correct check digit);</w:t>
      </w:r>
    </w:p>
    <w:p w14:paraId="65940510" w14:textId="37659082" w:rsidR="00571E3E" w:rsidRPr="00906255" w:rsidRDefault="002C32A1">
      <w:pPr>
        <w:pStyle w:val="ListParagraph"/>
        <w:numPr>
          <w:ilvl w:val="1"/>
          <w:numId w:val="5"/>
        </w:numPr>
      </w:pPr>
      <w:r>
        <w:t>Set 7</w:t>
      </w:r>
      <w:r w:rsidR="00571E3E" w:rsidRPr="00906255">
        <w:t xml:space="preserve"> – rules validating fields 42-56, these rules are executed only after it is confirmed that these fields are applicable, i.e. the instrument in field 41 is not present in the reference data;</w:t>
      </w:r>
    </w:p>
    <w:p w14:paraId="68BE386D" w14:textId="19128149" w:rsidR="00250B68" w:rsidRDefault="00250B68">
      <w:pPr>
        <w:pStyle w:val="ListParagraph"/>
        <w:numPr>
          <w:ilvl w:val="1"/>
          <w:numId w:val="5"/>
        </w:numPr>
      </w:pPr>
      <w:r w:rsidRPr="00906255">
        <w:t xml:space="preserve">Set </w:t>
      </w:r>
      <w:r w:rsidR="002C32A1">
        <w:t>8</w:t>
      </w:r>
      <w:r w:rsidRPr="00906255">
        <w:t xml:space="preserve"> – validation rules that depend on the CFI code reported in field 43, the precondition for these rules is that the filed 43 has been populated with a valid CFI (a CFI that exists in reference data)</w:t>
      </w:r>
      <w:r w:rsidR="00571E3E" w:rsidRPr="00906255">
        <w:t>.</w:t>
      </w:r>
    </w:p>
    <w:p w14:paraId="477D2D39" w14:textId="06583516" w:rsidR="00341FE3" w:rsidRPr="00906255" w:rsidRDefault="00341FE3" w:rsidP="00B35B94">
      <w:pPr>
        <w:pStyle w:val="ListParagraph"/>
      </w:pPr>
      <w:r w:rsidRPr="00906255">
        <w:t xml:space="preserve">The </w:t>
      </w:r>
      <w:r w:rsidRPr="00BC586C">
        <w:fldChar w:fldCharType="begin"/>
      </w:r>
      <w:r w:rsidRPr="00906255">
        <w:instrText xml:space="preserve"> REF _Ref430678394 \h </w:instrText>
      </w:r>
      <w:r w:rsidRPr="00BC586C">
        <w:fldChar w:fldCharType="separate"/>
      </w:r>
      <w:r w:rsidR="005A4DBC" w:rsidRPr="00906255">
        <w:t>Annex 1</w:t>
      </w:r>
      <w:r w:rsidRPr="00BC586C">
        <w:fldChar w:fldCharType="end"/>
      </w:r>
      <w:r w:rsidRPr="00906255">
        <w:t xml:space="preserve"> specifies which set each rule belongs to.</w:t>
      </w:r>
    </w:p>
    <w:p w14:paraId="1AEDADF6" w14:textId="42DB0BC3" w:rsidR="00DA6D9B" w:rsidRPr="00906255" w:rsidRDefault="00DA6D9B" w:rsidP="007317F8">
      <w:pPr>
        <w:pStyle w:val="ListParagraph"/>
      </w:pPr>
      <w:r w:rsidRPr="00906255">
        <w:t>The validation of the XML schema (XML validation rules are also specified in Annex 1) is executed independently from the above mentioned rules execution order. The XML validation is part of the file validation rules and is executed before the content validations.</w:t>
      </w:r>
    </w:p>
    <w:p w14:paraId="3F2ADA82" w14:textId="1E2161AD" w:rsidR="00571E3E" w:rsidRPr="00906255" w:rsidRDefault="00571E3E" w:rsidP="007317F8">
      <w:pPr>
        <w:pStyle w:val="ListParagraph"/>
      </w:pPr>
      <w:r w:rsidRPr="00906255">
        <w:t>The precondition to execute the rules from the Sets 4, 6 and 7 is that the instrument or underlying exists in the reference data. In case the instrument / underlying is not found in the reference data and the transaction state is set to pending, if the instrument is added to the reference data on or before 7 calendar days have elapsed, these rules shall be executed and the transaction shall be accepted or rejected depending on the outcome of these rules.</w:t>
      </w:r>
    </w:p>
    <w:p w14:paraId="6B2E29A0" w14:textId="696F2186" w:rsidR="00341FE3" w:rsidRPr="00906255" w:rsidRDefault="00571E3E" w:rsidP="007317F8">
      <w:pPr>
        <w:pStyle w:val="ListParagraph"/>
      </w:pPr>
      <w:r w:rsidRPr="00906255">
        <w:t xml:space="preserve"> </w:t>
      </w:r>
      <w:r w:rsidR="00341FE3" w:rsidRPr="00906255">
        <w:t>The below diagram presents the order of the execution of the specific sets of the validation rules</w:t>
      </w:r>
      <w:r w:rsidR="00E804EE" w:rsidRPr="00906255">
        <w:t xml:space="preserve"> in the case of reports received from the submitting entities</w:t>
      </w:r>
      <w:r w:rsidR="00341FE3" w:rsidRPr="00906255">
        <w:t>:</w:t>
      </w:r>
    </w:p>
    <w:p w14:paraId="73FB5F7F" w14:textId="2BD3320F" w:rsidR="00341FE3" w:rsidRPr="00906255" w:rsidRDefault="00571E3E" w:rsidP="00DC7F52">
      <w:r w:rsidRPr="00906255">
        <w:lastRenderedPageBreak/>
        <w:t xml:space="preserve"> </w:t>
      </w:r>
      <w:r w:rsidR="009C05A5">
        <w:object w:dxaOrig="14198" w:dyaOrig="18861" w14:anchorId="7435E577">
          <v:shape id="_x0000_i1053" type="#_x0000_t75" style="width:452.25pt;height:601.5pt" o:ole="">
            <v:imagedata r:id="rId94" o:title=""/>
          </v:shape>
          <o:OLEObject Type="Embed" ProgID="Visio.Drawing.15" ShapeID="_x0000_i1053" DrawAspect="Content" ObjectID="_1565681549" r:id="rId95"/>
        </w:object>
      </w:r>
    </w:p>
    <w:p w14:paraId="71211EEC" w14:textId="56AC781C" w:rsidR="006026DC" w:rsidRPr="006026DC" w:rsidRDefault="006026DC" w:rsidP="006026DC">
      <w:pPr>
        <w:pStyle w:val="ListParagraph"/>
      </w:pPr>
      <w:r>
        <w:t xml:space="preserve">Taking into account the above rules regarding the transaction validation, in particular the instrument validation, when </w:t>
      </w:r>
      <w:r w:rsidRPr="006026DC">
        <w:t xml:space="preserve">fields 41 or 47 contain technically </w:t>
      </w:r>
      <w:r>
        <w:t xml:space="preserve">a </w:t>
      </w:r>
      <w:r w:rsidRPr="006026DC">
        <w:t>valid ISIN</w:t>
      </w:r>
      <w:r>
        <w:t xml:space="preserve">, </w:t>
      </w:r>
      <w:r w:rsidR="00C55E77">
        <w:t xml:space="preserve">the instrument </w:t>
      </w:r>
      <w:r w:rsidRPr="006026DC">
        <w:t xml:space="preserve">can be in one of </w:t>
      </w:r>
      <w:r w:rsidR="00C55E77">
        <w:t>four</w:t>
      </w:r>
      <w:r w:rsidRPr="006026DC">
        <w:t xml:space="preserve"> states: </w:t>
      </w:r>
    </w:p>
    <w:p w14:paraId="1EAC4669" w14:textId="58325B11" w:rsidR="006026DC" w:rsidRPr="006026DC" w:rsidRDefault="006026DC" w:rsidP="006026DC">
      <w:pPr>
        <w:pStyle w:val="ListParagraph"/>
        <w:numPr>
          <w:ilvl w:val="1"/>
          <w:numId w:val="5"/>
        </w:numPr>
      </w:pPr>
      <w:r w:rsidRPr="006026DC">
        <w:lastRenderedPageBreak/>
        <w:t xml:space="preserve">Known (in reference data and was valid on </w:t>
      </w:r>
      <w:r w:rsidR="00C55E77">
        <w:t>day T</w:t>
      </w:r>
      <w:r w:rsidRPr="006026DC">
        <w:t>)</w:t>
      </w:r>
      <w:r>
        <w:t>;</w:t>
      </w:r>
    </w:p>
    <w:p w14:paraId="5215FB97" w14:textId="4EAAB61C" w:rsidR="006026DC" w:rsidRPr="006026DC" w:rsidRDefault="006026DC" w:rsidP="006026DC">
      <w:pPr>
        <w:pStyle w:val="ListParagraph"/>
        <w:numPr>
          <w:ilvl w:val="1"/>
          <w:numId w:val="5"/>
        </w:numPr>
      </w:pPr>
      <w:r w:rsidRPr="006026DC">
        <w:t>Unknown (check digit ok, but not in reference data)</w:t>
      </w:r>
      <w:r>
        <w:t>;</w:t>
      </w:r>
    </w:p>
    <w:p w14:paraId="3061BAB4" w14:textId="14D2D627" w:rsidR="006026DC" w:rsidRPr="006026DC" w:rsidRDefault="006026DC" w:rsidP="006026DC">
      <w:pPr>
        <w:pStyle w:val="ListParagraph"/>
        <w:numPr>
          <w:ilvl w:val="1"/>
          <w:numId w:val="5"/>
        </w:numPr>
      </w:pPr>
      <w:r w:rsidRPr="006026DC">
        <w:t>Invalid (fails check digit)</w:t>
      </w:r>
      <w:r>
        <w:t>;</w:t>
      </w:r>
    </w:p>
    <w:p w14:paraId="304465FB" w14:textId="5EB65140" w:rsidR="006026DC" w:rsidRPr="006026DC" w:rsidRDefault="006026DC" w:rsidP="006026DC">
      <w:pPr>
        <w:pStyle w:val="ListParagraph"/>
        <w:numPr>
          <w:ilvl w:val="1"/>
          <w:numId w:val="5"/>
        </w:numPr>
      </w:pPr>
      <w:r w:rsidRPr="006026DC">
        <w:t>Empty (not present)</w:t>
      </w:r>
      <w:r>
        <w:t>.</w:t>
      </w:r>
    </w:p>
    <w:p w14:paraId="3709BA1B" w14:textId="77777777" w:rsidR="006026DC" w:rsidRPr="006026DC" w:rsidRDefault="006026DC" w:rsidP="006026DC">
      <w:pPr>
        <w:pStyle w:val="ListParagraph"/>
      </w:pPr>
      <w:r w:rsidRPr="006026DC">
        <w:t>For a non-EEA MICs, field 41 is the primary field and the following scenarios are to be considered:</w:t>
      </w:r>
    </w:p>
    <w:p w14:paraId="0B356FC9" w14:textId="64BF7F74" w:rsidR="006026DC" w:rsidRPr="006026DC" w:rsidRDefault="006026DC" w:rsidP="006026DC">
      <w:pPr>
        <w:pStyle w:val="ListParagraph"/>
        <w:numPr>
          <w:ilvl w:val="1"/>
          <w:numId w:val="5"/>
        </w:numPr>
      </w:pPr>
      <w:r w:rsidRPr="006026DC">
        <w:t>If the ISIN in field 41 is known, the transaction is accepted</w:t>
      </w:r>
      <w:r>
        <w:t>;</w:t>
      </w:r>
    </w:p>
    <w:p w14:paraId="1C0E1A8F" w14:textId="74DB5EB3" w:rsidR="006026DC" w:rsidRPr="006026DC" w:rsidRDefault="006026DC" w:rsidP="006026DC">
      <w:pPr>
        <w:pStyle w:val="ListParagraph"/>
        <w:numPr>
          <w:ilvl w:val="1"/>
          <w:numId w:val="5"/>
        </w:numPr>
      </w:pPr>
      <w:r w:rsidRPr="006026DC">
        <w:t>if the ISIN in field 41 is inval</w:t>
      </w:r>
      <w:r>
        <w:t>id, the transaction is rejected;</w:t>
      </w:r>
    </w:p>
    <w:p w14:paraId="641D9DB0" w14:textId="77777777" w:rsidR="006026DC" w:rsidRPr="006026DC" w:rsidRDefault="006026DC" w:rsidP="006026DC">
      <w:pPr>
        <w:pStyle w:val="ListParagraph"/>
        <w:numPr>
          <w:ilvl w:val="1"/>
          <w:numId w:val="5"/>
        </w:numPr>
      </w:pPr>
      <w:r w:rsidRPr="006026DC">
        <w:t>if the ISIN in field 41 is unknown, the underlying instrument fields are verified</w:t>
      </w:r>
    </w:p>
    <w:p w14:paraId="5F375C8D" w14:textId="598D25D2" w:rsidR="006026DC" w:rsidRPr="006026DC" w:rsidRDefault="006026DC" w:rsidP="006026DC">
      <w:pPr>
        <w:pStyle w:val="ListParagraph"/>
        <w:numPr>
          <w:ilvl w:val="2"/>
          <w:numId w:val="5"/>
        </w:numPr>
      </w:pPr>
      <w:r w:rsidRPr="006026DC">
        <w:t>If the ISIN of the underlying instrument is known, the transaction is accepted</w:t>
      </w:r>
      <w:r>
        <w:t>;</w:t>
      </w:r>
    </w:p>
    <w:p w14:paraId="69E67179" w14:textId="32344C0A" w:rsidR="006026DC" w:rsidRPr="006026DC" w:rsidRDefault="006026DC" w:rsidP="006026DC">
      <w:pPr>
        <w:pStyle w:val="ListParagraph"/>
        <w:numPr>
          <w:ilvl w:val="2"/>
          <w:numId w:val="5"/>
        </w:numPr>
      </w:pPr>
      <w:r w:rsidRPr="006026DC">
        <w:t>If the ISIN of the underlying instrument is either unknown or invalid or empty, the transaction is in pending status</w:t>
      </w:r>
      <w:r>
        <w:t>;</w:t>
      </w:r>
    </w:p>
    <w:p w14:paraId="489C3082" w14:textId="244A977B" w:rsidR="006026DC" w:rsidRPr="006026DC" w:rsidRDefault="006026DC" w:rsidP="006026DC">
      <w:pPr>
        <w:pStyle w:val="ListParagraph"/>
        <w:numPr>
          <w:ilvl w:val="1"/>
          <w:numId w:val="5"/>
        </w:numPr>
      </w:pPr>
      <w:r w:rsidRPr="006026DC">
        <w:t xml:space="preserve">if field 41 is </w:t>
      </w:r>
      <w:r w:rsidR="00201316">
        <w:t>empty</w:t>
      </w:r>
      <w:r w:rsidRPr="006026DC">
        <w:t>, the underlying instrument fields are verified</w:t>
      </w:r>
    </w:p>
    <w:p w14:paraId="2AFDC73D" w14:textId="4A395E9C" w:rsidR="006026DC" w:rsidRPr="006026DC" w:rsidRDefault="006026DC" w:rsidP="006026DC">
      <w:pPr>
        <w:pStyle w:val="ListParagraph"/>
        <w:numPr>
          <w:ilvl w:val="2"/>
          <w:numId w:val="5"/>
        </w:numPr>
      </w:pPr>
      <w:r w:rsidRPr="006026DC">
        <w:t>If the ISIN of the underlying instrument is either known or empty (in case of Index), the transaction is accepted</w:t>
      </w:r>
      <w:r>
        <w:t>;</w:t>
      </w:r>
    </w:p>
    <w:p w14:paraId="64D14B18" w14:textId="6C149412" w:rsidR="006026DC" w:rsidRPr="006026DC" w:rsidRDefault="006026DC" w:rsidP="006026DC">
      <w:pPr>
        <w:pStyle w:val="ListParagraph"/>
        <w:numPr>
          <w:ilvl w:val="2"/>
          <w:numId w:val="5"/>
        </w:numPr>
      </w:pPr>
      <w:r w:rsidRPr="006026DC">
        <w:t>If the ISIN of the underlying instrument unknown, the t</w:t>
      </w:r>
      <w:r>
        <w:t>ransaction is in pending status;</w:t>
      </w:r>
    </w:p>
    <w:p w14:paraId="4C3AD30D" w14:textId="21F3E6D6" w:rsidR="006026DC" w:rsidRPr="006026DC" w:rsidRDefault="006026DC" w:rsidP="006026DC">
      <w:pPr>
        <w:pStyle w:val="ListParagraph"/>
        <w:numPr>
          <w:ilvl w:val="2"/>
          <w:numId w:val="5"/>
        </w:numPr>
      </w:pPr>
      <w:r w:rsidRPr="006026DC">
        <w:t>If the ISIN of the underlying instrument is invalid, the transaction is rejected</w:t>
      </w:r>
      <w:r>
        <w:t>.</w:t>
      </w:r>
    </w:p>
    <w:p w14:paraId="1C380885" w14:textId="044034C0" w:rsidR="00E804EE" w:rsidRPr="00906255" w:rsidRDefault="00E804EE" w:rsidP="00113F12">
      <w:pPr>
        <w:keepNext/>
        <w:rPr>
          <w:i/>
        </w:rPr>
      </w:pPr>
      <w:r w:rsidRPr="00906255">
        <w:rPr>
          <w:i/>
        </w:rPr>
        <w:t>Difference between reporting at national level and TREM:</w:t>
      </w:r>
    </w:p>
    <w:tbl>
      <w:tblPr>
        <w:tblStyle w:val="LightList-Accent1"/>
        <w:tblW w:w="0" w:type="auto"/>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4A0" w:firstRow="1" w:lastRow="0" w:firstColumn="1" w:lastColumn="0" w:noHBand="0" w:noVBand="1"/>
      </w:tblPr>
      <w:tblGrid>
        <w:gridCol w:w="4532"/>
        <w:gridCol w:w="4530"/>
      </w:tblGrid>
      <w:tr w:rsidR="00E804EE" w:rsidRPr="00906255" w14:paraId="2D3A6EDF" w14:textId="77777777" w:rsidTr="00A43DE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4" w:type="dxa"/>
          </w:tcPr>
          <w:p w14:paraId="2CAB8C1E" w14:textId="77777777" w:rsidR="00E804EE" w:rsidRPr="00906255" w:rsidRDefault="00E804EE" w:rsidP="00A43DEC">
            <w:r w:rsidRPr="00906255">
              <w:t>National reporting</w:t>
            </w:r>
          </w:p>
        </w:tc>
        <w:tc>
          <w:tcPr>
            <w:tcW w:w="4644" w:type="dxa"/>
          </w:tcPr>
          <w:p w14:paraId="4C2B1E69" w14:textId="77777777" w:rsidR="00E804EE" w:rsidRPr="00906255" w:rsidRDefault="00E804EE" w:rsidP="00A43DEC">
            <w:pPr>
              <w:cnfStyle w:val="100000000000" w:firstRow="1" w:lastRow="0" w:firstColumn="0" w:lastColumn="0" w:oddVBand="0" w:evenVBand="0" w:oddHBand="0" w:evenHBand="0" w:firstRowFirstColumn="0" w:firstRowLastColumn="0" w:lastRowFirstColumn="0" w:lastRowLastColumn="0"/>
            </w:pPr>
            <w:r w:rsidRPr="00906255">
              <w:t>TREM</w:t>
            </w:r>
          </w:p>
        </w:tc>
      </w:tr>
      <w:tr w:rsidR="00E804EE" w:rsidRPr="00906255" w14:paraId="28B7B40A" w14:textId="77777777" w:rsidTr="00A43D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4" w:type="dxa"/>
          </w:tcPr>
          <w:p w14:paraId="35BC3ADA" w14:textId="77777777" w:rsidR="00E804EE" w:rsidRPr="006D1F37" w:rsidRDefault="00E804EE" w:rsidP="00A43DEC">
            <w:pPr>
              <w:rPr>
                <w:b w:val="0"/>
              </w:rPr>
            </w:pPr>
            <w:r w:rsidRPr="006D1F37">
              <w:rPr>
                <w:b w:val="0"/>
              </w:rPr>
              <w:t xml:space="preserve">If the instrument is not present in the reference data, the transaction may remain in pending status for 7 days after the report submission. </w:t>
            </w:r>
          </w:p>
        </w:tc>
        <w:tc>
          <w:tcPr>
            <w:tcW w:w="4644" w:type="dxa"/>
          </w:tcPr>
          <w:p w14:paraId="112A8EDF" w14:textId="77777777" w:rsidR="00E804EE" w:rsidRPr="006D1F37" w:rsidRDefault="00E804EE" w:rsidP="00A43DEC">
            <w:pPr>
              <w:cnfStyle w:val="000000100000" w:firstRow="0" w:lastRow="0" w:firstColumn="0" w:lastColumn="0" w:oddVBand="0" w:evenVBand="0" w:oddHBand="1" w:evenHBand="0" w:firstRowFirstColumn="0" w:firstRowLastColumn="0" w:lastRowFirstColumn="0" w:lastRowLastColumn="0"/>
            </w:pPr>
            <w:r w:rsidRPr="006D1F37">
              <w:t>No pending process. If the instrument is not present in the reference data, the transaction report shall be rejected as it indicates an erroneous processing by either sending or receiving CA.</w:t>
            </w:r>
          </w:p>
        </w:tc>
      </w:tr>
    </w:tbl>
    <w:p w14:paraId="35A96110" w14:textId="396D96FB" w:rsidR="00E804EE" w:rsidRPr="00906255" w:rsidRDefault="00E804EE" w:rsidP="00DC7F52"/>
    <w:p w14:paraId="59F3EEC6" w14:textId="3C45EE21" w:rsidR="00CD3E7F" w:rsidRPr="00906255" w:rsidRDefault="00B5547A" w:rsidP="00FF526C">
      <w:pPr>
        <w:pStyle w:val="Heading4"/>
      </w:pPr>
      <w:bookmarkStart w:id="1880" w:name="_Ref444126402"/>
      <w:r w:rsidRPr="00BC586C">
        <w:rPr>
          <w:noProof/>
          <w:lang w:val="bg-BG" w:eastAsia="bg-BG"/>
        </w:rPr>
        <w:lastRenderedPageBreak/>
        <w:drawing>
          <wp:anchor distT="0" distB="0" distL="114300" distR="114300" simplePos="0" relativeHeight="251658265" behindDoc="0" locked="0" layoutInCell="1" allowOverlap="1" wp14:anchorId="7A503295" wp14:editId="327E5C11">
            <wp:simplePos x="0" y="0"/>
            <wp:positionH relativeFrom="margin">
              <wp:posOffset>4941570</wp:posOffset>
            </wp:positionH>
            <wp:positionV relativeFrom="paragraph">
              <wp:posOffset>-138430</wp:posOffset>
            </wp:positionV>
            <wp:extent cx="819150" cy="476250"/>
            <wp:effectExtent l="0" t="0" r="0" b="0"/>
            <wp:wrapNone/>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819150" cy="476250"/>
                    </a:xfrm>
                    <a:prstGeom prst="rect">
                      <a:avLst/>
                    </a:prstGeom>
                    <a:noFill/>
                    <a:ln>
                      <a:noFill/>
                    </a:ln>
                  </pic:spPr>
                </pic:pic>
              </a:graphicData>
            </a:graphic>
            <wp14:sizeRelH relativeFrom="page">
              <wp14:pctWidth>0</wp14:pctWidth>
            </wp14:sizeRelH>
            <wp14:sizeRelV relativeFrom="page">
              <wp14:pctHeight>0</wp14:pctHeight>
            </wp14:sizeRelV>
          </wp:anchor>
        </w:drawing>
      </w:r>
      <w:r w:rsidR="00CD3E7F" w:rsidRPr="00906255">
        <w:t>Use of reference data</w:t>
      </w:r>
    </w:p>
    <w:p w14:paraId="7E1C02F5" w14:textId="6C36C79E" w:rsidR="00CD3E7F" w:rsidRPr="00906255" w:rsidRDefault="00CD3E7F" w:rsidP="00B35B94">
      <w:pPr>
        <w:pStyle w:val="ListParagraph"/>
      </w:pPr>
      <w:r w:rsidRPr="00906255">
        <w:t>In order to validate transaction reports received from the submitting entities CAs need to use reference data. The common set of reference data will be provided by the FIRDS system. Any details related to the scope and provision of the reference data will be included in the FIRDS specifications.</w:t>
      </w:r>
    </w:p>
    <w:p w14:paraId="13AA79D3" w14:textId="3DE95F5A" w:rsidR="00CD3E7F" w:rsidRPr="00906255" w:rsidRDefault="00CD3E7F" w:rsidP="007317F8">
      <w:pPr>
        <w:pStyle w:val="ListParagraph"/>
      </w:pPr>
      <w:r w:rsidRPr="00906255">
        <w:t xml:space="preserve">The rules to use the reference data are the same for the validation of data received from submitting </w:t>
      </w:r>
      <w:r w:rsidR="00AA36D5" w:rsidRPr="00906255">
        <w:t xml:space="preserve">entities </w:t>
      </w:r>
      <w:r w:rsidRPr="00906255">
        <w:t>and the data received from TREM.</w:t>
      </w:r>
    </w:p>
    <w:p w14:paraId="0E106135" w14:textId="51ADC769" w:rsidR="00CD3E7F" w:rsidRPr="00906255" w:rsidRDefault="00CD3E7F" w:rsidP="00D55245">
      <w:pPr>
        <w:pStyle w:val="Heading4"/>
        <w:numPr>
          <w:ilvl w:val="4"/>
          <w:numId w:val="3"/>
        </w:numPr>
      </w:pPr>
      <w:r w:rsidRPr="00906255">
        <w:t>Instrument reference data</w:t>
      </w:r>
    </w:p>
    <w:p w14:paraId="5242A78A" w14:textId="77777777" w:rsidR="00CD3E7F" w:rsidRPr="00906255" w:rsidRDefault="00CD3E7F" w:rsidP="00B35B94">
      <w:pPr>
        <w:pStyle w:val="ListParagraph"/>
      </w:pPr>
      <w:r w:rsidRPr="00906255">
        <w:t>For the purpose of transaction reports validation CAs shall be able to identify the list of instruments that were admitted to trading on a given day. For transactions executed on day T it should be validated whether the instrument or the underlying instrument was traded on day T.</w:t>
      </w:r>
    </w:p>
    <w:p w14:paraId="622237C4" w14:textId="2F507B8F" w:rsidR="00CD3E7F" w:rsidRPr="00906255" w:rsidRDefault="00CD3E7F" w:rsidP="007317F8">
      <w:pPr>
        <w:pStyle w:val="ListParagraph"/>
      </w:pPr>
      <w:r w:rsidRPr="00906255">
        <w:t xml:space="preserve">If a CA is using a historical database maintained according to the rules described in paragraph </w:t>
      </w:r>
      <w:r w:rsidRPr="00BC586C">
        <w:fldChar w:fldCharType="begin"/>
      </w:r>
      <w:r w:rsidRPr="00906255">
        <w:instrText xml:space="preserve"> REF _Ref444023359 \r \h </w:instrText>
      </w:r>
      <w:r w:rsidRPr="00BC586C">
        <w:fldChar w:fldCharType="separate"/>
      </w:r>
      <w:r w:rsidR="005A4DBC">
        <w:t>236</w:t>
      </w:r>
      <w:r w:rsidRPr="00BC586C">
        <w:fldChar w:fldCharType="end"/>
      </w:r>
      <w:r w:rsidRPr="00906255">
        <w:t>, the following procedure should be followed to obtain the list of instrument traded on day T:</w:t>
      </w:r>
    </w:p>
    <w:p w14:paraId="55C243DA" w14:textId="77777777" w:rsidR="00CD3E7F" w:rsidRPr="00906255" w:rsidRDefault="00CD3E7F" w:rsidP="007317F8">
      <w:pPr>
        <w:pStyle w:val="ListParagraph"/>
        <w:numPr>
          <w:ilvl w:val="1"/>
          <w:numId w:val="5"/>
        </w:numPr>
      </w:pPr>
      <w:r w:rsidRPr="00906255">
        <w:t>Update the database using files published on day T+1;</w:t>
      </w:r>
    </w:p>
    <w:p w14:paraId="18B1E062" w14:textId="77777777" w:rsidR="00CD3E7F" w:rsidRPr="00906255" w:rsidRDefault="00CD3E7F" w:rsidP="007317F8">
      <w:pPr>
        <w:pStyle w:val="ListParagraph"/>
        <w:numPr>
          <w:ilvl w:val="1"/>
          <w:numId w:val="5"/>
        </w:numPr>
      </w:pPr>
      <w:r w:rsidRPr="00906255">
        <w:t>Select records where:</w:t>
      </w:r>
    </w:p>
    <w:p w14:paraId="7AF9CF70" w14:textId="77777777" w:rsidR="00CD3E7F" w:rsidRPr="00906255" w:rsidRDefault="00CD3E7F" w:rsidP="007317F8">
      <w:pPr>
        <w:pStyle w:val="ListParagraph"/>
        <w:numPr>
          <w:ilvl w:val="2"/>
          <w:numId w:val="5"/>
        </w:numPr>
      </w:pPr>
      <w:r w:rsidRPr="00906255">
        <w:t>Request For Admissions Date or First Trade Date is &lt;= T; and</w:t>
      </w:r>
    </w:p>
    <w:p w14:paraId="5C97F299" w14:textId="77777777" w:rsidR="00CD3E7F" w:rsidRPr="00906255" w:rsidRDefault="00CD3E7F" w:rsidP="007317F8">
      <w:pPr>
        <w:pStyle w:val="ListParagraph"/>
        <w:numPr>
          <w:ilvl w:val="2"/>
          <w:numId w:val="5"/>
        </w:numPr>
      </w:pPr>
      <w:r w:rsidRPr="00906255">
        <w:t>Termination date is either NULL or &gt;= T; and</w:t>
      </w:r>
    </w:p>
    <w:p w14:paraId="4C42BB9C" w14:textId="77777777" w:rsidR="00CD3E7F" w:rsidRPr="00906255" w:rsidRDefault="00CD3E7F" w:rsidP="007317F8">
      <w:pPr>
        <w:pStyle w:val="ListParagraph"/>
        <w:numPr>
          <w:ilvl w:val="2"/>
          <w:numId w:val="5"/>
        </w:numPr>
      </w:pPr>
      <w:r w:rsidRPr="00906255">
        <w:t>Reviewed Date is the highest of all records for this instrument (i.e. the version of the instrument record is the latest one).</w:t>
      </w:r>
    </w:p>
    <w:p w14:paraId="37243C52" w14:textId="77777777" w:rsidR="00CD3E7F" w:rsidRPr="00906255" w:rsidRDefault="00CD3E7F" w:rsidP="00B35B94">
      <w:pPr>
        <w:pStyle w:val="ListParagraph"/>
      </w:pPr>
      <w:r w:rsidRPr="00906255">
        <w:t>The list of instruments valid on day T can be also obtained from the full and the invalid records file. The following shall be followed:</w:t>
      </w:r>
    </w:p>
    <w:p w14:paraId="042AD7CE" w14:textId="77777777" w:rsidR="00CD3E7F" w:rsidRPr="00906255" w:rsidRDefault="00CD3E7F">
      <w:pPr>
        <w:pStyle w:val="ListParagraph"/>
        <w:numPr>
          <w:ilvl w:val="1"/>
          <w:numId w:val="5"/>
        </w:numPr>
      </w:pPr>
      <w:r w:rsidRPr="00906255">
        <w:t>From the full file published on day T+1 select records where</w:t>
      </w:r>
    </w:p>
    <w:p w14:paraId="7AA5AE48" w14:textId="77777777" w:rsidR="00CD3E7F" w:rsidRPr="00906255" w:rsidRDefault="00CD3E7F">
      <w:pPr>
        <w:pStyle w:val="ListParagraph"/>
        <w:numPr>
          <w:ilvl w:val="2"/>
          <w:numId w:val="5"/>
        </w:numPr>
      </w:pPr>
      <w:r w:rsidRPr="00906255">
        <w:t>Request For Admissions Date or First Trade Date is &lt;= T; and</w:t>
      </w:r>
    </w:p>
    <w:p w14:paraId="411C060E" w14:textId="77777777" w:rsidR="00CD3E7F" w:rsidRPr="00906255" w:rsidRDefault="00CD3E7F">
      <w:pPr>
        <w:pStyle w:val="ListParagraph"/>
        <w:numPr>
          <w:ilvl w:val="2"/>
          <w:numId w:val="5"/>
        </w:numPr>
      </w:pPr>
      <w:r w:rsidRPr="00906255">
        <w:t xml:space="preserve">Termination date is either NULL or &gt;= T; </w:t>
      </w:r>
    </w:p>
    <w:p w14:paraId="6B211156" w14:textId="77777777" w:rsidR="00CD3E7F" w:rsidRPr="00906255" w:rsidRDefault="00CD3E7F">
      <w:pPr>
        <w:pStyle w:val="ListParagraph"/>
        <w:numPr>
          <w:ilvl w:val="1"/>
          <w:numId w:val="5"/>
        </w:numPr>
      </w:pPr>
      <w:r w:rsidRPr="00906255">
        <w:t>From the invalid records file select records where</w:t>
      </w:r>
    </w:p>
    <w:p w14:paraId="6EA310AB" w14:textId="77777777" w:rsidR="00CD3E7F" w:rsidRPr="00906255" w:rsidRDefault="00CD3E7F">
      <w:pPr>
        <w:pStyle w:val="ListParagraph"/>
        <w:numPr>
          <w:ilvl w:val="2"/>
          <w:numId w:val="5"/>
        </w:numPr>
      </w:pPr>
      <w:r w:rsidRPr="00906255">
        <w:t>Request For Admissions Date or First Trade Date is &lt;= T; and</w:t>
      </w:r>
    </w:p>
    <w:p w14:paraId="00C356DA" w14:textId="77777777" w:rsidR="00CD3E7F" w:rsidRPr="00906255" w:rsidRDefault="00CD3E7F">
      <w:pPr>
        <w:pStyle w:val="ListParagraph"/>
        <w:numPr>
          <w:ilvl w:val="2"/>
          <w:numId w:val="5"/>
        </w:numPr>
      </w:pPr>
      <w:r w:rsidRPr="00906255">
        <w:t>Termination date is either NULL or &gt;= T; and</w:t>
      </w:r>
    </w:p>
    <w:p w14:paraId="60E79DDE" w14:textId="77777777" w:rsidR="00CD3E7F" w:rsidRPr="00906255" w:rsidRDefault="00CD3E7F">
      <w:pPr>
        <w:pStyle w:val="ListParagraph"/>
        <w:numPr>
          <w:ilvl w:val="2"/>
          <w:numId w:val="5"/>
        </w:numPr>
      </w:pPr>
      <w:r w:rsidRPr="00906255">
        <w:lastRenderedPageBreak/>
        <w:t>Reviewed Date is the highest of all records for this instrument (i.e. the version of the instrument record is the latest one); and</w:t>
      </w:r>
    </w:p>
    <w:p w14:paraId="30A04217" w14:textId="77777777" w:rsidR="00CD3E7F" w:rsidRPr="00906255" w:rsidRDefault="00CD3E7F">
      <w:pPr>
        <w:pStyle w:val="ListParagraph"/>
        <w:numPr>
          <w:ilvl w:val="2"/>
          <w:numId w:val="5"/>
        </w:numPr>
      </w:pPr>
      <w:r w:rsidRPr="00906255">
        <w:t>A record with the same identifier is not included in the full file.</w:t>
      </w:r>
    </w:p>
    <w:p w14:paraId="0F1435A3" w14:textId="77777777" w:rsidR="00CD3E7F" w:rsidRPr="00906255" w:rsidRDefault="00CD3E7F">
      <w:pPr>
        <w:pStyle w:val="ListParagraph"/>
        <w:numPr>
          <w:ilvl w:val="1"/>
          <w:numId w:val="5"/>
        </w:numPr>
      </w:pPr>
      <w:r w:rsidRPr="00906255">
        <w:t>Concatenate both lists.</w:t>
      </w:r>
    </w:p>
    <w:p w14:paraId="155A7A6B" w14:textId="77777777" w:rsidR="00CD3E7F" w:rsidRPr="00906255" w:rsidRDefault="00CD3E7F" w:rsidP="00B35B94">
      <w:pPr>
        <w:pStyle w:val="ListParagraph"/>
      </w:pPr>
      <w:r w:rsidRPr="00906255">
        <w:t>In case of transactions reported late (e.g. on T+10), the most up-to-date version of instrument reference data shall be used, i.e. the CA shall verify in the reference data provided by ESMA on T+10 whether as per this reference data the instrument was traded on day T.</w:t>
      </w:r>
    </w:p>
    <w:p w14:paraId="4B172A4B" w14:textId="77777777" w:rsidR="00CD3E7F" w:rsidRPr="00906255" w:rsidRDefault="00CD3E7F" w:rsidP="00FF526C">
      <w:pPr>
        <w:pStyle w:val="Heading4"/>
        <w:numPr>
          <w:ilvl w:val="4"/>
          <w:numId w:val="3"/>
        </w:numPr>
      </w:pPr>
      <w:r w:rsidRPr="00906255">
        <w:t>CFI, MIC, Currency and Country reference data</w:t>
      </w:r>
    </w:p>
    <w:p w14:paraId="52BE6DC4" w14:textId="77777777" w:rsidR="00CD3E7F" w:rsidRPr="00906255" w:rsidRDefault="00CD3E7F" w:rsidP="00B35B94">
      <w:pPr>
        <w:pStyle w:val="ListParagraph"/>
      </w:pPr>
      <w:r w:rsidRPr="00906255">
        <w:t>The CFI, MIC, Currency and Country reference data will be provided by FIRDS on weekly basis. CAs shall always use the latest version of the file received from FIRDS. E.g. if a transaction executed on T is validated on T+1</w:t>
      </w:r>
      <w:r w:rsidRPr="00906255">
        <w:rPr>
          <w:rStyle w:val="FootnoteReference"/>
        </w:rPr>
        <w:footnoteReference w:id="26"/>
      </w:r>
      <w:r w:rsidRPr="00906255">
        <w:t xml:space="preserve"> and a new reference data file was published by FIRDS on T+1, this reference data shall be used (not the reference data file published a week ago).</w:t>
      </w:r>
    </w:p>
    <w:p w14:paraId="6E85CEF8" w14:textId="5A34325D" w:rsidR="00CD3E7F" w:rsidRPr="00906255" w:rsidRDefault="00CD3E7F" w:rsidP="007317F8">
      <w:pPr>
        <w:pStyle w:val="ListParagraph"/>
      </w:pPr>
      <w:r w:rsidRPr="00906255">
        <w:t xml:space="preserve">In order to create a list of reference records valid on day T, CAs </w:t>
      </w:r>
      <w:r w:rsidR="00533F9E" w:rsidRPr="00906255">
        <w:t>shall select</w:t>
      </w:r>
      <w:r w:rsidRPr="00906255">
        <w:t xml:space="preserve"> the records where:</w:t>
      </w:r>
    </w:p>
    <w:p w14:paraId="1E61E6F9" w14:textId="77777777" w:rsidR="00CD3E7F" w:rsidRPr="00906255" w:rsidRDefault="00CD3E7F" w:rsidP="007317F8">
      <w:pPr>
        <w:pStyle w:val="ListParagraph"/>
        <w:numPr>
          <w:ilvl w:val="1"/>
          <w:numId w:val="5"/>
        </w:numPr>
      </w:pPr>
      <w:r w:rsidRPr="00906255">
        <w:t>Validity From Date is &lt;= T; and</w:t>
      </w:r>
    </w:p>
    <w:p w14:paraId="2CE6A112" w14:textId="77777777" w:rsidR="00CD3E7F" w:rsidRPr="00906255" w:rsidRDefault="00CD3E7F" w:rsidP="007317F8">
      <w:pPr>
        <w:pStyle w:val="ListParagraph"/>
        <w:numPr>
          <w:ilvl w:val="1"/>
          <w:numId w:val="5"/>
        </w:numPr>
      </w:pPr>
      <w:r w:rsidRPr="00906255">
        <w:t xml:space="preserve">Validity </w:t>
      </w:r>
      <w:proofErr w:type="gramStart"/>
      <w:r w:rsidRPr="00906255">
        <w:t>To</w:t>
      </w:r>
      <w:proofErr w:type="gramEnd"/>
      <w:r w:rsidRPr="00906255">
        <w:t xml:space="preserve"> Date &gt;= T or is NULL.</w:t>
      </w:r>
    </w:p>
    <w:p w14:paraId="5B5841C0" w14:textId="0F3D60C4" w:rsidR="00B5219C" w:rsidRPr="00906255" w:rsidRDefault="00B5219C" w:rsidP="00936359">
      <w:pPr>
        <w:pStyle w:val="ListParagraph"/>
      </w:pPr>
      <w:r>
        <w:t>Additionally, for Currency reference data only records where country code is different than ‘XX’ should be selected (this will exclude technical currencies that are not permitted in transaction reports)</w:t>
      </w:r>
      <w:r w:rsidR="00AD06CB">
        <w:t>.</w:t>
      </w:r>
    </w:p>
    <w:p w14:paraId="4876F7A8" w14:textId="77777777" w:rsidR="00CD3E7F" w:rsidRPr="00906255" w:rsidRDefault="00CD3E7F" w:rsidP="00FF526C">
      <w:pPr>
        <w:pStyle w:val="Heading4"/>
        <w:numPr>
          <w:ilvl w:val="4"/>
          <w:numId w:val="3"/>
        </w:numPr>
      </w:pPr>
      <w:r w:rsidRPr="00906255">
        <w:t>LEI reference data</w:t>
      </w:r>
    </w:p>
    <w:p w14:paraId="1707C35F" w14:textId="77777777" w:rsidR="00CD3E7F" w:rsidRPr="00906255" w:rsidRDefault="00CD3E7F" w:rsidP="00B35B94">
      <w:pPr>
        <w:pStyle w:val="ListParagraph"/>
      </w:pPr>
      <w:r w:rsidRPr="00906255">
        <w:t>The LEI reference data will be provided on daily basis. In order to validate transactions executed on day T CAs shall use the reference file for day T provided on day T+1.</w:t>
      </w:r>
    </w:p>
    <w:p w14:paraId="1FDED719" w14:textId="1FAA520C" w:rsidR="00CD3E7F" w:rsidRPr="00906255" w:rsidRDefault="00CD3E7F" w:rsidP="00B35B94">
      <w:pPr>
        <w:pStyle w:val="ListParagraph"/>
      </w:pPr>
      <w:r w:rsidRPr="00906255">
        <w:t>The LEI file will contain only the list of current LEIs. Therefore</w:t>
      </w:r>
      <w:r w:rsidR="006E6A01" w:rsidRPr="00906255">
        <w:t>,</w:t>
      </w:r>
      <w:r w:rsidRPr="00906255">
        <w:t xml:space="preserve"> there the only criterion used upon the validation is to check whether the LEI exists in the reference file for day T and has the relevant registration status (different statuses are allowed by different the validation rules).</w:t>
      </w:r>
    </w:p>
    <w:p w14:paraId="681A7EE7" w14:textId="77777777" w:rsidR="00DA008A" w:rsidRPr="00906255" w:rsidRDefault="00DA008A" w:rsidP="003013AA">
      <w:pPr>
        <w:pStyle w:val="Heading4"/>
      </w:pPr>
      <w:r w:rsidRPr="00906255">
        <w:lastRenderedPageBreak/>
        <w:t>Example – instrument validation</w:t>
      </w:r>
      <w:bookmarkEnd w:id="1880"/>
    </w:p>
    <w:p w14:paraId="5B8342A0" w14:textId="6FE58187" w:rsidR="00DA008A" w:rsidRPr="00906255" w:rsidRDefault="00DA008A" w:rsidP="00B35B94">
      <w:pPr>
        <w:pStyle w:val="ListParagraph"/>
      </w:pPr>
      <w:r w:rsidRPr="00906255">
        <w:t>The following example lay</w:t>
      </w:r>
      <w:r w:rsidR="00B23ACF" w:rsidRPr="00906255">
        <w:t xml:space="preserve">s </w:t>
      </w:r>
      <w:r w:rsidRPr="00906255">
        <w:t>out how the reference data validation should work within each CA</w:t>
      </w:r>
      <w:r w:rsidR="0000023E" w:rsidRPr="00906255">
        <w:t>’</w:t>
      </w:r>
      <w:r w:rsidRPr="00906255">
        <w:t>s Transaction reporting system.</w:t>
      </w:r>
    </w:p>
    <w:p w14:paraId="559FE4BE" w14:textId="52A711F3" w:rsidR="00DA008A" w:rsidRPr="00906255" w:rsidRDefault="00DA008A" w:rsidP="007317F8">
      <w:pPr>
        <w:pStyle w:val="ListParagraph"/>
      </w:pPr>
      <w:r w:rsidRPr="00906255">
        <w:t>To keep the examples simple and focused on the principles of validating transaction reports against the instrument reference data that was valid on the trade date the following assumptions have been made:</w:t>
      </w:r>
    </w:p>
    <w:p w14:paraId="72172716" w14:textId="1A0326B0" w:rsidR="00DA008A" w:rsidRPr="00906255" w:rsidRDefault="00DA008A">
      <w:pPr>
        <w:pStyle w:val="ListParagraph"/>
        <w:numPr>
          <w:ilvl w:val="1"/>
          <w:numId w:val="5"/>
        </w:numPr>
      </w:pPr>
      <w:r w:rsidRPr="00906255">
        <w:t>Any logic around validating the content</w:t>
      </w:r>
      <w:r w:rsidR="00C331E7" w:rsidRPr="00906255">
        <w:t xml:space="preserve"> of the</w:t>
      </w:r>
      <w:r w:rsidRPr="00906255">
        <w:t xml:space="preserve"> underlying instrument field </w:t>
      </w:r>
      <w:r w:rsidR="00BF0A19" w:rsidRPr="00906255">
        <w:t xml:space="preserve">is </w:t>
      </w:r>
      <w:r w:rsidRPr="00906255">
        <w:t>the same as the instrument field;</w:t>
      </w:r>
    </w:p>
    <w:p w14:paraId="7D435D91" w14:textId="77777777" w:rsidR="00DA008A" w:rsidRPr="00906255" w:rsidRDefault="00DA008A">
      <w:pPr>
        <w:pStyle w:val="ListParagraph"/>
        <w:numPr>
          <w:ilvl w:val="1"/>
          <w:numId w:val="5"/>
        </w:numPr>
      </w:pPr>
      <w:r w:rsidRPr="00906255">
        <w:t>All other validation rules have been successfully passed for all transaction reports;</w:t>
      </w:r>
    </w:p>
    <w:p w14:paraId="1C697725" w14:textId="77777777" w:rsidR="00DA008A" w:rsidRPr="00906255" w:rsidRDefault="00DA008A">
      <w:pPr>
        <w:pStyle w:val="ListParagraph"/>
        <w:numPr>
          <w:ilvl w:val="1"/>
          <w:numId w:val="5"/>
        </w:numPr>
      </w:pPr>
      <w:r w:rsidRPr="00906255">
        <w:t>The type of instrument is not relevant – all we are focused on are the start (date of admittance) and the end (expiry date) dates of an instrument;</w:t>
      </w:r>
    </w:p>
    <w:p w14:paraId="150C7679" w14:textId="77777777" w:rsidR="00DA008A" w:rsidRPr="00906255" w:rsidRDefault="00DA008A">
      <w:pPr>
        <w:pStyle w:val="ListParagraph"/>
        <w:numPr>
          <w:ilvl w:val="1"/>
          <w:numId w:val="5"/>
        </w:numPr>
      </w:pPr>
      <w:r w:rsidRPr="00906255">
        <w:t>All instrument Identifiers are well formed and pass the check-digit.</w:t>
      </w:r>
    </w:p>
    <w:p w14:paraId="78C68E61" w14:textId="77777777" w:rsidR="00DA008A" w:rsidRPr="00906255" w:rsidRDefault="00A77A30" w:rsidP="00DA008A">
      <w:r>
        <w:rPr>
          <w:noProof/>
          <w:lang w:val="bg-BG" w:eastAsia="bg-BG"/>
        </w:rPr>
        <w:drawing>
          <wp:inline distT="0" distB="0" distL="0" distR="0" wp14:anchorId="1CCF9F3F" wp14:editId="641CEC61">
            <wp:extent cx="5767070" cy="2827673"/>
            <wp:effectExtent l="0" t="0" r="508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81683" cy="2834838"/>
                    </a:xfrm>
                    <a:prstGeom prst="rect">
                      <a:avLst/>
                    </a:prstGeom>
                    <a:noFill/>
                  </pic:spPr>
                </pic:pic>
              </a:graphicData>
            </a:graphic>
          </wp:inline>
        </w:drawing>
      </w:r>
    </w:p>
    <w:p w14:paraId="74511207" w14:textId="77777777" w:rsidR="00DA008A" w:rsidRPr="00906255" w:rsidRDefault="00A77A30" w:rsidP="00DA008A">
      <w:r>
        <w:rPr>
          <w:noProof/>
          <w:lang w:val="bg-BG" w:eastAsia="bg-BG"/>
        </w:rPr>
        <w:lastRenderedPageBreak/>
        <w:drawing>
          <wp:inline distT="0" distB="0" distL="0" distR="0" wp14:anchorId="44A543CB" wp14:editId="13269492">
            <wp:extent cx="5720715" cy="358490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31526" cy="3591681"/>
                    </a:xfrm>
                    <a:prstGeom prst="rect">
                      <a:avLst/>
                    </a:prstGeom>
                    <a:noFill/>
                  </pic:spPr>
                </pic:pic>
              </a:graphicData>
            </a:graphic>
          </wp:inline>
        </w:drawing>
      </w:r>
    </w:p>
    <w:p w14:paraId="652D7ADF" w14:textId="77777777" w:rsidR="00DA008A" w:rsidRPr="00906255" w:rsidRDefault="00A77A30" w:rsidP="00FC0EE7">
      <w:r>
        <w:rPr>
          <w:noProof/>
          <w:lang w:val="bg-BG" w:eastAsia="bg-BG"/>
        </w:rPr>
        <w:drawing>
          <wp:inline distT="0" distB="0" distL="0" distR="0" wp14:anchorId="4A1E6600" wp14:editId="0B3BFA5A">
            <wp:extent cx="5734050" cy="284369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50840" cy="2852024"/>
                    </a:xfrm>
                    <a:prstGeom prst="rect">
                      <a:avLst/>
                    </a:prstGeom>
                    <a:noFill/>
                  </pic:spPr>
                </pic:pic>
              </a:graphicData>
            </a:graphic>
          </wp:inline>
        </w:drawing>
      </w:r>
    </w:p>
    <w:p w14:paraId="0B419803" w14:textId="6F2C42E1" w:rsidR="00A67CB1" w:rsidRPr="00906255" w:rsidRDefault="00B7379F" w:rsidP="004143B9">
      <w:pPr>
        <w:pStyle w:val="Heading3"/>
      </w:pPr>
      <w:bookmarkStart w:id="1881" w:name="_Toc427842146"/>
      <w:bookmarkStart w:id="1882" w:name="_Toc425513138"/>
      <w:bookmarkStart w:id="1883" w:name="_Toc440573370"/>
      <w:bookmarkStart w:id="1884" w:name="_Toc437290277"/>
      <w:bookmarkStart w:id="1885" w:name="_Toc454264647"/>
      <w:bookmarkStart w:id="1886" w:name="_Toc463025615"/>
      <w:bookmarkStart w:id="1887" w:name="_Toc484014922"/>
      <w:r w:rsidRPr="00906255">
        <w:t>Transaction status advi</w:t>
      </w:r>
      <w:r w:rsidR="008C74B9" w:rsidRPr="00906255">
        <w:t>c</w:t>
      </w:r>
      <w:r w:rsidRPr="00906255">
        <w:t>e message (feedback)</w:t>
      </w:r>
      <w:bookmarkEnd w:id="1881"/>
      <w:bookmarkEnd w:id="1882"/>
      <w:bookmarkEnd w:id="1883"/>
      <w:bookmarkEnd w:id="1884"/>
      <w:bookmarkEnd w:id="1885"/>
      <w:bookmarkEnd w:id="1886"/>
      <w:bookmarkEnd w:id="1887"/>
    </w:p>
    <w:p w14:paraId="0B419806" w14:textId="45DF4674" w:rsidR="00A67CB1" w:rsidRPr="00906255" w:rsidRDefault="00A67CB1" w:rsidP="007317F8">
      <w:pPr>
        <w:pStyle w:val="ListParagraph"/>
      </w:pPr>
      <w:r w:rsidRPr="00906255">
        <w:t>For the purpose of providing feedback to reporting entities CAs should use the same feedback message schema as for the feedback at the level of TREM</w:t>
      </w:r>
      <w:r w:rsidR="0018620D" w:rsidRPr="00906255">
        <w:t xml:space="preserve"> (see section </w:t>
      </w:r>
      <w:r w:rsidR="000F3F9A" w:rsidRPr="00BC586C">
        <w:fldChar w:fldCharType="begin"/>
      </w:r>
      <w:r w:rsidR="000F3F9A" w:rsidRPr="00906255">
        <w:instrText xml:space="preserve"> REF _Ref431379014 \r \h </w:instrText>
      </w:r>
      <w:r w:rsidR="000F3F9A" w:rsidRPr="00BC586C">
        <w:fldChar w:fldCharType="separate"/>
      </w:r>
      <w:r w:rsidR="005A4DBC">
        <w:t>8</w:t>
      </w:r>
      <w:r w:rsidR="000F3F9A" w:rsidRPr="00BC586C">
        <w:fldChar w:fldCharType="end"/>
      </w:r>
      <w:r w:rsidR="000F3F9A" w:rsidRPr="00906255">
        <w:t xml:space="preserve"> and </w:t>
      </w:r>
      <w:r w:rsidR="000F3F9A" w:rsidRPr="00BC586C">
        <w:fldChar w:fldCharType="begin"/>
      </w:r>
      <w:r w:rsidR="000F3F9A" w:rsidRPr="00906255">
        <w:instrText xml:space="preserve"> REF _Ref427841331 \h </w:instrText>
      </w:r>
      <w:r w:rsidR="000F3F9A" w:rsidRPr="00BC586C">
        <w:fldChar w:fldCharType="separate"/>
      </w:r>
      <w:r w:rsidR="005A4DBC" w:rsidRPr="00906255">
        <w:t>Annex 2</w:t>
      </w:r>
      <w:r w:rsidR="000F3F9A" w:rsidRPr="00BC586C">
        <w:fldChar w:fldCharType="end"/>
      </w:r>
      <w:r w:rsidR="0018620D" w:rsidRPr="00906255">
        <w:t>)</w:t>
      </w:r>
      <w:r w:rsidRPr="00906255">
        <w:t>.</w:t>
      </w:r>
    </w:p>
    <w:p w14:paraId="165C5EB8" w14:textId="3C1FB264" w:rsidR="00B7379F" w:rsidRPr="00906255" w:rsidRDefault="00B7379F" w:rsidP="007317F8">
      <w:pPr>
        <w:pStyle w:val="ListParagraph"/>
      </w:pPr>
      <w:r w:rsidRPr="00906255">
        <w:t xml:space="preserve">Because of the pending transactions, it may happen that a CA needs to provide feedback on a given day that is related to transactions received in many files on different days (within last 7 days). </w:t>
      </w:r>
    </w:p>
    <w:p w14:paraId="785A5299" w14:textId="33378FEE" w:rsidR="00B7379F" w:rsidRPr="00906255" w:rsidRDefault="00B7379F" w:rsidP="00113F12">
      <w:pPr>
        <w:keepNext/>
        <w:rPr>
          <w:i/>
        </w:rPr>
      </w:pPr>
      <w:r w:rsidRPr="00906255">
        <w:rPr>
          <w:i/>
        </w:rPr>
        <w:lastRenderedPageBreak/>
        <w:t>Difference between reporting at national level and TREM:</w:t>
      </w:r>
    </w:p>
    <w:tbl>
      <w:tblPr>
        <w:tblStyle w:val="LightList-Accent1"/>
        <w:tblW w:w="0" w:type="auto"/>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4A0" w:firstRow="1" w:lastRow="0" w:firstColumn="1" w:lastColumn="0" w:noHBand="0" w:noVBand="1"/>
      </w:tblPr>
      <w:tblGrid>
        <w:gridCol w:w="4533"/>
        <w:gridCol w:w="4529"/>
      </w:tblGrid>
      <w:tr w:rsidR="00B7379F" w:rsidRPr="00906255" w14:paraId="2A1AE3A6" w14:textId="77777777" w:rsidTr="00113F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4" w:type="dxa"/>
          </w:tcPr>
          <w:p w14:paraId="3C7612A7" w14:textId="4118CC61" w:rsidR="00B7379F" w:rsidRPr="00906255" w:rsidRDefault="00B7379F" w:rsidP="00B7379F">
            <w:r w:rsidRPr="00906255">
              <w:t>National reporting</w:t>
            </w:r>
          </w:p>
        </w:tc>
        <w:tc>
          <w:tcPr>
            <w:tcW w:w="4644" w:type="dxa"/>
          </w:tcPr>
          <w:p w14:paraId="18B67107" w14:textId="6F658897" w:rsidR="00B7379F" w:rsidRPr="00906255" w:rsidRDefault="00B7379F" w:rsidP="00B7379F">
            <w:pPr>
              <w:cnfStyle w:val="100000000000" w:firstRow="1" w:lastRow="0" w:firstColumn="0" w:lastColumn="0" w:oddVBand="0" w:evenVBand="0" w:oddHBand="0" w:evenHBand="0" w:firstRowFirstColumn="0" w:firstRowLastColumn="0" w:lastRowFirstColumn="0" w:lastRowLastColumn="0"/>
            </w:pPr>
            <w:r w:rsidRPr="00906255">
              <w:t>TREM</w:t>
            </w:r>
          </w:p>
        </w:tc>
      </w:tr>
      <w:tr w:rsidR="00B7379F" w:rsidRPr="00906255" w14:paraId="3404C1EF" w14:textId="77777777" w:rsidTr="00113F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4" w:type="dxa"/>
          </w:tcPr>
          <w:p w14:paraId="649C236E" w14:textId="6260255C" w:rsidR="00B7379F" w:rsidRPr="006D1F37" w:rsidRDefault="00B7379F" w:rsidP="00E804EE">
            <w:pPr>
              <w:rPr>
                <w:b w:val="0"/>
              </w:rPr>
            </w:pPr>
            <w:r w:rsidRPr="006D1F37">
              <w:rPr>
                <w:b w:val="0"/>
              </w:rPr>
              <w:t>Feedback on a single transaction data file can be provided in more than one status advice file</w:t>
            </w:r>
            <w:r w:rsidR="00733A66" w:rsidRPr="006D1F37">
              <w:rPr>
                <w:b w:val="0"/>
              </w:rPr>
              <w:t xml:space="preserve">. One status advice file can include feedback on transactions reported in different transaction data files. </w:t>
            </w:r>
          </w:p>
        </w:tc>
        <w:tc>
          <w:tcPr>
            <w:tcW w:w="4644" w:type="dxa"/>
          </w:tcPr>
          <w:p w14:paraId="550821C7" w14:textId="742E0BFC" w:rsidR="00B7379F" w:rsidRPr="006D1F37" w:rsidRDefault="00B7379F" w:rsidP="00B7379F">
            <w:pPr>
              <w:cnfStyle w:val="000000100000" w:firstRow="0" w:lastRow="0" w:firstColumn="0" w:lastColumn="0" w:oddVBand="0" w:evenVBand="0" w:oddHBand="1" w:evenHBand="0" w:firstRowFirstColumn="0" w:firstRowLastColumn="0" w:lastRowFirstColumn="0" w:lastRowLastColumn="0"/>
            </w:pPr>
            <w:r w:rsidRPr="006D1F37">
              <w:t>One status advice (feedback) file is expected for each transaction data file.</w:t>
            </w:r>
          </w:p>
        </w:tc>
      </w:tr>
    </w:tbl>
    <w:p w14:paraId="2DB6E657" w14:textId="0EC5C026" w:rsidR="00B7379F" w:rsidRPr="00906255" w:rsidRDefault="00B7379F" w:rsidP="00E804EE"/>
    <w:p w14:paraId="0B419807" w14:textId="0240AD76" w:rsidR="007B24B7" w:rsidRPr="00906255" w:rsidRDefault="00D55245" w:rsidP="00D55245">
      <w:pPr>
        <w:pStyle w:val="Heading3"/>
      </w:pPr>
      <w:bookmarkStart w:id="1888" w:name="_Toc427842147"/>
      <w:bookmarkStart w:id="1889" w:name="_Toc425513139"/>
      <w:bookmarkStart w:id="1890" w:name="_Toc440573371"/>
      <w:bookmarkStart w:id="1891" w:name="_Toc437290278"/>
      <w:bookmarkStart w:id="1892" w:name="_Toc444612480"/>
      <w:bookmarkStart w:id="1893" w:name="_Toc454264648"/>
      <w:bookmarkStart w:id="1894" w:name="_Ref462749687"/>
      <w:bookmarkStart w:id="1895" w:name="_Toc463025616"/>
      <w:bookmarkStart w:id="1896" w:name="_Toc484014923"/>
      <w:r w:rsidRPr="00BC586C">
        <w:rPr>
          <w:noProof/>
          <w:lang w:val="bg-BG" w:eastAsia="bg-BG"/>
        </w:rPr>
        <w:drawing>
          <wp:anchor distT="0" distB="0" distL="114300" distR="114300" simplePos="0" relativeHeight="251658266" behindDoc="0" locked="0" layoutInCell="1" allowOverlap="1" wp14:anchorId="1EAB7383" wp14:editId="6DEF533A">
            <wp:simplePos x="0" y="0"/>
            <wp:positionH relativeFrom="margin">
              <wp:posOffset>4941570</wp:posOffset>
            </wp:positionH>
            <wp:positionV relativeFrom="paragraph">
              <wp:posOffset>7810</wp:posOffset>
            </wp:positionV>
            <wp:extent cx="809625" cy="390525"/>
            <wp:effectExtent l="0" t="0" r="9525" b="9525"/>
            <wp:wrapNone/>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809625" cy="390525"/>
                    </a:xfrm>
                    <a:prstGeom prst="rect">
                      <a:avLst/>
                    </a:prstGeom>
                    <a:noFill/>
                    <a:ln>
                      <a:noFill/>
                    </a:ln>
                  </pic:spPr>
                </pic:pic>
              </a:graphicData>
            </a:graphic>
            <wp14:sizeRelH relativeFrom="page">
              <wp14:pctWidth>0</wp14:pctWidth>
            </wp14:sizeRelH>
            <wp14:sizeRelV relativeFrom="page">
              <wp14:pctHeight>0</wp14:pctHeight>
            </wp14:sizeRelV>
          </wp:anchor>
        </w:drawing>
      </w:r>
      <w:r w:rsidR="007B24B7" w:rsidRPr="00906255">
        <w:t>Cancellation process</w:t>
      </w:r>
      <w:bookmarkEnd w:id="1888"/>
      <w:bookmarkEnd w:id="1889"/>
      <w:bookmarkEnd w:id="1890"/>
      <w:bookmarkEnd w:id="1891"/>
      <w:bookmarkEnd w:id="1892"/>
      <w:bookmarkEnd w:id="1893"/>
      <w:bookmarkEnd w:id="1894"/>
      <w:bookmarkEnd w:id="1895"/>
      <w:bookmarkEnd w:id="1896"/>
    </w:p>
    <w:p w14:paraId="461241B8" w14:textId="791BD8AD" w:rsidR="00352AB6" w:rsidRPr="00906255" w:rsidRDefault="00352AB6" w:rsidP="007317F8">
      <w:pPr>
        <w:pStyle w:val="ListParagraph"/>
      </w:pPr>
      <w:r w:rsidRPr="00906255">
        <w:t>In case the submitting entity needs to cancel a previously submitted transaction report, it shall send a cance</w:t>
      </w:r>
      <w:r w:rsidR="00144F5A" w:rsidRPr="00906255">
        <w:t>l</w:t>
      </w:r>
      <w:r w:rsidRPr="00906255">
        <w:t>lation report containing the following fields:</w:t>
      </w:r>
    </w:p>
    <w:p w14:paraId="45700F4D" w14:textId="67325060" w:rsidR="00352AB6" w:rsidRPr="00906255" w:rsidRDefault="00352AB6">
      <w:pPr>
        <w:pStyle w:val="ListParagraph"/>
        <w:numPr>
          <w:ilvl w:val="1"/>
          <w:numId w:val="5"/>
        </w:numPr>
      </w:pPr>
      <w:r w:rsidRPr="00906255">
        <w:t>Transaction reference number (field 2);</w:t>
      </w:r>
    </w:p>
    <w:p w14:paraId="7707E68B" w14:textId="65DADA31" w:rsidR="00352AB6" w:rsidRPr="00906255" w:rsidRDefault="00352AB6">
      <w:pPr>
        <w:pStyle w:val="ListParagraph"/>
        <w:numPr>
          <w:ilvl w:val="1"/>
          <w:numId w:val="5"/>
        </w:numPr>
      </w:pPr>
      <w:r w:rsidRPr="00906255">
        <w:t>Executing entity identification code (field 4);</w:t>
      </w:r>
    </w:p>
    <w:p w14:paraId="21778D8A" w14:textId="77777777" w:rsidR="00255410" w:rsidRPr="00906255" w:rsidRDefault="00352AB6">
      <w:pPr>
        <w:pStyle w:val="ListParagraph"/>
        <w:numPr>
          <w:ilvl w:val="1"/>
          <w:numId w:val="5"/>
        </w:numPr>
      </w:pPr>
      <w:r w:rsidRPr="00906255">
        <w:t>Submitting entity identification code (field 6).</w:t>
      </w:r>
    </w:p>
    <w:p w14:paraId="05246014" w14:textId="669F86FD" w:rsidR="00352AB6" w:rsidRPr="00906255" w:rsidRDefault="00255410" w:rsidP="007317F8">
      <w:pPr>
        <w:pStyle w:val="ListParagraph"/>
      </w:pPr>
      <w:r w:rsidRPr="00906255">
        <w:t>Fields 2 and 4 together form the unique key identifying the transaction report.</w:t>
      </w:r>
      <w:r w:rsidR="00D200B2" w:rsidRPr="00906255">
        <w:t xml:space="preserve"> They must be the same as in the original transaction report.</w:t>
      </w:r>
    </w:p>
    <w:p w14:paraId="05BB7414" w14:textId="6C41DF2B" w:rsidR="00352AB6" w:rsidRPr="00906255" w:rsidRDefault="00060E0B" w:rsidP="007317F8">
      <w:pPr>
        <w:pStyle w:val="ListParagraph"/>
      </w:pPr>
      <w:r w:rsidRPr="00906255">
        <w:t xml:space="preserve">The cancellation can be submitted only for transaction reports that have been accepted or are pending instrument validation. </w:t>
      </w:r>
      <w:r w:rsidR="00CA4C81" w:rsidRPr="00906255">
        <w:t>Therefore, cancel</w:t>
      </w:r>
      <w:r w:rsidR="00144F5A" w:rsidRPr="00906255">
        <w:t>l</w:t>
      </w:r>
      <w:r w:rsidR="00CA4C81" w:rsidRPr="00906255">
        <w:t>ation reports must not be sent for transaction reports that have been rejected by the CA.</w:t>
      </w:r>
    </w:p>
    <w:p w14:paraId="2010DECB" w14:textId="14D71182" w:rsidR="00060E0B" w:rsidRDefault="00060E0B" w:rsidP="006D1F37">
      <w:pPr>
        <w:pStyle w:val="ListParagraph"/>
      </w:pPr>
      <w:r w:rsidRPr="00906255">
        <w:t>If a cancellation is sent for a transaction report that is pending instrument validation, the validation of such report is aborted without waiting for the addition of the instrument record to the reference data and the transaction report is considered as cancelled.</w:t>
      </w:r>
      <w:r w:rsidR="006D1F37" w:rsidRPr="006D1F37">
        <w:t xml:space="preserve"> </w:t>
      </w:r>
      <w:r w:rsidR="006D1F37">
        <w:t xml:space="preserve">Cancelled transactions pending instrument validation are not routed to the relevant CA. </w:t>
      </w:r>
    </w:p>
    <w:p w14:paraId="0BAAD2D5" w14:textId="77777777" w:rsidR="00A55411" w:rsidRPr="00906255" w:rsidRDefault="00A55411" w:rsidP="00113F12">
      <w:pPr>
        <w:keepNext/>
        <w:rPr>
          <w:i/>
        </w:rPr>
      </w:pPr>
      <w:r w:rsidRPr="00906255">
        <w:rPr>
          <w:i/>
        </w:rPr>
        <w:t>Difference between reporting at national level and TREM:</w:t>
      </w:r>
    </w:p>
    <w:tbl>
      <w:tblPr>
        <w:tblStyle w:val="LightList-Accent1"/>
        <w:tblW w:w="0" w:type="auto"/>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4A0" w:firstRow="1" w:lastRow="0" w:firstColumn="1" w:lastColumn="0" w:noHBand="0" w:noVBand="1"/>
      </w:tblPr>
      <w:tblGrid>
        <w:gridCol w:w="4532"/>
        <w:gridCol w:w="4530"/>
      </w:tblGrid>
      <w:tr w:rsidR="00A55411" w:rsidRPr="00906255" w14:paraId="244E7E66" w14:textId="77777777" w:rsidTr="00A43DE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4" w:type="dxa"/>
          </w:tcPr>
          <w:p w14:paraId="3366E03D" w14:textId="77777777" w:rsidR="00A55411" w:rsidRPr="00906255" w:rsidRDefault="00A55411" w:rsidP="00A43DEC">
            <w:r w:rsidRPr="00906255">
              <w:t>National reporting</w:t>
            </w:r>
          </w:p>
        </w:tc>
        <w:tc>
          <w:tcPr>
            <w:tcW w:w="4644" w:type="dxa"/>
          </w:tcPr>
          <w:p w14:paraId="0CB55A1B" w14:textId="77777777" w:rsidR="00A55411" w:rsidRPr="00906255" w:rsidRDefault="00A55411" w:rsidP="00A43DEC">
            <w:pPr>
              <w:cnfStyle w:val="100000000000" w:firstRow="1" w:lastRow="0" w:firstColumn="0" w:lastColumn="0" w:oddVBand="0" w:evenVBand="0" w:oddHBand="0" w:evenHBand="0" w:firstRowFirstColumn="0" w:firstRowLastColumn="0" w:lastRowFirstColumn="0" w:lastRowLastColumn="0"/>
            </w:pPr>
            <w:r w:rsidRPr="00906255">
              <w:t>TREM</w:t>
            </w:r>
          </w:p>
        </w:tc>
      </w:tr>
      <w:tr w:rsidR="00A55411" w:rsidRPr="00906255" w14:paraId="608C4D82" w14:textId="77777777" w:rsidTr="00A43D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4" w:type="dxa"/>
          </w:tcPr>
          <w:p w14:paraId="7253D88E" w14:textId="021AED5C" w:rsidR="00A55411" w:rsidRPr="006D1F37" w:rsidRDefault="00A55411" w:rsidP="00A43DEC">
            <w:pPr>
              <w:rPr>
                <w:b w:val="0"/>
              </w:rPr>
            </w:pPr>
            <w:r w:rsidRPr="006D1F37">
              <w:rPr>
                <w:b w:val="0"/>
              </w:rPr>
              <w:t xml:space="preserve">Cancellation report shall include only the identification of the cancelled record. </w:t>
            </w:r>
          </w:p>
        </w:tc>
        <w:tc>
          <w:tcPr>
            <w:tcW w:w="4644" w:type="dxa"/>
          </w:tcPr>
          <w:p w14:paraId="15A7C70F" w14:textId="1308EAFE" w:rsidR="00A55411" w:rsidRPr="006D1F37" w:rsidRDefault="00A55411" w:rsidP="00A43DEC">
            <w:pPr>
              <w:cnfStyle w:val="000000100000" w:firstRow="0" w:lastRow="0" w:firstColumn="0" w:lastColumn="0" w:oddVBand="0" w:evenVBand="0" w:oddHBand="1" w:evenHBand="0" w:firstRowFirstColumn="0" w:firstRowLastColumn="0" w:lastRowFirstColumn="0" w:lastRowLastColumn="0"/>
            </w:pPr>
            <w:r w:rsidRPr="006D1F37">
              <w:t>Cancellation report shall include the cancellation reason (cancelled by the submitting entity or the CA) to be populated be the sending CA.</w:t>
            </w:r>
          </w:p>
        </w:tc>
      </w:tr>
      <w:tr w:rsidR="005B578C" w:rsidRPr="00906255" w14:paraId="71907503" w14:textId="77777777" w:rsidTr="00A43DEC">
        <w:tc>
          <w:tcPr>
            <w:cnfStyle w:val="001000000000" w:firstRow="0" w:lastRow="0" w:firstColumn="1" w:lastColumn="0" w:oddVBand="0" w:evenVBand="0" w:oddHBand="0" w:evenHBand="0" w:firstRowFirstColumn="0" w:firstRowLastColumn="0" w:lastRowFirstColumn="0" w:lastRowLastColumn="0"/>
            <w:tcW w:w="4644" w:type="dxa"/>
          </w:tcPr>
          <w:p w14:paraId="4D40F640" w14:textId="686D18EE" w:rsidR="005B578C" w:rsidRPr="006D1F37" w:rsidRDefault="005B578C" w:rsidP="00A43DEC">
            <w:pPr>
              <w:rPr>
                <w:b w:val="0"/>
              </w:rPr>
            </w:pPr>
            <w:r w:rsidRPr="006D1F37">
              <w:rPr>
                <w:b w:val="0"/>
              </w:rPr>
              <w:t>Transactions in pending status can be cancelled.</w:t>
            </w:r>
          </w:p>
        </w:tc>
        <w:tc>
          <w:tcPr>
            <w:tcW w:w="4644" w:type="dxa"/>
          </w:tcPr>
          <w:p w14:paraId="5033E2CB" w14:textId="59702D34" w:rsidR="005B578C" w:rsidRPr="006D1F37" w:rsidRDefault="005B578C">
            <w:pPr>
              <w:cnfStyle w:val="000000000000" w:firstRow="0" w:lastRow="0" w:firstColumn="0" w:lastColumn="0" w:oddVBand="0" w:evenVBand="0" w:oddHBand="0" w:evenHBand="0" w:firstRowFirstColumn="0" w:firstRowLastColumn="0" w:lastRowFirstColumn="0" w:lastRowLastColumn="0"/>
            </w:pPr>
            <w:r w:rsidRPr="006D1F37">
              <w:t>Only previously accepted transactions can be cancelled, the pending status is not used.</w:t>
            </w:r>
          </w:p>
        </w:tc>
      </w:tr>
    </w:tbl>
    <w:p w14:paraId="6995A17C" w14:textId="77777777" w:rsidR="00A55411" w:rsidRPr="00906255" w:rsidRDefault="00A55411" w:rsidP="00113F12"/>
    <w:p w14:paraId="2FF89A4D" w14:textId="56D67780" w:rsidR="000F5664" w:rsidRPr="00906255" w:rsidRDefault="007677A3" w:rsidP="00936359">
      <w:pPr>
        <w:pStyle w:val="Heading4"/>
      </w:pPr>
      <w:r w:rsidRPr="00BC586C">
        <w:rPr>
          <w:noProof/>
          <w:lang w:val="bg-BG" w:eastAsia="bg-BG"/>
        </w:rPr>
        <w:drawing>
          <wp:anchor distT="0" distB="0" distL="114300" distR="114300" simplePos="0" relativeHeight="251658272" behindDoc="0" locked="0" layoutInCell="1" allowOverlap="1" wp14:anchorId="7B5FC6FE" wp14:editId="3E007B56">
            <wp:simplePos x="0" y="0"/>
            <wp:positionH relativeFrom="margin">
              <wp:align>right</wp:align>
            </wp:positionH>
            <wp:positionV relativeFrom="paragraph">
              <wp:posOffset>8890</wp:posOffset>
            </wp:positionV>
            <wp:extent cx="819150" cy="47625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819150" cy="476250"/>
                    </a:xfrm>
                    <a:prstGeom prst="rect">
                      <a:avLst/>
                    </a:prstGeom>
                    <a:noFill/>
                    <a:ln>
                      <a:noFill/>
                    </a:ln>
                  </pic:spPr>
                </pic:pic>
              </a:graphicData>
            </a:graphic>
            <wp14:sizeRelH relativeFrom="page">
              <wp14:pctWidth>0</wp14:pctWidth>
            </wp14:sizeRelH>
            <wp14:sizeRelV relativeFrom="page">
              <wp14:pctHeight>0</wp14:pctHeight>
            </wp14:sizeRelV>
          </wp:anchor>
        </w:drawing>
      </w:r>
      <w:r w:rsidR="000F5664" w:rsidRPr="00906255">
        <w:t>Cancellation record in the XML schema</w:t>
      </w:r>
    </w:p>
    <w:p w14:paraId="6F444267" w14:textId="24394BFB" w:rsidR="000F5664" w:rsidRPr="00906255" w:rsidRDefault="000F5664" w:rsidP="000F5664">
      <w:pPr>
        <w:pStyle w:val="ListParagraph"/>
      </w:pPr>
      <w:r>
        <w:t>T</w:t>
      </w:r>
      <w:r w:rsidRPr="00906255">
        <w:t>he XML files can contain two types of records:</w:t>
      </w:r>
    </w:p>
    <w:p w14:paraId="28B45FBB" w14:textId="77777777" w:rsidR="000F5664" w:rsidRPr="00906255" w:rsidRDefault="000F5664" w:rsidP="000F5664">
      <w:pPr>
        <w:pStyle w:val="ListParagraph"/>
        <w:numPr>
          <w:ilvl w:val="1"/>
          <w:numId w:val="5"/>
        </w:numPr>
      </w:pPr>
      <w:r w:rsidRPr="00906255">
        <w:t>New transaction records;</w:t>
      </w:r>
    </w:p>
    <w:p w14:paraId="2AC95B95" w14:textId="77777777" w:rsidR="000F5664" w:rsidRPr="00906255" w:rsidRDefault="000F5664" w:rsidP="000F5664">
      <w:pPr>
        <w:pStyle w:val="ListParagraph"/>
        <w:numPr>
          <w:ilvl w:val="1"/>
          <w:numId w:val="5"/>
        </w:numPr>
      </w:pPr>
      <w:r w:rsidRPr="00906255">
        <w:t>Cancellation records.</w:t>
      </w:r>
    </w:p>
    <w:p w14:paraId="09CB2405" w14:textId="7DBF360F" w:rsidR="000F5664" w:rsidRPr="00906255" w:rsidRDefault="000F5664" w:rsidP="000F5664">
      <w:pPr>
        <w:pStyle w:val="ListParagraph"/>
      </w:pPr>
      <w:r w:rsidRPr="00906255">
        <w:t>A file may contain new transaction records, cancellation records or both</w:t>
      </w:r>
      <w:r>
        <w:t>.</w:t>
      </w:r>
    </w:p>
    <w:p w14:paraId="513192D5" w14:textId="16FFF4D6" w:rsidR="000F5664" w:rsidRPr="00906255" w:rsidRDefault="000F5664" w:rsidP="000F5664">
      <w:pPr>
        <w:pStyle w:val="ListParagraph"/>
      </w:pPr>
      <w:r w:rsidRPr="00906255">
        <w:t>A new transaction record contains a report on a trade from an investment firm. A cancellation record contains a cancellation of a transaction record which has already been sent or was included in the same file before the cancellation record.</w:t>
      </w:r>
      <w:r w:rsidR="008967A6">
        <w:t xml:space="preserve"> It implies that transaction reports should be included in the file in the respective order and processed in the same order they are included in the file.</w:t>
      </w:r>
      <w:r w:rsidR="00B37EC6">
        <w:t xml:space="preserve"> Nevertheless, it is recommended to report new transaction and cancellation of the same transaction in two separate files. This will allow to avoid any problems related to the identification of the validation results in the feedback status advice file which, in case of submitting new and cancellation in one file, will have the same transaction identification but will not indicate if it relates to new or cancellation.</w:t>
      </w:r>
    </w:p>
    <w:p w14:paraId="75DAC600" w14:textId="316961A4" w:rsidR="000F5664" w:rsidRDefault="000F5664" w:rsidP="000F5664">
      <w:pPr>
        <w:pStyle w:val="ListParagraph"/>
      </w:pPr>
      <w:r w:rsidRPr="00906255">
        <w:t xml:space="preserve">The specification of the XML schema for both, the new and the cancellation record is provided in </w:t>
      </w:r>
      <w:r w:rsidRPr="00E21120">
        <w:fldChar w:fldCharType="begin"/>
      </w:r>
      <w:r w:rsidRPr="00906255">
        <w:instrText xml:space="preserve"> REF _Ref427841331 \h  \* MERGEFORMAT </w:instrText>
      </w:r>
      <w:r w:rsidRPr="00E21120">
        <w:fldChar w:fldCharType="separate"/>
      </w:r>
      <w:r w:rsidR="005A4DBC" w:rsidRPr="00906255">
        <w:t>Annex 2</w:t>
      </w:r>
      <w:r w:rsidRPr="00E21120">
        <w:fldChar w:fldCharType="end"/>
      </w:r>
      <w:r w:rsidRPr="00906255">
        <w:t>.</w:t>
      </w:r>
    </w:p>
    <w:p w14:paraId="2090B75E" w14:textId="71A722C9" w:rsidR="000F5664" w:rsidRDefault="000F5664" w:rsidP="000F5664">
      <w:pPr>
        <w:pStyle w:val="ListParagraph"/>
      </w:pPr>
      <w:r>
        <w:t>The below table present examples of cancellation scenarios:</w:t>
      </w:r>
    </w:p>
    <w:tbl>
      <w:tblPr>
        <w:tblStyle w:val="GridTable4-Accent111"/>
        <w:tblW w:w="0" w:type="auto"/>
        <w:tblLook w:val="04A0" w:firstRow="1" w:lastRow="0" w:firstColumn="1" w:lastColumn="0" w:noHBand="0" w:noVBand="1"/>
      </w:tblPr>
      <w:tblGrid>
        <w:gridCol w:w="1681"/>
        <w:gridCol w:w="620"/>
        <w:gridCol w:w="1427"/>
        <w:gridCol w:w="1479"/>
        <w:gridCol w:w="1258"/>
        <w:gridCol w:w="2597"/>
      </w:tblGrid>
      <w:tr w:rsidR="000F5664" w14:paraId="259E6A1D" w14:textId="77777777" w:rsidTr="00E634B8">
        <w:trPr>
          <w:cnfStyle w:val="100000000000" w:firstRow="1" w:lastRow="0" w:firstColumn="0" w:lastColumn="0" w:oddVBand="0" w:evenVBand="0" w:oddHBand="0"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681" w:type="dxa"/>
          </w:tcPr>
          <w:p w14:paraId="4922FF13" w14:textId="77777777" w:rsidR="000F5664" w:rsidRDefault="000F5664" w:rsidP="000F5664">
            <w:r>
              <w:t>Scenario</w:t>
            </w:r>
          </w:p>
        </w:tc>
        <w:tc>
          <w:tcPr>
            <w:tcW w:w="620" w:type="dxa"/>
          </w:tcPr>
          <w:p w14:paraId="5EA0458E" w14:textId="77777777" w:rsidR="000F5664" w:rsidRDefault="000F5664" w:rsidP="000F5664">
            <w:pPr>
              <w:cnfStyle w:val="100000000000" w:firstRow="1" w:lastRow="0" w:firstColumn="0" w:lastColumn="0" w:oddVBand="0" w:evenVBand="0" w:oddHBand="0" w:evenHBand="0" w:firstRowFirstColumn="0" w:firstRowLastColumn="0" w:lastRowFirstColumn="0" w:lastRowLastColumn="0"/>
            </w:pPr>
            <w:r>
              <w:t>Day</w:t>
            </w:r>
          </w:p>
        </w:tc>
        <w:tc>
          <w:tcPr>
            <w:tcW w:w="1427" w:type="dxa"/>
          </w:tcPr>
          <w:p w14:paraId="459947A1" w14:textId="77777777" w:rsidR="000F5664" w:rsidRDefault="000F5664" w:rsidP="000F5664">
            <w:pPr>
              <w:cnfStyle w:val="100000000000" w:firstRow="1" w:lastRow="0" w:firstColumn="0" w:lastColumn="0" w:oddVBand="0" w:evenVBand="0" w:oddHBand="0" w:evenHBand="0" w:firstRowFirstColumn="0" w:firstRowLastColumn="0" w:lastRowFirstColumn="0" w:lastRowLastColumn="0"/>
            </w:pPr>
            <w:r>
              <w:t>TRN</w:t>
            </w:r>
          </w:p>
        </w:tc>
        <w:tc>
          <w:tcPr>
            <w:tcW w:w="1479" w:type="dxa"/>
          </w:tcPr>
          <w:p w14:paraId="245DCCAC" w14:textId="77777777" w:rsidR="000F5664" w:rsidRDefault="000F5664" w:rsidP="000F5664">
            <w:pPr>
              <w:cnfStyle w:val="100000000000" w:firstRow="1" w:lastRow="0" w:firstColumn="0" w:lastColumn="0" w:oddVBand="0" w:evenVBand="0" w:oddHBand="0" w:evenHBand="0" w:firstRowFirstColumn="0" w:firstRowLastColumn="0" w:lastRowFirstColumn="0" w:lastRowLastColumn="0"/>
            </w:pPr>
            <w:r>
              <w:t>Report type</w:t>
            </w:r>
          </w:p>
        </w:tc>
        <w:tc>
          <w:tcPr>
            <w:tcW w:w="1258" w:type="dxa"/>
          </w:tcPr>
          <w:p w14:paraId="3D81AC84" w14:textId="77777777" w:rsidR="000F5664" w:rsidRDefault="000F5664" w:rsidP="000F5664">
            <w:pPr>
              <w:cnfStyle w:val="100000000000" w:firstRow="1" w:lastRow="0" w:firstColumn="0" w:lastColumn="0" w:oddVBand="0" w:evenVBand="0" w:oddHBand="0" w:evenHBand="0" w:firstRowFirstColumn="0" w:firstRowLastColumn="0" w:lastRowFirstColumn="0" w:lastRowLastColumn="0"/>
            </w:pPr>
            <w:r>
              <w:t>Feedback status</w:t>
            </w:r>
          </w:p>
        </w:tc>
        <w:tc>
          <w:tcPr>
            <w:tcW w:w="2597" w:type="dxa"/>
          </w:tcPr>
          <w:p w14:paraId="32C4091D" w14:textId="77777777" w:rsidR="000F5664" w:rsidRDefault="000F5664" w:rsidP="000F5664">
            <w:pPr>
              <w:cnfStyle w:val="100000000000" w:firstRow="1" w:lastRow="0" w:firstColumn="0" w:lastColumn="0" w:oddVBand="0" w:evenVBand="0" w:oddHBand="0" w:evenHBand="0" w:firstRowFirstColumn="0" w:firstRowLastColumn="0" w:lastRowFirstColumn="0" w:lastRowLastColumn="0"/>
            </w:pPr>
            <w:r>
              <w:t>Comment</w:t>
            </w:r>
          </w:p>
        </w:tc>
      </w:tr>
      <w:tr w:rsidR="000F5664" w14:paraId="5D7CDCAC" w14:textId="77777777" w:rsidTr="00E634B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681" w:type="dxa"/>
            <w:vMerge w:val="restart"/>
            <w:shd w:val="clear" w:color="auto" w:fill="auto"/>
          </w:tcPr>
          <w:p w14:paraId="4959A670" w14:textId="77777777" w:rsidR="000F5664" w:rsidRPr="003064A0" w:rsidRDefault="000F5664" w:rsidP="000F5664">
            <w:pPr>
              <w:rPr>
                <w:b w:val="0"/>
              </w:rPr>
            </w:pPr>
            <w:r w:rsidRPr="003064A0">
              <w:rPr>
                <w:b w:val="0"/>
              </w:rPr>
              <w:t>1. Cancelation of accepted transaction</w:t>
            </w:r>
          </w:p>
        </w:tc>
        <w:tc>
          <w:tcPr>
            <w:tcW w:w="620" w:type="dxa"/>
            <w:shd w:val="clear" w:color="auto" w:fill="auto"/>
          </w:tcPr>
          <w:p w14:paraId="0F52F09B" w14:textId="77777777" w:rsidR="000F5664" w:rsidRDefault="000F5664" w:rsidP="000F5664">
            <w:pPr>
              <w:cnfStyle w:val="000000100000" w:firstRow="0" w:lastRow="0" w:firstColumn="0" w:lastColumn="0" w:oddVBand="0" w:evenVBand="0" w:oddHBand="1" w:evenHBand="0" w:firstRowFirstColumn="0" w:firstRowLastColumn="0" w:lastRowFirstColumn="0" w:lastRowLastColumn="0"/>
            </w:pPr>
            <w:r>
              <w:t>T+1</w:t>
            </w:r>
          </w:p>
        </w:tc>
        <w:tc>
          <w:tcPr>
            <w:tcW w:w="1427" w:type="dxa"/>
            <w:shd w:val="clear" w:color="auto" w:fill="auto"/>
          </w:tcPr>
          <w:p w14:paraId="7BE51C95" w14:textId="6749B8D3" w:rsidR="000F5664" w:rsidRDefault="002E2A0F" w:rsidP="000F5664">
            <w:pPr>
              <w:cnfStyle w:val="000000100000" w:firstRow="0" w:lastRow="0" w:firstColumn="0" w:lastColumn="0" w:oddVBand="0" w:evenVBand="0" w:oddHBand="1" w:evenHBand="0" w:firstRowFirstColumn="0" w:firstRowLastColumn="0" w:lastRowFirstColumn="0" w:lastRowLastColumn="0"/>
            </w:pPr>
            <w:r w:rsidRPr="0051372C">
              <w:t>T</w:t>
            </w:r>
            <w:r>
              <w:t>XN</w:t>
            </w:r>
            <w:r w:rsidRPr="0051372C">
              <w:t>1</w:t>
            </w:r>
            <w:r w:rsidR="000F5664" w:rsidRPr="0051372C">
              <w:t>62</w:t>
            </w:r>
          </w:p>
        </w:tc>
        <w:tc>
          <w:tcPr>
            <w:tcW w:w="1479" w:type="dxa"/>
            <w:shd w:val="clear" w:color="auto" w:fill="auto"/>
          </w:tcPr>
          <w:p w14:paraId="1F867BC3" w14:textId="77777777" w:rsidR="000F5664" w:rsidRDefault="000F5664" w:rsidP="000F5664">
            <w:pPr>
              <w:cnfStyle w:val="000000100000" w:firstRow="0" w:lastRow="0" w:firstColumn="0" w:lastColumn="0" w:oddVBand="0" w:evenVBand="0" w:oddHBand="1" w:evenHBand="0" w:firstRowFirstColumn="0" w:firstRowLastColumn="0" w:lastRowFirstColumn="0" w:lastRowLastColumn="0"/>
            </w:pPr>
            <w:r>
              <w:t>New</w:t>
            </w:r>
          </w:p>
        </w:tc>
        <w:tc>
          <w:tcPr>
            <w:tcW w:w="1258" w:type="dxa"/>
            <w:shd w:val="clear" w:color="auto" w:fill="auto"/>
          </w:tcPr>
          <w:p w14:paraId="0546B698" w14:textId="77777777" w:rsidR="000F5664" w:rsidRDefault="000F5664" w:rsidP="000F5664">
            <w:pPr>
              <w:cnfStyle w:val="000000100000" w:firstRow="0" w:lastRow="0" w:firstColumn="0" w:lastColumn="0" w:oddVBand="0" w:evenVBand="0" w:oddHBand="1" w:evenHBand="0" w:firstRowFirstColumn="0" w:firstRowLastColumn="0" w:lastRowFirstColumn="0" w:lastRowLastColumn="0"/>
            </w:pPr>
            <w:r>
              <w:t>ACPT</w:t>
            </w:r>
          </w:p>
        </w:tc>
        <w:tc>
          <w:tcPr>
            <w:tcW w:w="2597" w:type="dxa"/>
            <w:shd w:val="clear" w:color="auto" w:fill="auto"/>
          </w:tcPr>
          <w:p w14:paraId="04D79507" w14:textId="77777777" w:rsidR="000F5664" w:rsidRDefault="000F5664" w:rsidP="000F5664">
            <w:pPr>
              <w:cnfStyle w:val="000000100000" w:firstRow="0" w:lastRow="0" w:firstColumn="0" w:lastColumn="0" w:oddVBand="0" w:evenVBand="0" w:oddHBand="1" w:evenHBand="0" w:firstRowFirstColumn="0" w:firstRowLastColumn="0" w:lastRowFirstColumn="0" w:lastRowLastColumn="0"/>
            </w:pPr>
          </w:p>
        </w:tc>
      </w:tr>
      <w:tr w:rsidR="000F5664" w14:paraId="632AA0C1" w14:textId="77777777" w:rsidTr="00E634B8">
        <w:trPr>
          <w:cantSplit/>
        </w:trPr>
        <w:tc>
          <w:tcPr>
            <w:cnfStyle w:val="001000000000" w:firstRow="0" w:lastRow="0" w:firstColumn="1" w:lastColumn="0" w:oddVBand="0" w:evenVBand="0" w:oddHBand="0" w:evenHBand="0" w:firstRowFirstColumn="0" w:firstRowLastColumn="0" w:lastRowFirstColumn="0" w:lastRowLastColumn="0"/>
            <w:tcW w:w="1681" w:type="dxa"/>
            <w:vMerge/>
            <w:shd w:val="clear" w:color="auto" w:fill="auto"/>
          </w:tcPr>
          <w:p w14:paraId="1A2A95FE" w14:textId="77777777" w:rsidR="000F5664" w:rsidRPr="003064A0" w:rsidRDefault="000F5664" w:rsidP="000F5664">
            <w:pPr>
              <w:rPr>
                <w:b w:val="0"/>
              </w:rPr>
            </w:pPr>
          </w:p>
        </w:tc>
        <w:tc>
          <w:tcPr>
            <w:tcW w:w="620" w:type="dxa"/>
            <w:shd w:val="clear" w:color="auto" w:fill="auto"/>
          </w:tcPr>
          <w:p w14:paraId="6EC8ED23" w14:textId="77777777" w:rsidR="000F5664" w:rsidRDefault="000F5664" w:rsidP="000F5664">
            <w:pPr>
              <w:cnfStyle w:val="000000000000" w:firstRow="0" w:lastRow="0" w:firstColumn="0" w:lastColumn="0" w:oddVBand="0" w:evenVBand="0" w:oddHBand="0" w:evenHBand="0" w:firstRowFirstColumn="0" w:firstRowLastColumn="0" w:lastRowFirstColumn="0" w:lastRowLastColumn="0"/>
            </w:pPr>
            <w:r>
              <w:t>T+2</w:t>
            </w:r>
          </w:p>
        </w:tc>
        <w:tc>
          <w:tcPr>
            <w:tcW w:w="1427" w:type="dxa"/>
            <w:shd w:val="clear" w:color="auto" w:fill="auto"/>
          </w:tcPr>
          <w:p w14:paraId="2D3E5CF0" w14:textId="1244694C" w:rsidR="000F5664" w:rsidRDefault="002E2A0F" w:rsidP="000F5664">
            <w:pPr>
              <w:cnfStyle w:val="000000000000" w:firstRow="0" w:lastRow="0" w:firstColumn="0" w:lastColumn="0" w:oddVBand="0" w:evenVBand="0" w:oddHBand="0" w:evenHBand="0" w:firstRowFirstColumn="0" w:firstRowLastColumn="0" w:lastRowFirstColumn="0" w:lastRowLastColumn="0"/>
            </w:pPr>
            <w:r w:rsidRPr="0051372C">
              <w:t>T</w:t>
            </w:r>
            <w:r>
              <w:t>XN</w:t>
            </w:r>
            <w:r w:rsidRPr="0051372C">
              <w:t>1</w:t>
            </w:r>
            <w:r w:rsidR="000F5664" w:rsidRPr="0051372C">
              <w:t>62</w:t>
            </w:r>
          </w:p>
        </w:tc>
        <w:tc>
          <w:tcPr>
            <w:tcW w:w="1479" w:type="dxa"/>
            <w:shd w:val="clear" w:color="auto" w:fill="auto"/>
          </w:tcPr>
          <w:p w14:paraId="4C803B87" w14:textId="77777777" w:rsidR="000F5664" w:rsidRDefault="000F5664" w:rsidP="000F5664">
            <w:pPr>
              <w:cnfStyle w:val="000000000000" w:firstRow="0" w:lastRow="0" w:firstColumn="0" w:lastColumn="0" w:oddVBand="0" w:evenVBand="0" w:oddHBand="0" w:evenHBand="0" w:firstRowFirstColumn="0" w:firstRowLastColumn="0" w:lastRowFirstColumn="0" w:lastRowLastColumn="0"/>
            </w:pPr>
            <w:r>
              <w:t>Cancellation</w:t>
            </w:r>
          </w:p>
        </w:tc>
        <w:tc>
          <w:tcPr>
            <w:tcW w:w="1258" w:type="dxa"/>
            <w:shd w:val="clear" w:color="auto" w:fill="auto"/>
          </w:tcPr>
          <w:p w14:paraId="6E7889CC" w14:textId="77777777" w:rsidR="000F5664" w:rsidRDefault="000F5664" w:rsidP="000F5664">
            <w:pPr>
              <w:cnfStyle w:val="000000000000" w:firstRow="0" w:lastRow="0" w:firstColumn="0" w:lastColumn="0" w:oddVBand="0" w:evenVBand="0" w:oddHBand="0" w:evenHBand="0" w:firstRowFirstColumn="0" w:firstRowLastColumn="0" w:lastRowFirstColumn="0" w:lastRowLastColumn="0"/>
            </w:pPr>
            <w:r>
              <w:t>ACPT</w:t>
            </w:r>
          </w:p>
        </w:tc>
        <w:tc>
          <w:tcPr>
            <w:tcW w:w="2597" w:type="dxa"/>
            <w:shd w:val="clear" w:color="auto" w:fill="auto"/>
          </w:tcPr>
          <w:p w14:paraId="214B5C8F" w14:textId="77777777" w:rsidR="000F5664" w:rsidRDefault="000F5664" w:rsidP="000F5664">
            <w:pPr>
              <w:cnfStyle w:val="000000000000" w:firstRow="0" w:lastRow="0" w:firstColumn="0" w:lastColumn="0" w:oddVBand="0" w:evenVBand="0" w:oddHBand="0" w:evenHBand="0" w:firstRowFirstColumn="0" w:firstRowLastColumn="0" w:lastRowFirstColumn="0" w:lastRowLastColumn="0"/>
            </w:pPr>
          </w:p>
        </w:tc>
      </w:tr>
      <w:tr w:rsidR="000F5664" w14:paraId="760267BF" w14:textId="77777777" w:rsidTr="00E634B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681" w:type="dxa"/>
            <w:vMerge w:val="restart"/>
            <w:shd w:val="clear" w:color="auto" w:fill="auto"/>
          </w:tcPr>
          <w:p w14:paraId="7565FEE7" w14:textId="77777777" w:rsidR="000F5664" w:rsidRPr="003064A0" w:rsidRDefault="000F5664" w:rsidP="000F5664">
            <w:pPr>
              <w:rPr>
                <w:b w:val="0"/>
              </w:rPr>
            </w:pPr>
            <w:r w:rsidRPr="003064A0">
              <w:rPr>
                <w:b w:val="0"/>
              </w:rPr>
              <w:t>2. Cancellation of rejected transaction</w:t>
            </w:r>
          </w:p>
        </w:tc>
        <w:tc>
          <w:tcPr>
            <w:tcW w:w="620" w:type="dxa"/>
            <w:shd w:val="clear" w:color="auto" w:fill="auto"/>
          </w:tcPr>
          <w:p w14:paraId="64F0C83F" w14:textId="77777777" w:rsidR="000F5664" w:rsidRDefault="000F5664" w:rsidP="000F5664">
            <w:pPr>
              <w:cnfStyle w:val="000000100000" w:firstRow="0" w:lastRow="0" w:firstColumn="0" w:lastColumn="0" w:oddVBand="0" w:evenVBand="0" w:oddHBand="1" w:evenHBand="0" w:firstRowFirstColumn="0" w:firstRowLastColumn="0" w:lastRowFirstColumn="0" w:lastRowLastColumn="0"/>
            </w:pPr>
            <w:r>
              <w:t>T+1</w:t>
            </w:r>
          </w:p>
        </w:tc>
        <w:tc>
          <w:tcPr>
            <w:tcW w:w="1427" w:type="dxa"/>
            <w:shd w:val="clear" w:color="auto" w:fill="auto"/>
          </w:tcPr>
          <w:p w14:paraId="043EFB1F" w14:textId="658838A3" w:rsidR="000F5664" w:rsidRDefault="000F5664" w:rsidP="000F5664">
            <w:pPr>
              <w:cnfStyle w:val="000000100000" w:firstRow="0" w:lastRow="0" w:firstColumn="0" w:lastColumn="0" w:oddVBand="0" w:evenVBand="0" w:oddHBand="1" w:evenHBand="0" w:firstRowFirstColumn="0" w:firstRowLastColumn="0" w:lastRowFirstColumn="0" w:lastRowLastColumn="0"/>
            </w:pPr>
            <w:r w:rsidRPr="0051372C">
              <w:t>T</w:t>
            </w:r>
            <w:r w:rsidR="002E2A0F">
              <w:t>XN</w:t>
            </w:r>
            <w:r w:rsidRPr="0051372C">
              <w:t>162</w:t>
            </w:r>
          </w:p>
        </w:tc>
        <w:tc>
          <w:tcPr>
            <w:tcW w:w="1479" w:type="dxa"/>
            <w:shd w:val="clear" w:color="auto" w:fill="auto"/>
          </w:tcPr>
          <w:p w14:paraId="7F348CC1" w14:textId="77777777" w:rsidR="000F5664" w:rsidRDefault="000F5664" w:rsidP="000F5664">
            <w:pPr>
              <w:cnfStyle w:val="000000100000" w:firstRow="0" w:lastRow="0" w:firstColumn="0" w:lastColumn="0" w:oddVBand="0" w:evenVBand="0" w:oddHBand="1" w:evenHBand="0" w:firstRowFirstColumn="0" w:firstRowLastColumn="0" w:lastRowFirstColumn="0" w:lastRowLastColumn="0"/>
            </w:pPr>
            <w:r>
              <w:t>New</w:t>
            </w:r>
          </w:p>
        </w:tc>
        <w:tc>
          <w:tcPr>
            <w:tcW w:w="1258" w:type="dxa"/>
            <w:shd w:val="clear" w:color="auto" w:fill="auto"/>
          </w:tcPr>
          <w:p w14:paraId="1E08C6AB" w14:textId="77777777" w:rsidR="000F5664" w:rsidRDefault="000F5664" w:rsidP="000F5664">
            <w:pPr>
              <w:cnfStyle w:val="000000100000" w:firstRow="0" w:lastRow="0" w:firstColumn="0" w:lastColumn="0" w:oddVBand="0" w:evenVBand="0" w:oddHBand="1" w:evenHBand="0" w:firstRowFirstColumn="0" w:firstRowLastColumn="0" w:lastRowFirstColumn="0" w:lastRowLastColumn="0"/>
            </w:pPr>
            <w:r>
              <w:t>RJCT</w:t>
            </w:r>
          </w:p>
        </w:tc>
        <w:tc>
          <w:tcPr>
            <w:tcW w:w="2597" w:type="dxa"/>
            <w:shd w:val="clear" w:color="auto" w:fill="auto"/>
          </w:tcPr>
          <w:p w14:paraId="51BA6004" w14:textId="77777777" w:rsidR="000F5664" w:rsidRDefault="000F5664" w:rsidP="000F5664">
            <w:pPr>
              <w:cnfStyle w:val="000000100000" w:firstRow="0" w:lastRow="0" w:firstColumn="0" w:lastColumn="0" w:oddVBand="0" w:evenVBand="0" w:oddHBand="1" w:evenHBand="0" w:firstRowFirstColumn="0" w:firstRowLastColumn="0" w:lastRowFirstColumn="0" w:lastRowLastColumn="0"/>
            </w:pPr>
          </w:p>
        </w:tc>
      </w:tr>
      <w:tr w:rsidR="000F5664" w14:paraId="3C72D279" w14:textId="77777777" w:rsidTr="00E634B8">
        <w:trPr>
          <w:cantSplit/>
        </w:trPr>
        <w:tc>
          <w:tcPr>
            <w:cnfStyle w:val="001000000000" w:firstRow="0" w:lastRow="0" w:firstColumn="1" w:lastColumn="0" w:oddVBand="0" w:evenVBand="0" w:oddHBand="0" w:evenHBand="0" w:firstRowFirstColumn="0" w:firstRowLastColumn="0" w:lastRowFirstColumn="0" w:lastRowLastColumn="0"/>
            <w:tcW w:w="1681" w:type="dxa"/>
            <w:vMerge/>
            <w:shd w:val="clear" w:color="auto" w:fill="auto"/>
          </w:tcPr>
          <w:p w14:paraId="5552F29C" w14:textId="77777777" w:rsidR="000F5664" w:rsidRPr="003064A0" w:rsidRDefault="000F5664" w:rsidP="000F5664">
            <w:pPr>
              <w:rPr>
                <w:b w:val="0"/>
              </w:rPr>
            </w:pPr>
          </w:p>
        </w:tc>
        <w:tc>
          <w:tcPr>
            <w:tcW w:w="620" w:type="dxa"/>
            <w:shd w:val="clear" w:color="auto" w:fill="auto"/>
          </w:tcPr>
          <w:p w14:paraId="6A323DFC" w14:textId="77777777" w:rsidR="000F5664" w:rsidRDefault="000F5664" w:rsidP="000F5664">
            <w:pPr>
              <w:cnfStyle w:val="000000000000" w:firstRow="0" w:lastRow="0" w:firstColumn="0" w:lastColumn="0" w:oddVBand="0" w:evenVBand="0" w:oddHBand="0" w:evenHBand="0" w:firstRowFirstColumn="0" w:firstRowLastColumn="0" w:lastRowFirstColumn="0" w:lastRowLastColumn="0"/>
            </w:pPr>
            <w:r>
              <w:t>T+2</w:t>
            </w:r>
          </w:p>
        </w:tc>
        <w:tc>
          <w:tcPr>
            <w:tcW w:w="1427" w:type="dxa"/>
            <w:shd w:val="clear" w:color="auto" w:fill="auto"/>
          </w:tcPr>
          <w:p w14:paraId="2480DB4B" w14:textId="35F1AF9D" w:rsidR="000F5664" w:rsidRDefault="002E2A0F" w:rsidP="000F5664">
            <w:pPr>
              <w:cnfStyle w:val="000000000000" w:firstRow="0" w:lastRow="0" w:firstColumn="0" w:lastColumn="0" w:oddVBand="0" w:evenVBand="0" w:oddHBand="0" w:evenHBand="0" w:firstRowFirstColumn="0" w:firstRowLastColumn="0" w:lastRowFirstColumn="0" w:lastRowLastColumn="0"/>
            </w:pPr>
            <w:r w:rsidRPr="0051372C">
              <w:t>T</w:t>
            </w:r>
            <w:r>
              <w:t>XN</w:t>
            </w:r>
            <w:r w:rsidRPr="0051372C">
              <w:t>1</w:t>
            </w:r>
            <w:r w:rsidR="000F5664" w:rsidRPr="0051372C">
              <w:t>62</w:t>
            </w:r>
          </w:p>
        </w:tc>
        <w:tc>
          <w:tcPr>
            <w:tcW w:w="1479" w:type="dxa"/>
            <w:shd w:val="clear" w:color="auto" w:fill="auto"/>
          </w:tcPr>
          <w:p w14:paraId="7E69918D" w14:textId="77777777" w:rsidR="000F5664" w:rsidRDefault="000F5664" w:rsidP="000F5664">
            <w:pPr>
              <w:cnfStyle w:val="000000000000" w:firstRow="0" w:lastRow="0" w:firstColumn="0" w:lastColumn="0" w:oddVBand="0" w:evenVBand="0" w:oddHBand="0" w:evenHBand="0" w:firstRowFirstColumn="0" w:firstRowLastColumn="0" w:lastRowFirstColumn="0" w:lastRowLastColumn="0"/>
            </w:pPr>
            <w:r>
              <w:t>Cancellation</w:t>
            </w:r>
          </w:p>
        </w:tc>
        <w:tc>
          <w:tcPr>
            <w:tcW w:w="1258" w:type="dxa"/>
            <w:shd w:val="clear" w:color="auto" w:fill="auto"/>
          </w:tcPr>
          <w:p w14:paraId="3301CF1A" w14:textId="77777777" w:rsidR="000F5664" w:rsidRDefault="000F5664" w:rsidP="000F5664">
            <w:pPr>
              <w:cnfStyle w:val="000000000000" w:firstRow="0" w:lastRow="0" w:firstColumn="0" w:lastColumn="0" w:oddVBand="0" w:evenVBand="0" w:oddHBand="0" w:evenHBand="0" w:firstRowFirstColumn="0" w:firstRowLastColumn="0" w:lastRowFirstColumn="0" w:lastRowLastColumn="0"/>
            </w:pPr>
            <w:r>
              <w:t>RJCT</w:t>
            </w:r>
          </w:p>
        </w:tc>
        <w:tc>
          <w:tcPr>
            <w:tcW w:w="2597" w:type="dxa"/>
            <w:shd w:val="clear" w:color="auto" w:fill="auto"/>
          </w:tcPr>
          <w:p w14:paraId="6772DC1A" w14:textId="77777777" w:rsidR="000F5664" w:rsidRDefault="000F5664" w:rsidP="000F5664">
            <w:pPr>
              <w:cnfStyle w:val="000000000000" w:firstRow="0" w:lastRow="0" w:firstColumn="0" w:lastColumn="0" w:oddVBand="0" w:evenVBand="0" w:oddHBand="0" w:evenHBand="0" w:firstRowFirstColumn="0" w:firstRowLastColumn="0" w:lastRowFirstColumn="0" w:lastRowLastColumn="0"/>
            </w:pPr>
            <w:r>
              <w:t xml:space="preserve">New transaction with the same TRN was rejected, thus the cancellation should be also rejected. </w:t>
            </w:r>
          </w:p>
        </w:tc>
      </w:tr>
      <w:tr w:rsidR="000F5664" w14:paraId="524CC245" w14:textId="77777777" w:rsidTr="00E634B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681" w:type="dxa"/>
            <w:vMerge w:val="restart"/>
            <w:shd w:val="clear" w:color="auto" w:fill="auto"/>
          </w:tcPr>
          <w:p w14:paraId="1C013D8E" w14:textId="77777777" w:rsidR="000F5664" w:rsidRPr="003064A0" w:rsidRDefault="000F5664" w:rsidP="000F5664">
            <w:pPr>
              <w:rPr>
                <w:b w:val="0"/>
              </w:rPr>
            </w:pPr>
            <w:r w:rsidRPr="003064A0">
              <w:rPr>
                <w:b w:val="0"/>
              </w:rPr>
              <w:lastRenderedPageBreak/>
              <w:t>3. Cancellation of pending transaction</w:t>
            </w:r>
          </w:p>
        </w:tc>
        <w:tc>
          <w:tcPr>
            <w:tcW w:w="620" w:type="dxa"/>
            <w:shd w:val="clear" w:color="auto" w:fill="auto"/>
          </w:tcPr>
          <w:p w14:paraId="76A34301" w14:textId="77777777" w:rsidR="000F5664" w:rsidRDefault="000F5664" w:rsidP="000F5664">
            <w:pPr>
              <w:cnfStyle w:val="000000100000" w:firstRow="0" w:lastRow="0" w:firstColumn="0" w:lastColumn="0" w:oddVBand="0" w:evenVBand="0" w:oddHBand="1" w:evenHBand="0" w:firstRowFirstColumn="0" w:firstRowLastColumn="0" w:lastRowFirstColumn="0" w:lastRowLastColumn="0"/>
            </w:pPr>
            <w:r>
              <w:t>T+1</w:t>
            </w:r>
          </w:p>
        </w:tc>
        <w:tc>
          <w:tcPr>
            <w:tcW w:w="1427" w:type="dxa"/>
            <w:shd w:val="clear" w:color="auto" w:fill="auto"/>
          </w:tcPr>
          <w:p w14:paraId="704E7612" w14:textId="13EAF12E" w:rsidR="000F5664" w:rsidRDefault="002E2A0F" w:rsidP="000F5664">
            <w:pPr>
              <w:cnfStyle w:val="000000100000" w:firstRow="0" w:lastRow="0" w:firstColumn="0" w:lastColumn="0" w:oddVBand="0" w:evenVBand="0" w:oddHBand="1" w:evenHBand="0" w:firstRowFirstColumn="0" w:firstRowLastColumn="0" w:lastRowFirstColumn="0" w:lastRowLastColumn="0"/>
            </w:pPr>
            <w:r w:rsidRPr="0051372C">
              <w:t>T</w:t>
            </w:r>
            <w:r>
              <w:t>XN</w:t>
            </w:r>
            <w:r w:rsidRPr="0051372C">
              <w:t>1</w:t>
            </w:r>
            <w:r w:rsidR="000F5664" w:rsidRPr="0051372C">
              <w:t>62</w:t>
            </w:r>
          </w:p>
        </w:tc>
        <w:tc>
          <w:tcPr>
            <w:tcW w:w="1479" w:type="dxa"/>
            <w:shd w:val="clear" w:color="auto" w:fill="auto"/>
          </w:tcPr>
          <w:p w14:paraId="0D14825C" w14:textId="77777777" w:rsidR="000F5664" w:rsidRDefault="000F5664" w:rsidP="000F5664">
            <w:pPr>
              <w:cnfStyle w:val="000000100000" w:firstRow="0" w:lastRow="0" w:firstColumn="0" w:lastColumn="0" w:oddVBand="0" w:evenVBand="0" w:oddHBand="1" w:evenHBand="0" w:firstRowFirstColumn="0" w:firstRowLastColumn="0" w:lastRowFirstColumn="0" w:lastRowLastColumn="0"/>
            </w:pPr>
            <w:r>
              <w:t>New</w:t>
            </w:r>
          </w:p>
        </w:tc>
        <w:tc>
          <w:tcPr>
            <w:tcW w:w="1258" w:type="dxa"/>
            <w:shd w:val="clear" w:color="auto" w:fill="auto"/>
          </w:tcPr>
          <w:p w14:paraId="66D9B399" w14:textId="37332EB4" w:rsidR="000F5664" w:rsidRDefault="00867CF4" w:rsidP="000F5664">
            <w:pPr>
              <w:cnfStyle w:val="000000100000" w:firstRow="0" w:lastRow="0" w:firstColumn="0" w:lastColumn="0" w:oddVBand="0" w:evenVBand="0" w:oddHBand="1" w:evenHBand="0" w:firstRowFirstColumn="0" w:firstRowLastColumn="0" w:lastRowFirstColumn="0" w:lastRowLastColumn="0"/>
            </w:pPr>
            <w:r>
              <w:t>PDNG</w:t>
            </w:r>
          </w:p>
        </w:tc>
        <w:tc>
          <w:tcPr>
            <w:tcW w:w="2597" w:type="dxa"/>
            <w:shd w:val="clear" w:color="auto" w:fill="auto"/>
          </w:tcPr>
          <w:p w14:paraId="48CBECEB" w14:textId="77777777" w:rsidR="000F5664" w:rsidRDefault="000F5664" w:rsidP="000F5664">
            <w:pPr>
              <w:cnfStyle w:val="000000100000" w:firstRow="0" w:lastRow="0" w:firstColumn="0" w:lastColumn="0" w:oddVBand="0" w:evenVBand="0" w:oddHBand="1" w:evenHBand="0" w:firstRowFirstColumn="0" w:firstRowLastColumn="0" w:lastRowFirstColumn="0" w:lastRowLastColumn="0"/>
            </w:pPr>
            <w:r>
              <w:t>If the reference data on the instrument is not available, the transaction may remain in the pending status for 7 days.</w:t>
            </w:r>
          </w:p>
        </w:tc>
      </w:tr>
      <w:tr w:rsidR="000F5664" w14:paraId="4638AE78" w14:textId="77777777" w:rsidTr="00E634B8">
        <w:trPr>
          <w:cantSplit/>
        </w:trPr>
        <w:tc>
          <w:tcPr>
            <w:cnfStyle w:val="001000000000" w:firstRow="0" w:lastRow="0" w:firstColumn="1" w:lastColumn="0" w:oddVBand="0" w:evenVBand="0" w:oddHBand="0" w:evenHBand="0" w:firstRowFirstColumn="0" w:firstRowLastColumn="0" w:lastRowFirstColumn="0" w:lastRowLastColumn="0"/>
            <w:tcW w:w="1681" w:type="dxa"/>
            <w:vMerge/>
            <w:shd w:val="clear" w:color="auto" w:fill="auto"/>
          </w:tcPr>
          <w:p w14:paraId="65C5B52B" w14:textId="77777777" w:rsidR="000F5664" w:rsidRDefault="000F5664" w:rsidP="000F5664"/>
        </w:tc>
        <w:tc>
          <w:tcPr>
            <w:tcW w:w="620" w:type="dxa"/>
            <w:shd w:val="clear" w:color="auto" w:fill="auto"/>
          </w:tcPr>
          <w:p w14:paraId="6CC4263C" w14:textId="61935309" w:rsidR="000F5664" w:rsidRDefault="00674581" w:rsidP="000F5664">
            <w:pPr>
              <w:cnfStyle w:val="000000000000" w:firstRow="0" w:lastRow="0" w:firstColumn="0" w:lastColumn="0" w:oddVBand="0" w:evenVBand="0" w:oddHBand="0" w:evenHBand="0" w:firstRowFirstColumn="0" w:firstRowLastColumn="0" w:lastRowFirstColumn="0" w:lastRowLastColumn="0"/>
            </w:pPr>
            <w:r>
              <w:t>T+2</w:t>
            </w:r>
          </w:p>
        </w:tc>
        <w:tc>
          <w:tcPr>
            <w:tcW w:w="1427" w:type="dxa"/>
            <w:shd w:val="clear" w:color="auto" w:fill="auto"/>
          </w:tcPr>
          <w:p w14:paraId="3BFBB00D" w14:textId="419383AF" w:rsidR="000F5664" w:rsidRDefault="002E2A0F" w:rsidP="000F5664">
            <w:pPr>
              <w:cnfStyle w:val="000000000000" w:firstRow="0" w:lastRow="0" w:firstColumn="0" w:lastColumn="0" w:oddVBand="0" w:evenVBand="0" w:oddHBand="0" w:evenHBand="0" w:firstRowFirstColumn="0" w:firstRowLastColumn="0" w:lastRowFirstColumn="0" w:lastRowLastColumn="0"/>
            </w:pPr>
            <w:r w:rsidRPr="0051372C">
              <w:t>T</w:t>
            </w:r>
            <w:r>
              <w:t>XN</w:t>
            </w:r>
            <w:r w:rsidRPr="0051372C">
              <w:t>1</w:t>
            </w:r>
            <w:r w:rsidR="000F5664" w:rsidRPr="0051372C">
              <w:t>62</w:t>
            </w:r>
          </w:p>
        </w:tc>
        <w:tc>
          <w:tcPr>
            <w:tcW w:w="1479" w:type="dxa"/>
            <w:shd w:val="clear" w:color="auto" w:fill="auto"/>
          </w:tcPr>
          <w:p w14:paraId="419DBE0F" w14:textId="77777777" w:rsidR="000F5664" w:rsidRDefault="000F5664" w:rsidP="000F5664">
            <w:pPr>
              <w:cnfStyle w:val="000000000000" w:firstRow="0" w:lastRow="0" w:firstColumn="0" w:lastColumn="0" w:oddVBand="0" w:evenVBand="0" w:oddHBand="0" w:evenHBand="0" w:firstRowFirstColumn="0" w:firstRowLastColumn="0" w:lastRowFirstColumn="0" w:lastRowLastColumn="0"/>
            </w:pPr>
            <w:r>
              <w:t>Cancellation</w:t>
            </w:r>
          </w:p>
        </w:tc>
        <w:tc>
          <w:tcPr>
            <w:tcW w:w="1258" w:type="dxa"/>
            <w:shd w:val="clear" w:color="auto" w:fill="auto"/>
          </w:tcPr>
          <w:p w14:paraId="5B912F65" w14:textId="77777777" w:rsidR="000F5664" w:rsidRDefault="000F5664" w:rsidP="000F5664">
            <w:pPr>
              <w:cnfStyle w:val="000000000000" w:firstRow="0" w:lastRow="0" w:firstColumn="0" w:lastColumn="0" w:oddVBand="0" w:evenVBand="0" w:oddHBand="0" w:evenHBand="0" w:firstRowFirstColumn="0" w:firstRowLastColumn="0" w:lastRowFirstColumn="0" w:lastRowLastColumn="0"/>
            </w:pPr>
            <w:r>
              <w:t>ACPT</w:t>
            </w:r>
          </w:p>
        </w:tc>
        <w:tc>
          <w:tcPr>
            <w:tcW w:w="2597" w:type="dxa"/>
            <w:shd w:val="clear" w:color="auto" w:fill="auto"/>
          </w:tcPr>
          <w:p w14:paraId="6BD42FBF" w14:textId="77777777" w:rsidR="000F5664" w:rsidRDefault="000F5664" w:rsidP="000F5664">
            <w:pPr>
              <w:cnfStyle w:val="000000000000" w:firstRow="0" w:lastRow="0" w:firstColumn="0" w:lastColumn="0" w:oddVBand="0" w:evenVBand="0" w:oddHBand="0" w:evenHBand="0" w:firstRowFirstColumn="0" w:firstRowLastColumn="0" w:lastRowFirstColumn="0" w:lastRowLastColumn="0"/>
            </w:pPr>
            <w:r>
              <w:t>After receiving a cancellation report for a pending transaction the CA should accept the cancellation report (and send relevant feedback to the submitting entity) and remove the transaction from the pending queue.</w:t>
            </w:r>
          </w:p>
        </w:tc>
      </w:tr>
      <w:tr w:rsidR="00C2011B" w14:paraId="5F75E6CC" w14:textId="77777777" w:rsidTr="00E634B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681" w:type="dxa"/>
            <w:vMerge w:val="restart"/>
            <w:shd w:val="clear" w:color="auto" w:fill="auto"/>
          </w:tcPr>
          <w:p w14:paraId="1257759A" w14:textId="4E71ABAE" w:rsidR="00C2011B" w:rsidRPr="008967A6" w:rsidRDefault="00C2011B" w:rsidP="00E634B8">
            <w:pPr>
              <w:rPr>
                <w:b w:val="0"/>
              </w:rPr>
            </w:pPr>
            <w:r w:rsidRPr="00F97FD6">
              <w:rPr>
                <w:b w:val="0"/>
              </w:rPr>
              <w:t>4. Cancellation of received transaction</w:t>
            </w:r>
          </w:p>
          <w:p w14:paraId="2A450884" w14:textId="6EB4804C" w:rsidR="00C2011B" w:rsidRDefault="00C2011B" w:rsidP="00E634B8"/>
        </w:tc>
        <w:tc>
          <w:tcPr>
            <w:tcW w:w="620" w:type="dxa"/>
            <w:shd w:val="clear" w:color="auto" w:fill="auto"/>
          </w:tcPr>
          <w:p w14:paraId="35648C57" w14:textId="40474AD2" w:rsidR="00C2011B" w:rsidRDefault="00C2011B" w:rsidP="00E634B8">
            <w:pPr>
              <w:cnfStyle w:val="000000100000" w:firstRow="0" w:lastRow="0" w:firstColumn="0" w:lastColumn="0" w:oddVBand="0" w:evenVBand="0" w:oddHBand="1" w:evenHBand="0" w:firstRowFirstColumn="0" w:firstRowLastColumn="0" w:lastRowFirstColumn="0" w:lastRowLastColumn="0"/>
            </w:pPr>
            <w:r>
              <w:t>T</w:t>
            </w:r>
          </w:p>
        </w:tc>
        <w:tc>
          <w:tcPr>
            <w:tcW w:w="1427" w:type="dxa"/>
            <w:shd w:val="clear" w:color="auto" w:fill="auto"/>
          </w:tcPr>
          <w:p w14:paraId="6D68BE05" w14:textId="532FB7AD" w:rsidR="00C2011B" w:rsidRPr="0051372C" w:rsidRDefault="002E2A0F" w:rsidP="00E634B8">
            <w:pPr>
              <w:cnfStyle w:val="000000100000" w:firstRow="0" w:lastRow="0" w:firstColumn="0" w:lastColumn="0" w:oddVBand="0" w:evenVBand="0" w:oddHBand="1" w:evenHBand="0" w:firstRowFirstColumn="0" w:firstRowLastColumn="0" w:lastRowFirstColumn="0" w:lastRowLastColumn="0"/>
            </w:pPr>
            <w:r w:rsidRPr="007F0143">
              <w:t>T</w:t>
            </w:r>
            <w:r>
              <w:t>XN</w:t>
            </w:r>
            <w:r w:rsidRPr="007F0143">
              <w:t>1</w:t>
            </w:r>
            <w:r w:rsidR="00C2011B" w:rsidRPr="007F0143">
              <w:t>62</w:t>
            </w:r>
          </w:p>
        </w:tc>
        <w:tc>
          <w:tcPr>
            <w:tcW w:w="1479" w:type="dxa"/>
            <w:shd w:val="clear" w:color="auto" w:fill="auto"/>
          </w:tcPr>
          <w:p w14:paraId="664EAC8B" w14:textId="5BA5622C" w:rsidR="00C2011B" w:rsidRDefault="00C2011B" w:rsidP="00E634B8">
            <w:pPr>
              <w:cnfStyle w:val="000000100000" w:firstRow="0" w:lastRow="0" w:firstColumn="0" w:lastColumn="0" w:oddVBand="0" w:evenVBand="0" w:oddHBand="1" w:evenHBand="0" w:firstRowFirstColumn="0" w:firstRowLastColumn="0" w:lastRowFirstColumn="0" w:lastRowLastColumn="0"/>
            </w:pPr>
            <w:r>
              <w:t>New</w:t>
            </w:r>
          </w:p>
        </w:tc>
        <w:tc>
          <w:tcPr>
            <w:tcW w:w="1258" w:type="dxa"/>
            <w:shd w:val="clear" w:color="auto" w:fill="auto"/>
          </w:tcPr>
          <w:p w14:paraId="733E2B88" w14:textId="72B40C32" w:rsidR="00C2011B" w:rsidRDefault="00C2011B" w:rsidP="00E634B8">
            <w:pPr>
              <w:cnfStyle w:val="000000100000" w:firstRow="0" w:lastRow="0" w:firstColumn="0" w:lastColumn="0" w:oddVBand="0" w:evenVBand="0" w:oddHBand="1" w:evenHBand="0" w:firstRowFirstColumn="0" w:firstRowLastColumn="0" w:lastRowFirstColumn="0" w:lastRowLastColumn="0"/>
            </w:pPr>
            <w:r>
              <w:t>RCVD</w:t>
            </w:r>
          </w:p>
        </w:tc>
        <w:tc>
          <w:tcPr>
            <w:tcW w:w="2597" w:type="dxa"/>
            <w:shd w:val="clear" w:color="auto" w:fill="auto"/>
          </w:tcPr>
          <w:p w14:paraId="3318F4D9" w14:textId="68A63F49" w:rsidR="00C2011B" w:rsidRDefault="00C2011B" w:rsidP="00E634B8">
            <w:pPr>
              <w:cnfStyle w:val="000000100000" w:firstRow="0" w:lastRow="0" w:firstColumn="0" w:lastColumn="0" w:oddVBand="0" w:evenVBand="0" w:oddHBand="1" w:evenHBand="0" w:firstRowFirstColumn="0" w:firstRowLastColumn="0" w:lastRowFirstColumn="0" w:lastRowLastColumn="0"/>
            </w:pPr>
            <w:r>
              <w:t xml:space="preserve">Transaction </w:t>
            </w:r>
            <w:r w:rsidR="002E2A0F">
              <w:t>TXN1</w:t>
            </w:r>
            <w:r>
              <w:t>62 is received and will be processed on T+1 when reference data will be available.</w:t>
            </w:r>
          </w:p>
        </w:tc>
      </w:tr>
      <w:tr w:rsidR="00C2011B" w14:paraId="47A85820" w14:textId="77777777" w:rsidTr="00E634B8">
        <w:trPr>
          <w:cantSplit/>
        </w:trPr>
        <w:tc>
          <w:tcPr>
            <w:cnfStyle w:val="001000000000" w:firstRow="0" w:lastRow="0" w:firstColumn="1" w:lastColumn="0" w:oddVBand="0" w:evenVBand="0" w:oddHBand="0" w:evenHBand="0" w:firstRowFirstColumn="0" w:firstRowLastColumn="0" w:lastRowFirstColumn="0" w:lastRowLastColumn="0"/>
            <w:tcW w:w="1681" w:type="dxa"/>
            <w:vMerge/>
            <w:shd w:val="clear" w:color="auto" w:fill="auto"/>
          </w:tcPr>
          <w:p w14:paraId="21442077" w14:textId="3C074185" w:rsidR="00C2011B" w:rsidRDefault="00C2011B" w:rsidP="00E634B8"/>
        </w:tc>
        <w:tc>
          <w:tcPr>
            <w:tcW w:w="620" w:type="dxa"/>
            <w:shd w:val="clear" w:color="auto" w:fill="auto"/>
          </w:tcPr>
          <w:p w14:paraId="4D9E49E6" w14:textId="6AB9AE11" w:rsidR="00C2011B" w:rsidRDefault="00C2011B" w:rsidP="00E634B8">
            <w:pPr>
              <w:cnfStyle w:val="000000000000" w:firstRow="0" w:lastRow="0" w:firstColumn="0" w:lastColumn="0" w:oddVBand="0" w:evenVBand="0" w:oddHBand="0" w:evenHBand="0" w:firstRowFirstColumn="0" w:firstRowLastColumn="0" w:lastRowFirstColumn="0" w:lastRowLastColumn="0"/>
            </w:pPr>
            <w:r>
              <w:t>T</w:t>
            </w:r>
          </w:p>
        </w:tc>
        <w:tc>
          <w:tcPr>
            <w:tcW w:w="1427" w:type="dxa"/>
            <w:shd w:val="clear" w:color="auto" w:fill="auto"/>
          </w:tcPr>
          <w:p w14:paraId="4C85E022" w14:textId="4CD6D2BF" w:rsidR="00C2011B" w:rsidRPr="0051372C" w:rsidRDefault="002E2A0F" w:rsidP="00E634B8">
            <w:pPr>
              <w:cnfStyle w:val="000000000000" w:firstRow="0" w:lastRow="0" w:firstColumn="0" w:lastColumn="0" w:oddVBand="0" w:evenVBand="0" w:oddHBand="0" w:evenHBand="0" w:firstRowFirstColumn="0" w:firstRowLastColumn="0" w:lastRowFirstColumn="0" w:lastRowLastColumn="0"/>
            </w:pPr>
            <w:r w:rsidRPr="007F0143">
              <w:t>T</w:t>
            </w:r>
            <w:r>
              <w:t>XN</w:t>
            </w:r>
            <w:r w:rsidRPr="007F0143">
              <w:t>1</w:t>
            </w:r>
            <w:r w:rsidR="00C2011B" w:rsidRPr="007F0143">
              <w:t>62</w:t>
            </w:r>
          </w:p>
        </w:tc>
        <w:tc>
          <w:tcPr>
            <w:tcW w:w="1479" w:type="dxa"/>
            <w:shd w:val="clear" w:color="auto" w:fill="auto"/>
          </w:tcPr>
          <w:p w14:paraId="46F4618D" w14:textId="715E8814" w:rsidR="00C2011B" w:rsidRDefault="00C2011B" w:rsidP="00E634B8">
            <w:pPr>
              <w:cnfStyle w:val="000000000000" w:firstRow="0" w:lastRow="0" w:firstColumn="0" w:lastColumn="0" w:oddVBand="0" w:evenVBand="0" w:oddHBand="0" w:evenHBand="0" w:firstRowFirstColumn="0" w:firstRowLastColumn="0" w:lastRowFirstColumn="0" w:lastRowLastColumn="0"/>
            </w:pPr>
            <w:r>
              <w:t>Cancellation</w:t>
            </w:r>
          </w:p>
        </w:tc>
        <w:tc>
          <w:tcPr>
            <w:tcW w:w="1258" w:type="dxa"/>
            <w:shd w:val="clear" w:color="auto" w:fill="auto"/>
          </w:tcPr>
          <w:p w14:paraId="284F38F6" w14:textId="52976153" w:rsidR="00C2011B" w:rsidRDefault="00C2011B" w:rsidP="00E634B8">
            <w:pPr>
              <w:cnfStyle w:val="000000000000" w:firstRow="0" w:lastRow="0" w:firstColumn="0" w:lastColumn="0" w:oddVBand="0" w:evenVBand="0" w:oddHBand="0" w:evenHBand="0" w:firstRowFirstColumn="0" w:firstRowLastColumn="0" w:lastRowFirstColumn="0" w:lastRowLastColumn="0"/>
            </w:pPr>
            <w:r>
              <w:t>RCVD</w:t>
            </w:r>
          </w:p>
        </w:tc>
        <w:tc>
          <w:tcPr>
            <w:tcW w:w="2597" w:type="dxa"/>
            <w:shd w:val="clear" w:color="auto" w:fill="auto"/>
          </w:tcPr>
          <w:p w14:paraId="02490DF0" w14:textId="685FD38F" w:rsidR="00C2011B" w:rsidRDefault="00C2011B" w:rsidP="00E634B8">
            <w:pPr>
              <w:cnfStyle w:val="000000000000" w:firstRow="0" w:lastRow="0" w:firstColumn="0" w:lastColumn="0" w:oddVBand="0" w:evenVBand="0" w:oddHBand="0" w:evenHBand="0" w:firstRowFirstColumn="0" w:firstRowLastColumn="0" w:lastRowFirstColumn="0" w:lastRowLastColumn="0"/>
            </w:pPr>
            <w:r>
              <w:t xml:space="preserve">Cancellation of </w:t>
            </w:r>
            <w:r w:rsidR="002E2A0F">
              <w:t>TXN1</w:t>
            </w:r>
            <w:r>
              <w:t>62 is received and will be processed on T+1 according to one of the above scenarios (1, 2, 3).</w:t>
            </w:r>
          </w:p>
        </w:tc>
      </w:tr>
    </w:tbl>
    <w:p w14:paraId="33EE795F" w14:textId="77777777" w:rsidR="000F5664" w:rsidRDefault="000F5664" w:rsidP="00936359"/>
    <w:p w14:paraId="0360D971" w14:textId="04A6041A" w:rsidR="00352AB6" w:rsidRPr="00906255" w:rsidRDefault="00352AB6" w:rsidP="003013AA">
      <w:pPr>
        <w:pStyle w:val="Heading4"/>
      </w:pPr>
      <w:r w:rsidRPr="00906255">
        <w:t>Update of a record</w:t>
      </w:r>
    </w:p>
    <w:p w14:paraId="3582840A" w14:textId="1981206B" w:rsidR="00352AB6" w:rsidRPr="00906255" w:rsidRDefault="00CA4C81" w:rsidP="007317F8">
      <w:pPr>
        <w:pStyle w:val="ListParagraph"/>
      </w:pPr>
      <w:r w:rsidRPr="00906255">
        <w:t xml:space="preserve">In case </w:t>
      </w:r>
      <w:r w:rsidR="00352AB6" w:rsidRPr="00906255">
        <w:t>a</w:t>
      </w:r>
      <w:r w:rsidRPr="00906255">
        <w:t xml:space="preserve"> transaction</w:t>
      </w:r>
      <w:r w:rsidR="00352AB6" w:rsidRPr="00906255">
        <w:t xml:space="preserve"> </w:t>
      </w:r>
      <w:r w:rsidR="00D8290D" w:rsidRPr="00906255">
        <w:t xml:space="preserve">report </w:t>
      </w:r>
      <w:r w:rsidRPr="00906255">
        <w:t>needs to be update</w:t>
      </w:r>
      <w:r w:rsidR="00D200B2" w:rsidRPr="00906255">
        <w:t>d</w:t>
      </w:r>
      <w:r w:rsidR="00352AB6" w:rsidRPr="00906255">
        <w:t xml:space="preserve">, </w:t>
      </w:r>
      <w:r w:rsidRPr="00906255">
        <w:t xml:space="preserve">the submitting entity </w:t>
      </w:r>
      <w:r w:rsidR="00352AB6" w:rsidRPr="00906255">
        <w:t xml:space="preserve">should cancel the original record and send </w:t>
      </w:r>
      <w:r w:rsidR="00D8290D" w:rsidRPr="00906255">
        <w:t>the updated</w:t>
      </w:r>
      <w:r w:rsidR="00352AB6" w:rsidRPr="00906255">
        <w:t xml:space="preserve"> version of the </w:t>
      </w:r>
      <w:r w:rsidR="00D8290D" w:rsidRPr="00906255">
        <w:t xml:space="preserve">report </w:t>
      </w:r>
      <w:r w:rsidR="00352AB6" w:rsidRPr="00906255">
        <w:t xml:space="preserve">as a </w:t>
      </w:r>
      <w:r w:rsidR="00D8290D" w:rsidRPr="00906255">
        <w:t>new transaction report</w:t>
      </w:r>
      <w:r w:rsidR="00352AB6" w:rsidRPr="00906255">
        <w:t>.</w:t>
      </w:r>
      <w:r w:rsidR="00D200B2" w:rsidRPr="00906255">
        <w:t xml:space="preserve"> If a </w:t>
      </w:r>
      <w:r w:rsidR="00D8290D" w:rsidRPr="00906255">
        <w:t xml:space="preserve">modified </w:t>
      </w:r>
      <w:r w:rsidR="00D200B2" w:rsidRPr="00906255">
        <w:t>report is sent for a transaction that has not been cancelled before, such report will be rejected.</w:t>
      </w:r>
    </w:p>
    <w:p w14:paraId="508F7C97" w14:textId="432F6E81" w:rsidR="00D200B2" w:rsidRPr="00906255" w:rsidRDefault="00D55245" w:rsidP="007317F8">
      <w:pPr>
        <w:pStyle w:val="ListParagraph"/>
      </w:pPr>
      <w:r w:rsidRPr="00BC586C">
        <w:rPr>
          <w:noProof/>
          <w:lang w:val="bg-BG" w:eastAsia="bg-BG"/>
        </w:rPr>
        <w:drawing>
          <wp:anchor distT="0" distB="0" distL="114300" distR="114300" simplePos="0" relativeHeight="251658267" behindDoc="0" locked="0" layoutInCell="1" allowOverlap="1" wp14:anchorId="25A68763" wp14:editId="5CB77A6A">
            <wp:simplePos x="0" y="0"/>
            <wp:positionH relativeFrom="margin">
              <wp:posOffset>4941570</wp:posOffset>
            </wp:positionH>
            <wp:positionV relativeFrom="paragraph">
              <wp:posOffset>631569</wp:posOffset>
            </wp:positionV>
            <wp:extent cx="819150" cy="476250"/>
            <wp:effectExtent l="0" t="0" r="0" b="0"/>
            <wp:wrapNone/>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819150" cy="476250"/>
                    </a:xfrm>
                    <a:prstGeom prst="rect">
                      <a:avLst/>
                    </a:prstGeom>
                    <a:noFill/>
                    <a:ln>
                      <a:noFill/>
                    </a:ln>
                  </pic:spPr>
                </pic:pic>
              </a:graphicData>
            </a:graphic>
            <wp14:sizeRelH relativeFrom="page">
              <wp14:pctWidth>0</wp14:pctWidth>
            </wp14:sizeRelH>
            <wp14:sizeRelV relativeFrom="page">
              <wp14:pctHeight>0</wp14:pctHeight>
            </wp14:sizeRelV>
          </wp:anchor>
        </w:drawing>
      </w:r>
      <w:r w:rsidR="00D200B2" w:rsidRPr="00906255">
        <w:t>Where the original transaction report is being corrected, the same transaction reference number shall be used for the replacement report as for the original report that is being amended.</w:t>
      </w:r>
    </w:p>
    <w:p w14:paraId="4A1D6491" w14:textId="6031A1BD" w:rsidR="00FF144C" w:rsidRPr="00906255" w:rsidRDefault="00FF144C" w:rsidP="00D55245">
      <w:pPr>
        <w:pStyle w:val="Heading4"/>
      </w:pPr>
      <w:r w:rsidRPr="00906255">
        <w:lastRenderedPageBreak/>
        <w:t>Transaction report lifecycle</w:t>
      </w:r>
    </w:p>
    <w:p w14:paraId="64A7E750" w14:textId="4156579C" w:rsidR="00FF144C" w:rsidRPr="00906255" w:rsidRDefault="00FF144C" w:rsidP="007317F8">
      <w:pPr>
        <w:pStyle w:val="ListParagraph"/>
      </w:pPr>
      <w:r w:rsidRPr="00906255">
        <w:t>The below diagrams summarise the process of submission of new reports / cancellations and the transaction lifecycle:</w:t>
      </w:r>
    </w:p>
    <w:p w14:paraId="00A37C97" w14:textId="77777777" w:rsidR="00FF144C" w:rsidRPr="00906255" w:rsidRDefault="00FF144C" w:rsidP="00FF144C">
      <w:pPr>
        <w:jc w:val="center"/>
      </w:pPr>
      <w:r w:rsidRPr="00BC586C">
        <w:object w:dxaOrig="10487" w:dyaOrig="6281" w14:anchorId="112A4986">
          <v:shape id="_x0000_i1054" type="#_x0000_t75" style="width:421.5pt;height:251.25pt" o:ole="">
            <v:imagedata r:id="rId102" o:title=""/>
          </v:shape>
          <o:OLEObject Type="Embed" ProgID="Visio.Drawing.11" ShapeID="_x0000_i1054" DrawAspect="Content" ObjectID="_1565681550" r:id="rId103"/>
        </w:object>
      </w:r>
    </w:p>
    <w:p w14:paraId="1AEF5D90" w14:textId="77777777" w:rsidR="00FF144C" w:rsidRPr="00906255" w:rsidRDefault="00FF144C" w:rsidP="00FF526C">
      <w:pPr>
        <w:jc w:val="center"/>
      </w:pPr>
      <w:r w:rsidRPr="00BC586C">
        <w:object w:dxaOrig="9736" w:dyaOrig="8477" w14:anchorId="1E536702">
          <v:shape id="_x0000_i1055" type="#_x0000_t75" style="width:401.25pt;height:349.5pt" o:ole="">
            <v:imagedata r:id="rId104" o:title=""/>
          </v:shape>
          <o:OLEObject Type="Embed" ProgID="Visio.Drawing.11" ShapeID="_x0000_i1055" DrawAspect="Content" ObjectID="_1565681551" r:id="rId105"/>
        </w:object>
      </w:r>
    </w:p>
    <w:p w14:paraId="5F601DAB" w14:textId="77777777" w:rsidR="00A55411" w:rsidRPr="00906255" w:rsidRDefault="00A55411" w:rsidP="00113F12">
      <w:pPr>
        <w:keepNext/>
        <w:rPr>
          <w:i/>
        </w:rPr>
      </w:pPr>
      <w:r w:rsidRPr="00906255">
        <w:rPr>
          <w:i/>
        </w:rPr>
        <w:t>Difference between reporting at national level and TREM:</w:t>
      </w:r>
    </w:p>
    <w:tbl>
      <w:tblPr>
        <w:tblStyle w:val="LightList-Accent1"/>
        <w:tblW w:w="0" w:type="auto"/>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4A0" w:firstRow="1" w:lastRow="0" w:firstColumn="1" w:lastColumn="0" w:noHBand="0" w:noVBand="1"/>
      </w:tblPr>
      <w:tblGrid>
        <w:gridCol w:w="4532"/>
        <w:gridCol w:w="4530"/>
      </w:tblGrid>
      <w:tr w:rsidR="00A55411" w:rsidRPr="00906255" w14:paraId="3A146342" w14:textId="77777777" w:rsidTr="00A43DE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4" w:type="dxa"/>
          </w:tcPr>
          <w:p w14:paraId="055F037D" w14:textId="77777777" w:rsidR="00A55411" w:rsidRPr="00906255" w:rsidRDefault="00A55411" w:rsidP="00A43DEC">
            <w:r w:rsidRPr="00906255">
              <w:t>National reporting</w:t>
            </w:r>
          </w:p>
        </w:tc>
        <w:tc>
          <w:tcPr>
            <w:tcW w:w="4644" w:type="dxa"/>
          </w:tcPr>
          <w:p w14:paraId="29158823" w14:textId="77777777" w:rsidR="00A55411" w:rsidRPr="00906255" w:rsidRDefault="00A55411" w:rsidP="00A43DEC">
            <w:pPr>
              <w:cnfStyle w:val="100000000000" w:firstRow="1" w:lastRow="0" w:firstColumn="0" w:lastColumn="0" w:oddVBand="0" w:evenVBand="0" w:oddHBand="0" w:evenHBand="0" w:firstRowFirstColumn="0" w:firstRowLastColumn="0" w:lastRowFirstColumn="0" w:lastRowLastColumn="0"/>
            </w:pPr>
            <w:r w:rsidRPr="00906255">
              <w:t>TREM</w:t>
            </w:r>
          </w:p>
        </w:tc>
      </w:tr>
      <w:tr w:rsidR="00A55411" w:rsidRPr="00906255" w14:paraId="107E2F18" w14:textId="77777777" w:rsidTr="00A43D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4" w:type="dxa"/>
          </w:tcPr>
          <w:p w14:paraId="3B30ABD3" w14:textId="4E99E35D" w:rsidR="00A55411" w:rsidRPr="006D1F37" w:rsidRDefault="00A55411" w:rsidP="00E804EE">
            <w:pPr>
              <w:rPr>
                <w:b w:val="0"/>
              </w:rPr>
            </w:pPr>
            <w:r w:rsidRPr="006D1F37">
              <w:rPr>
                <w:b w:val="0"/>
              </w:rPr>
              <w:t xml:space="preserve">If the instrument is not present in the reference data, the transaction may remain in pending status for 7 days after the </w:t>
            </w:r>
            <w:r w:rsidR="00DC56E9" w:rsidRPr="006D1F37">
              <w:rPr>
                <w:b w:val="0"/>
              </w:rPr>
              <w:t>report submission</w:t>
            </w:r>
            <w:r w:rsidRPr="006D1F37">
              <w:rPr>
                <w:b w:val="0"/>
              </w:rPr>
              <w:t xml:space="preserve">. </w:t>
            </w:r>
          </w:p>
        </w:tc>
        <w:tc>
          <w:tcPr>
            <w:tcW w:w="4644" w:type="dxa"/>
          </w:tcPr>
          <w:p w14:paraId="553C971E" w14:textId="662E8A26" w:rsidR="00A55411" w:rsidRPr="006D1F37" w:rsidRDefault="00A55411" w:rsidP="00610297">
            <w:pPr>
              <w:cnfStyle w:val="000000100000" w:firstRow="0" w:lastRow="0" w:firstColumn="0" w:lastColumn="0" w:oddVBand="0" w:evenVBand="0" w:oddHBand="1" w:evenHBand="0" w:firstRowFirstColumn="0" w:firstRowLastColumn="0" w:lastRowFirstColumn="0" w:lastRowLastColumn="0"/>
            </w:pPr>
            <w:r w:rsidRPr="006D1F37">
              <w:t>No pending process. If the instrument is not present in the reference data, the transaction report shall be rejected as it indicates an erroneous processing by either sending or receiving CA.</w:t>
            </w:r>
          </w:p>
        </w:tc>
      </w:tr>
    </w:tbl>
    <w:p w14:paraId="582BD782" w14:textId="77777777" w:rsidR="00A55411" w:rsidRPr="00906255" w:rsidRDefault="00A55411" w:rsidP="00113F12"/>
    <w:p w14:paraId="0B41980A" w14:textId="481A81A5" w:rsidR="00493EBB" w:rsidRPr="00906255" w:rsidRDefault="00493EBB" w:rsidP="00945FDA">
      <w:pPr>
        <w:pStyle w:val="Heading2"/>
      </w:pPr>
      <w:bookmarkStart w:id="1897" w:name="_Toc432155194"/>
      <w:bookmarkStart w:id="1898" w:name="_Toc432155195"/>
      <w:bookmarkStart w:id="1899" w:name="_Toc427842148"/>
      <w:bookmarkStart w:id="1900" w:name="_Toc425513140"/>
      <w:bookmarkStart w:id="1901" w:name="_Toc440573372"/>
      <w:bookmarkStart w:id="1902" w:name="_Toc437290279"/>
      <w:bookmarkStart w:id="1903" w:name="_Toc444612481"/>
      <w:bookmarkStart w:id="1904" w:name="_Toc454264649"/>
      <w:bookmarkStart w:id="1905" w:name="_Toc463025617"/>
      <w:bookmarkStart w:id="1906" w:name="_Toc484014924"/>
      <w:bookmarkEnd w:id="1897"/>
      <w:bookmarkEnd w:id="1898"/>
      <w:r w:rsidRPr="00906255">
        <w:t xml:space="preserve">Technical protocols for data collection from </w:t>
      </w:r>
      <w:r w:rsidR="008E2FF0" w:rsidRPr="00906255">
        <w:t xml:space="preserve">submitting </w:t>
      </w:r>
      <w:r w:rsidRPr="00906255">
        <w:t>entities</w:t>
      </w:r>
      <w:bookmarkEnd w:id="1899"/>
      <w:bookmarkEnd w:id="1900"/>
      <w:bookmarkEnd w:id="1901"/>
      <w:bookmarkEnd w:id="1902"/>
      <w:bookmarkEnd w:id="1903"/>
      <w:bookmarkEnd w:id="1904"/>
      <w:bookmarkEnd w:id="1905"/>
      <w:bookmarkEnd w:id="1906"/>
    </w:p>
    <w:p w14:paraId="0B41980B" w14:textId="78D1F8C6" w:rsidR="00493EBB" w:rsidRPr="00906255" w:rsidRDefault="007544FF" w:rsidP="007317F8">
      <w:pPr>
        <w:pStyle w:val="ListParagraph"/>
      </w:pPr>
      <w:r w:rsidRPr="00906255">
        <w:t xml:space="preserve">CAs should ensure sufficient level of security for the interface for data reception from </w:t>
      </w:r>
      <w:r w:rsidR="008E2FF0" w:rsidRPr="00906255">
        <w:t xml:space="preserve">submitting </w:t>
      </w:r>
      <w:r w:rsidRPr="00906255">
        <w:t>entities. In particular</w:t>
      </w:r>
      <w:r w:rsidR="00E368CB" w:rsidRPr="00906255">
        <w:t>,</w:t>
      </w:r>
      <w:r w:rsidRPr="00906255">
        <w:t xml:space="preserve"> the following (one or more) secure protocols </w:t>
      </w:r>
      <w:r w:rsidR="009F3EEF" w:rsidRPr="00906255">
        <w:t xml:space="preserve">can </w:t>
      </w:r>
      <w:r w:rsidRPr="00906255">
        <w:t>be used</w:t>
      </w:r>
      <w:r w:rsidR="009F3EEF" w:rsidRPr="00906255">
        <w:t xml:space="preserve"> by CAs to receive transaction reports from submitting </w:t>
      </w:r>
      <w:r w:rsidR="008E2FF0" w:rsidRPr="00906255">
        <w:t>entities</w:t>
      </w:r>
      <w:r w:rsidRPr="00906255">
        <w:t>:</w:t>
      </w:r>
    </w:p>
    <w:p w14:paraId="0B41980C" w14:textId="77777777" w:rsidR="007544FF" w:rsidRPr="00906255" w:rsidRDefault="00A96A08">
      <w:pPr>
        <w:pStyle w:val="ListParagraph"/>
        <w:numPr>
          <w:ilvl w:val="1"/>
          <w:numId w:val="5"/>
        </w:numPr>
      </w:pPr>
      <w:r w:rsidRPr="00906255">
        <w:t>S</w:t>
      </w:r>
      <w:r w:rsidR="007544FF" w:rsidRPr="00906255">
        <w:t>FTP;</w:t>
      </w:r>
    </w:p>
    <w:p w14:paraId="0B41980E" w14:textId="77777777" w:rsidR="007544FF" w:rsidRPr="00906255" w:rsidRDefault="007544FF">
      <w:pPr>
        <w:pStyle w:val="ListParagraph"/>
        <w:numPr>
          <w:ilvl w:val="1"/>
          <w:numId w:val="5"/>
        </w:numPr>
      </w:pPr>
      <w:r w:rsidRPr="00906255">
        <w:t>HTTP</w:t>
      </w:r>
      <w:r w:rsidR="00A96A08" w:rsidRPr="00906255">
        <w:t>S</w:t>
      </w:r>
      <w:r w:rsidRPr="00906255">
        <w:t>.</w:t>
      </w:r>
    </w:p>
    <w:p w14:paraId="5AB958F9" w14:textId="52431536" w:rsidR="009F3EEF" w:rsidRPr="00906255" w:rsidRDefault="009F3EEF" w:rsidP="007317F8">
      <w:pPr>
        <w:pStyle w:val="ListParagraph"/>
      </w:pPr>
      <w:r w:rsidRPr="00906255">
        <w:lastRenderedPageBreak/>
        <w:t>All relevant technical details related to data submission by submitting entit</w:t>
      </w:r>
      <w:r w:rsidR="008E2FF0" w:rsidRPr="00906255">
        <w:t>i</w:t>
      </w:r>
      <w:r w:rsidRPr="00906255">
        <w:t>es will be specified by each CA.</w:t>
      </w:r>
    </w:p>
    <w:p w14:paraId="5480A70F" w14:textId="77777777" w:rsidR="00542B9F" w:rsidRPr="00906255" w:rsidRDefault="00542B9F" w:rsidP="00113F12">
      <w:pPr>
        <w:rPr>
          <w:i/>
        </w:rPr>
      </w:pPr>
      <w:r w:rsidRPr="00906255">
        <w:rPr>
          <w:i/>
        </w:rPr>
        <w:t>Difference between reporting at national level and TREM:</w:t>
      </w:r>
    </w:p>
    <w:tbl>
      <w:tblPr>
        <w:tblStyle w:val="LightList-Accent1"/>
        <w:tblW w:w="0" w:type="auto"/>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4A0" w:firstRow="1" w:lastRow="0" w:firstColumn="1" w:lastColumn="0" w:noHBand="0" w:noVBand="1"/>
      </w:tblPr>
      <w:tblGrid>
        <w:gridCol w:w="4531"/>
        <w:gridCol w:w="4531"/>
      </w:tblGrid>
      <w:tr w:rsidR="00542B9F" w:rsidRPr="00906255" w14:paraId="585D3520" w14:textId="77777777" w:rsidTr="00A43DE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4" w:type="dxa"/>
          </w:tcPr>
          <w:p w14:paraId="6695C197" w14:textId="77777777" w:rsidR="00542B9F" w:rsidRPr="00906255" w:rsidRDefault="00542B9F" w:rsidP="00A43DEC">
            <w:r w:rsidRPr="00906255">
              <w:t>National reporting</w:t>
            </w:r>
          </w:p>
        </w:tc>
        <w:tc>
          <w:tcPr>
            <w:tcW w:w="4644" w:type="dxa"/>
          </w:tcPr>
          <w:p w14:paraId="1A30ACAD" w14:textId="77777777" w:rsidR="00542B9F" w:rsidRPr="00906255" w:rsidRDefault="00542B9F" w:rsidP="00A43DEC">
            <w:pPr>
              <w:cnfStyle w:val="100000000000" w:firstRow="1" w:lastRow="0" w:firstColumn="0" w:lastColumn="0" w:oddVBand="0" w:evenVBand="0" w:oddHBand="0" w:evenHBand="0" w:firstRowFirstColumn="0" w:firstRowLastColumn="0" w:lastRowFirstColumn="0" w:lastRowLastColumn="0"/>
            </w:pPr>
            <w:r w:rsidRPr="00906255">
              <w:t>TREM</w:t>
            </w:r>
          </w:p>
        </w:tc>
      </w:tr>
      <w:tr w:rsidR="00542B9F" w:rsidRPr="00906255" w14:paraId="4E345456" w14:textId="77777777" w:rsidTr="00A43D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4" w:type="dxa"/>
          </w:tcPr>
          <w:p w14:paraId="0ACBE305" w14:textId="31F9762D" w:rsidR="00542B9F" w:rsidRPr="006D1F37" w:rsidRDefault="00542B9F" w:rsidP="00A43DEC">
            <w:pPr>
              <w:rPr>
                <w:b w:val="0"/>
              </w:rPr>
            </w:pPr>
            <w:r w:rsidRPr="006D1F37">
              <w:rPr>
                <w:b w:val="0"/>
              </w:rPr>
              <w:t xml:space="preserve">No specific requirements with regards to the network layer to be implemented between CAs and submitting firms. It should be defined by each CA. </w:t>
            </w:r>
          </w:p>
        </w:tc>
        <w:tc>
          <w:tcPr>
            <w:tcW w:w="4644" w:type="dxa"/>
          </w:tcPr>
          <w:p w14:paraId="4AD0FADA" w14:textId="3A9041CE" w:rsidR="00542B9F" w:rsidRPr="006D1F37" w:rsidRDefault="00542B9F" w:rsidP="00A43DEC">
            <w:pPr>
              <w:cnfStyle w:val="000000100000" w:firstRow="0" w:lastRow="0" w:firstColumn="0" w:lastColumn="0" w:oddVBand="0" w:evenVBand="0" w:oddHBand="1" w:evenHBand="0" w:firstRowFirstColumn="0" w:firstRowLastColumn="0" w:lastRowFirstColumn="0" w:lastRowLastColumn="0"/>
            </w:pPr>
            <w:r w:rsidRPr="006D1F37">
              <w:t>The requirements with regards to the network layer for transaction exchange between authorities are very specific, e.g. the use of ESMA HUB, the need to follow the naming convention, etc.</w:t>
            </w:r>
          </w:p>
        </w:tc>
      </w:tr>
    </w:tbl>
    <w:p w14:paraId="48944A99" w14:textId="77777777" w:rsidR="00542B9F" w:rsidRPr="00906255" w:rsidRDefault="00542B9F" w:rsidP="00113F12">
      <w:pPr>
        <w:ind w:left="360" w:hanging="360"/>
      </w:pPr>
    </w:p>
    <w:p w14:paraId="3B6E721B" w14:textId="77777777" w:rsidR="00542B9F" w:rsidRPr="00906255" w:rsidRDefault="00542B9F" w:rsidP="00113F12"/>
    <w:p w14:paraId="0B41980F" w14:textId="77777777" w:rsidR="00E437FD" w:rsidRPr="00906255" w:rsidRDefault="00E437FD" w:rsidP="00E437FD"/>
    <w:p w14:paraId="0B419810" w14:textId="77777777" w:rsidR="00E437FD" w:rsidRPr="00906255" w:rsidRDefault="00E437FD" w:rsidP="007317F8">
      <w:pPr>
        <w:pStyle w:val="ListParagraph"/>
        <w:sectPr w:rsidR="00E437FD" w:rsidRPr="00906255" w:rsidSect="00AC79E0">
          <w:pgSz w:w="11906" w:h="16838"/>
          <w:pgMar w:top="1417" w:right="1417" w:bottom="1417" w:left="1417" w:header="708" w:footer="708" w:gutter="0"/>
          <w:cols w:space="708"/>
          <w:docGrid w:linePitch="360"/>
        </w:sectPr>
      </w:pPr>
    </w:p>
    <w:p w14:paraId="0B419811" w14:textId="039A4FD3" w:rsidR="00800436" w:rsidRPr="00906255" w:rsidRDefault="00D55245" w:rsidP="00D55245">
      <w:pPr>
        <w:pStyle w:val="Heading1"/>
      </w:pPr>
      <w:bookmarkStart w:id="1907" w:name="_Ref431379014"/>
      <w:bookmarkStart w:id="1908" w:name="_Toc440573373"/>
      <w:bookmarkStart w:id="1909" w:name="_Toc437290280"/>
      <w:bookmarkStart w:id="1910" w:name="_Toc444612482"/>
      <w:bookmarkStart w:id="1911" w:name="_Toc454264650"/>
      <w:bookmarkStart w:id="1912" w:name="_Toc463025618"/>
      <w:bookmarkStart w:id="1913" w:name="_Toc484014925"/>
      <w:bookmarkStart w:id="1914" w:name="_Toc421718243"/>
      <w:bookmarkStart w:id="1915" w:name="_Toc425513141"/>
      <w:bookmarkStart w:id="1916" w:name="_Toc422420851"/>
      <w:bookmarkStart w:id="1917" w:name="_Ref425339922"/>
      <w:bookmarkStart w:id="1918" w:name="_Toc427842149"/>
      <w:r w:rsidRPr="00906255">
        <w:rPr>
          <w:noProof/>
          <w:lang w:val="bg-BG" w:eastAsia="bg-BG"/>
        </w:rPr>
        <w:lastRenderedPageBreak/>
        <w:drawing>
          <wp:anchor distT="0" distB="0" distL="114300" distR="114300" simplePos="0" relativeHeight="251658268" behindDoc="0" locked="0" layoutInCell="1" allowOverlap="1" wp14:anchorId="451E9F2D" wp14:editId="7004574B">
            <wp:simplePos x="0" y="0"/>
            <wp:positionH relativeFrom="margin">
              <wp:align>right</wp:align>
            </wp:positionH>
            <wp:positionV relativeFrom="paragraph">
              <wp:posOffset>58066</wp:posOffset>
            </wp:positionV>
            <wp:extent cx="819150" cy="476250"/>
            <wp:effectExtent l="0" t="0" r="0" b="0"/>
            <wp:wrapNone/>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819150" cy="476250"/>
                    </a:xfrm>
                    <a:prstGeom prst="rect">
                      <a:avLst/>
                    </a:prstGeom>
                    <a:noFill/>
                    <a:ln>
                      <a:noFill/>
                    </a:ln>
                  </pic:spPr>
                </pic:pic>
              </a:graphicData>
            </a:graphic>
            <wp14:sizeRelH relativeFrom="page">
              <wp14:pctWidth>0</wp14:pctWidth>
            </wp14:sizeRelH>
            <wp14:sizeRelV relativeFrom="page">
              <wp14:pctHeight>0</wp14:pctHeight>
            </wp14:sizeRelV>
          </wp:anchor>
        </w:drawing>
      </w:r>
      <w:r w:rsidR="00800436" w:rsidRPr="00906255">
        <w:t>ISO 20022 messages</w:t>
      </w:r>
      <w:bookmarkEnd w:id="1907"/>
      <w:bookmarkEnd w:id="1908"/>
      <w:bookmarkEnd w:id="1909"/>
      <w:bookmarkEnd w:id="1910"/>
      <w:bookmarkEnd w:id="1911"/>
      <w:bookmarkEnd w:id="1912"/>
      <w:bookmarkEnd w:id="1913"/>
    </w:p>
    <w:p w14:paraId="0B419812" w14:textId="77777777" w:rsidR="00C86FB9" w:rsidRPr="00906255" w:rsidRDefault="00C86FB9" w:rsidP="007317F8">
      <w:pPr>
        <w:pStyle w:val="ListParagraph"/>
      </w:pPr>
      <w:r w:rsidRPr="00906255">
        <w:t>This section describes rules for using the ISO 20022 messages.</w:t>
      </w:r>
    </w:p>
    <w:p w14:paraId="0B419813" w14:textId="74DA2DB8" w:rsidR="00C86FB9" w:rsidRPr="00906255" w:rsidRDefault="00C86FB9" w:rsidP="007317F8">
      <w:pPr>
        <w:pStyle w:val="ListParagraph"/>
      </w:pPr>
      <w:r w:rsidRPr="00906255">
        <w:t>In addition to the principles described in this section, detailed technical specification of messages is provide</w:t>
      </w:r>
      <w:r w:rsidR="007223FB" w:rsidRPr="00906255">
        <w:t>d</w:t>
      </w:r>
      <w:r w:rsidRPr="00906255">
        <w:t xml:space="preserve"> in </w:t>
      </w:r>
      <w:r w:rsidRPr="00906255">
        <w:fldChar w:fldCharType="begin"/>
      </w:r>
      <w:r w:rsidRPr="00906255">
        <w:instrText xml:space="preserve"> REF _Ref427841331 \h </w:instrText>
      </w:r>
      <w:r w:rsidRPr="00906255">
        <w:fldChar w:fldCharType="separate"/>
      </w:r>
      <w:r w:rsidR="005A4DBC" w:rsidRPr="00906255">
        <w:t>Annex 2</w:t>
      </w:r>
      <w:r w:rsidRPr="00906255">
        <w:fldChar w:fldCharType="end"/>
      </w:r>
      <w:r w:rsidRPr="00906255">
        <w:t>.</w:t>
      </w:r>
    </w:p>
    <w:p w14:paraId="0B419814" w14:textId="2A06B80F" w:rsidR="00800436" w:rsidRPr="00906255" w:rsidRDefault="00DF2040" w:rsidP="00CB63ED">
      <w:pPr>
        <w:pStyle w:val="Heading2"/>
      </w:pPr>
      <w:bookmarkStart w:id="1919" w:name="_Toc440573374"/>
      <w:bookmarkStart w:id="1920" w:name="_Toc437290281"/>
      <w:bookmarkStart w:id="1921" w:name="_Toc444612483"/>
      <w:bookmarkStart w:id="1922" w:name="_Toc454264651"/>
      <w:bookmarkStart w:id="1923" w:name="_Toc463025619"/>
      <w:bookmarkStart w:id="1924" w:name="_Toc484014926"/>
      <w:r w:rsidRPr="00906255">
        <w:t>Overview</w:t>
      </w:r>
      <w:bookmarkEnd w:id="1919"/>
      <w:bookmarkEnd w:id="1920"/>
      <w:bookmarkEnd w:id="1921"/>
      <w:bookmarkEnd w:id="1922"/>
      <w:bookmarkEnd w:id="1923"/>
      <w:bookmarkEnd w:id="1924"/>
    </w:p>
    <w:p w14:paraId="0B419815" w14:textId="3C112910" w:rsidR="00800436" w:rsidRPr="00906255" w:rsidRDefault="007223FB" w:rsidP="007317F8">
      <w:pPr>
        <w:pStyle w:val="ListParagraph"/>
      </w:pPr>
      <w:r w:rsidRPr="00906255">
        <w:t xml:space="preserve">The format of </w:t>
      </w:r>
      <w:r w:rsidR="00800E84" w:rsidRPr="00906255">
        <w:t xml:space="preserve">all </w:t>
      </w:r>
      <w:r w:rsidRPr="00906255">
        <w:t xml:space="preserve">messages </w:t>
      </w:r>
      <w:r w:rsidR="00800E84" w:rsidRPr="00906255">
        <w:t xml:space="preserve">used for the purpose of MiFIR transaction reporting </w:t>
      </w:r>
      <w:r w:rsidRPr="00906255">
        <w:t xml:space="preserve">follows the ISO 20022 methodology. </w:t>
      </w:r>
      <w:r w:rsidR="00800E84" w:rsidRPr="00906255">
        <w:t>A set of new messages has been created for the purpose of this reporting requirement. However, w</w:t>
      </w:r>
      <w:r w:rsidRPr="00906255">
        <w:t>here applicable, components</w:t>
      </w:r>
      <w:r w:rsidR="00800E84" w:rsidRPr="00906255">
        <w:t xml:space="preserve"> of</w:t>
      </w:r>
      <w:r w:rsidRPr="00906255">
        <w:t xml:space="preserve"> already</w:t>
      </w:r>
      <w:r w:rsidR="00800E84" w:rsidRPr="00906255">
        <w:t xml:space="preserve"> existing ISO 20022</w:t>
      </w:r>
      <w:r w:rsidRPr="00906255">
        <w:t xml:space="preserve"> </w:t>
      </w:r>
      <w:r w:rsidR="00800E84" w:rsidRPr="00906255">
        <w:t>have been</w:t>
      </w:r>
      <w:r w:rsidRPr="00906255">
        <w:t xml:space="preserve"> reused</w:t>
      </w:r>
      <w:r w:rsidR="00800E84" w:rsidRPr="00906255">
        <w:t>.</w:t>
      </w:r>
    </w:p>
    <w:p w14:paraId="48380B7B" w14:textId="63FFE955" w:rsidR="00CF69FA" w:rsidRPr="00906255" w:rsidRDefault="00CF69FA" w:rsidP="007317F8">
      <w:pPr>
        <w:pStyle w:val="ListParagraph"/>
      </w:pPr>
      <w:r w:rsidRPr="00906255">
        <w:t>There are five types of messages</w:t>
      </w:r>
    </w:p>
    <w:p w14:paraId="291D4C2B" w14:textId="033A0DF9" w:rsidR="00CF69FA" w:rsidRPr="00906255" w:rsidRDefault="00CF69FA">
      <w:pPr>
        <w:pStyle w:val="ListParagraph"/>
        <w:numPr>
          <w:ilvl w:val="1"/>
          <w:numId w:val="5"/>
        </w:numPr>
      </w:pPr>
      <w:r w:rsidRPr="00906255">
        <w:t>Transaction data message</w:t>
      </w:r>
      <w:r w:rsidR="00BC586C">
        <w:t>;</w:t>
      </w:r>
    </w:p>
    <w:p w14:paraId="6BA7484E" w14:textId="28691F77" w:rsidR="00CF69FA" w:rsidRPr="00906255" w:rsidRDefault="00CF07B4">
      <w:pPr>
        <w:pStyle w:val="ListParagraph"/>
        <w:numPr>
          <w:ilvl w:val="1"/>
          <w:numId w:val="5"/>
        </w:numPr>
      </w:pPr>
      <w:r w:rsidRPr="00906255">
        <w:t>Status advice /</w:t>
      </w:r>
      <w:r w:rsidR="00CF69FA" w:rsidRPr="00906255">
        <w:t xml:space="preserve"> feedback message </w:t>
      </w:r>
      <w:r w:rsidR="0046107B" w:rsidRPr="00906255">
        <w:t>(to be used for the application and the HUB feedback)</w:t>
      </w:r>
      <w:r w:rsidR="00BC586C">
        <w:t>;</w:t>
      </w:r>
    </w:p>
    <w:p w14:paraId="15FD41B1" w14:textId="392D0F84" w:rsidR="00CF69FA" w:rsidRPr="00906255" w:rsidRDefault="004419B4">
      <w:pPr>
        <w:pStyle w:val="ListParagraph"/>
        <w:numPr>
          <w:ilvl w:val="1"/>
          <w:numId w:val="5"/>
        </w:numPr>
      </w:pPr>
      <w:r w:rsidRPr="00906255">
        <w:t>Business Application Header</w:t>
      </w:r>
      <w:r w:rsidR="00BC586C">
        <w:t>;</w:t>
      </w:r>
    </w:p>
    <w:p w14:paraId="437D79E1" w14:textId="74BE504C" w:rsidR="004419B4" w:rsidRPr="00906255" w:rsidRDefault="004419B4">
      <w:pPr>
        <w:pStyle w:val="ListParagraph"/>
        <w:numPr>
          <w:ilvl w:val="1"/>
          <w:numId w:val="5"/>
        </w:numPr>
      </w:pPr>
      <w:r w:rsidRPr="00906255">
        <w:t>Business file header</w:t>
      </w:r>
      <w:r w:rsidR="00BC586C">
        <w:t>;</w:t>
      </w:r>
    </w:p>
    <w:p w14:paraId="59E4E521" w14:textId="64C03CF8" w:rsidR="00171204" w:rsidRPr="00906255" w:rsidRDefault="00171204">
      <w:pPr>
        <w:pStyle w:val="ListParagraph"/>
        <w:numPr>
          <w:ilvl w:val="1"/>
          <w:numId w:val="5"/>
        </w:numPr>
      </w:pPr>
      <w:r w:rsidRPr="00906255">
        <w:t>Statistics message</w:t>
      </w:r>
      <w:r w:rsidR="00BC586C">
        <w:t>.</w:t>
      </w:r>
    </w:p>
    <w:p w14:paraId="7E9B7BCF" w14:textId="3AC26CBC" w:rsidR="00800E84" w:rsidRPr="00906255" w:rsidRDefault="00800E84" w:rsidP="007317F8">
      <w:pPr>
        <w:pStyle w:val="ListParagraph"/>
      </w:pPr>
      <w:r w:rsidRPr="00906255">
        <w:t xml:space="preserve">In order to ensure the highest level of </w:t>
      </w:r>
      <w:r w:rsidR="0000023E" w:rsidRPr="00906255">
        <w:t xml:space="preserve">alignment </w:t>
      </w:r>
      <w:r w:rsidRPr="00906255">
        <w:t xml:space="preserve">of the </w:t>
      </w:r>
      <w:r w:rsidR="0000023E" w:rsidRPr="00906255">
        <w:t xml:space="preserve">messages with </w:t>
      </w:r>
      <w:r w:rsidRPr="00906255">
        <w:t>the specific needs of the MiFIR transaction reporting and transaction exchange processes, the</w:t>
      </w:r>
      <w:r w:rsidR="00CF07B4" w:rsidRPr="00906255">
        <w:t xml:space="preserve"> ISO 20022</w:t>
      </w:r>
      <w:r w:rsidRPr="00906255">
        <w:t xml:space="preserve"> XML messages have been further customised. A set of messages that are derived from the base ISO 20022 messages has been created. </w:t>
      </w:r>
    </w:p>
    <w:p w14:paraId="4E23AE29" w14:textId="77777777" w:rsidR="00A97C36" w:rsidRPr="00906255" w:rsidRDefault="00FA5F32" w:rsidP="00CB63ED">
      <w:pPr>
        <w:jc w:val="center"/>
      </w:pPr>
      <w:r w:rsidRPr="00906255">
        <w:object w:dxaOrig="3485" w:dyaOrig="2352" w14:anchorId="6BE51356">
          <v:shape id="_x0000_i1056" type="#_x0000_t75" style="width:195pt;height:131.25pt" o:ole="">
            <v:imagedata r:id="rId107" o:title=""/>
          </v:shape>
          <o:OLEObject Type="Embed" ProgID="Visio.Drawing.11" ShapeID="_x0000_i1056" DrawAspect="Content" ObjectID="_1565681552" r:id="rId108"/>
        </w:object>
      </w:r>
    </w:p>
    <w:p w14:paraId="1625CB1A" w14:textId="77777777" w:rsidR="002A18C5" w:rsidRPr="00906255" w:rsidRDefault="002A18C5" w:rsidP="007317F8">
      <w:pPr>
        <w:pStyle w:val="ListParagraph"/>
      </w:pPr>
      <w:r w:rsidRPr="00906255">
        <w:t>This c</w:t>
      </w:r>
      <w:r w:rsidR="007223FB" w:rsidRPr="00906255">
        <w:t xml:space="preserve">ustomisation </w:t>
      </w:r>
      <w:r w:rsidRPr="00906255">
        <w:t>was related in particular to the following aspects of the messages:</w:t>
      </w:r>
    </w:p>
    <w:p w14:paraId="65BB8892" w14:textId="77777777" w:rsidR="002A18C5" w:rsidRPr="00906255" w:rsidRDefault="002A18C5">
      <w:pPr>
        <w:pStyle w:val="ListParagraph"/>
        <w:numPr>
          <w:ilvl w:val="1"/>
          <w:numId w:val="5"/>
        </w:numPr>
      </w:pPr>
      <w:r w:rsidRPr="00906255">
        <w:t>Removing elements that are not applicable for specific process;</w:t>
      </w:r>
    </w:p>
    <w:p w14:paraId="2515754A" w14:textId="42C7D614" w:rsidR="002A18C5" w:rsidRPr="00906255" w:rsidRDefault="00A97C36">
      <w:pPr>
        <w:pStyle w:val="ListParagraph"/>
        <w:numPr>
          <w:ilvl w:val="1"/>
          <w:numId w:val="5"/>
        </w:numPr>
      </w:pPr>
      <w:r w:rsidRPr="00906255">
        <w:lastRenderedPageBreak/>
        <w:t>Restricting the number of occurrence of some elements, e.g. m</w:t>
      </w:r>
      <w:r w:rsidR="002A18C5" w:rsidRPr="00906255">
        <w:t>aking elements that are optional in the base message mandatory for specific process;</w:t>
      </w:r>
    </w:p>
    <w:p w14:paraId="12CA234B" w14:textId="77777777" w:rsidR="002A18C5" w:rsidRPr="00906255" w:rsidRDefault="002A18C5">
      <w:pPr>
        <w:pStyle w:val="ListParagraph"/>
        <w:numPr>
          <w:ilvl w:val="1"/>
          <w:numId w:val="5"/>
        </w:numPr>
      </w:pPr>
      <w:r w:rsidRPr="00906255">
        <w:t>R</w:t>
      </w:r>
      <w:r w:rsidR="007223FB" w:rsidRPr="00906255">
        <w:t>estri</w:t>
      </w:r>
      <w:r w:rsidRPr="00906255">
        <w:t>cting lists of allowed codes;</w:t>
      </w:r>
    </w:p>
    <w:p w14:paraId="5E5E7813" w14:textId="35EB3AE1" w:rsidR="002A18C5" w:rsidRPr="00906255" w:rsidRDefault="002A18C5">
      <w:pPr>
        <w:pStyle w:val="ListParagraph"/>
        <w:numPr>
          <w:ilvl w:val="1"/>
          <w:numId w:val="5"/>
        </w:numPr>
      </w:pPr>
      <w:r w:rsidRPr="00906255">
        <w:t>Restricting allowed characters in text fields and introducing specific patterns;</w:t>
      </w:r>
    </w:p>
    <w:p w14:paraId="76FC7646" w14:textId="629E6EA0" w:rsidR="00A97C36" w:rsidRPr="00906255" w:rsidRDefault="00A97C36">
      <w:pPr>
        <w:pStyle w:val="ListParagraph"/>
        <w:numPr>
          <w:ilvl w:val="1"/>
          <w:numId w:val="5"/>
        </w:numPr>
      </w:pPr>
      <w:r w:rsidRPr="00906255">
        <w:t>Restricting set of values allowed for numeric fields.</w:t>
      </w:r>
    </w:p>
    <w:p w14:paraId="70F2CA11" w14:textId="77777777" w:rsidR="00FA5F32" w:rsidRPr="00906255" w:rsidRDefault="00800E84" w:rsidP="007317F8">
      <w:pPr>
        <w:pStyle w:val="ListParagraph"/>
      </w:pPr>
      <w:r w:rsidRPr="00906255">
        <w:t xml:space="preserve">The derived schemas have </w:t>
      </w:r>
      <w:r w:rsidR="00FA5F32" w:rsidRPr="00906255">
        <w:t xml:space="preserve">always </w:t>
      </w:r>
      <w:r w:rsidRPr="00906255">
        <w:t xml:space="preserve">the same </w:t>
      </w:r>
      <w:r w:rsidR="00FA5F32" w:rsidRPr="00906255">
        <w:t xml:space="preserve">overall </w:t>
      </w:r>
      <w:r w:rsidRPr="00906255">
        <w:t xml:space="preserve">structure as the base schema but may have more restrictive validations. An instance XML file created using one of the derived schemas is always compliant with the base schema. </w:t>
      </w:r>
    </w:p>
    <w:p w14:paraId="38580538" w14:textId="4AA0F3BF" w:rsidR="00800E84" w:rsidRPr="00906255" w:rsidRDefault="00800E84" w:rsidP="007317F8">
      <w:pPr>
        <w:pStyle w:val="ListParagraph"/>
      </w:pPr>
      <w:r w:rsidRPr="00906255">
        <w:t xml:space="preserve">E.g. </w:t>
      </w:r>
      <w:r w:rsidR="00FA5F32" w:rsidRPr="00906255">
        <w:t xml:space="preserve">the </w:t>
      </w:r>
      <w:r w:rsidR="00CF07B4" w:rsidRPr="00906255">
        <w:t xml:space="preserve">XML </w:t>
      </w:r>
      <w:r w:rsidR="00FA5F32" w:rsidRPr="00906255">
        <w:t xml:space="preserve">element related to the exchange reason is relevant only </w:t>
      </w:r>
      <w:r w:rsidR="004209C4" w:rsidRPr="00906255">
        <w:t>to</w:t>
      </w:r>
      <w:r w:rsidR="00FA5F32" w:rsidRPr="00906255">
        <w:t xml:space="preserve"> the process</w:t>
      </w:r>
      <w:r w:rsidR="00CF07B4" w:rsidRPr="00906255">
        <w:t xml:space="preserve"> of</w:t>
      </w:r>
      <w:r w:rsidR="00FA5F32" w:rsidRPr="00906255">
        <w:t xml:space="preserve"> transaction data exchange between CAs. This element is optional in the base message. In the derived messages it was removed from the message to be used by submitting entities to report to CAs </w:t>
      </w:r>
      <w:r w:rsidR="004209C4" w:rsidRPr="00906255">
        <w:t>whereas it</w:t>
      </w:r>
      <w:r w:rsidR="00FA5F32" w:rsidRPr="00906255">
        <w:t xml:space="preserve"> was made mandatory in the message to be used by CAs to exchange transaction reports to other CAs.</w:t>
      </w:r>
    </w:p>
    <w:p w14:paraId="20C5A350" w14:textId="5EB3EDC8" w:rsidR="00DF2040" w:rsidRPr="00906255" w:rsidRDefault="00DF2040" w:rsidP="007317F8">
      <w:pPr>
        <w:pStyle w:val="ListParagraph"/>
      </w:pPr>
      <w:r w:rsidRPr="00906255">
        <w:t>The XML schema version that is used</w:t>
      </w:r>
      <w:r w:rsidR="004209C4" w:rsidRPr="00906255">
        <w:t xml:space="preserve"> in all messages</w:t>
      </w:r>
      <w:r w:rsidRPr="00906255">
        <w:t xml:space="preserve"> is 1.0.</w:t>
      </w:r>
    </w:p>
    <w:p w14:paraId="3029E084" w14:textId="0DA6CB84" w:rsidR="00DF2040" w:rsidRPr="00906255" w:rsidRDefault="00DF2040" w:rsidP="007317F8">
      <w:pPr>
        <w:pStyle w:val="ListParagraph"/>
      </w:pPr>
      <w:r w:rsidRPr="00906255">
        <w:t>T</w:t>
      </w:r>
      <w:r w:rsidR="00FA5F32" w:rsidRPr="00906255">
        <w:t xml:space="preserve">he </w:t>
      </w:r>
      <w:r w:rsidR="007223FB" w:rsidRPr="00906255">
        <w:t>UTF-</w:t>
      </w:r>
      <w:proofErr w:type="gramStart"/>
      <w:r w:rsidR="007223FB" w:rsidRPr="00906255">
        <w:t xml:space="preserve">8 </w:t>
      </w:r>
      <w:r w:rsidR="00FA5F32" w:rsidRPr="00906255">
        <w:t>character</w:t>
      </w:r>
      <w:proofErr w:type="gramEnd"/>
      <w:r w:rsidR="00FA5F32" w:rsidRPr="00906255">
        <w:t xml:space="preserve"> </w:t>
      </w:r>
      <w:r w:rsidRPr="00906255">
        <w:t>set should be used in all messages</w:t>
      </w:r>
      <w:r w:rsidR="00FA5F32" w:rsidRPr="00906255">
        <w:t>.</w:t>
      </w:r>
      <w:r w:rsidRPr="00906255">
        <w:t xml:space="preserve"> It is capable to represent a wide set of characters. Additionally, it is backwards compatible to ASCII and provides compact representation (1 byte per character) for the majority of characters used</w:t>
      </w:r>
      <w:r w:rsidR="004209C4" w:rsidRPr="00906255">
        <w:t xml:space="preserve"> in MiFIR messages</w:t>
      </w:r>
      <w:r w:rsidRPr="00906255">
        <w:t>. The character set used in a message should be specified in the encoding parameter of the XML document.</w:t>
      </w:r>
    </w:p>
    <w:p w14:paraId="0B419817" w14:textId="6351218D" w:rsidR="0079304A" w:rsidRPr="00906255" w:rsidRDefault="0080772E" w:rsidP="007317F8">
      <w:pPr>
        <w:pStyle w:val="ListParagraph"/>
      </w:pPr>
      <w:r w:rsidRPr="00906255">
        <w:t xml:space="preserve">It should be noted that </w:t>
      </w:r>
      <w:r w:rsidR="00F4488A" w:rsidRPr="00906255">
        <w:t xml:space="preserve">‘&amp;’ and ‘&lt;’ characters are not allowed to be populated in the value of XML attributes. Messages including these characters will be rejected. </w:t>
      </w:r>
    </w:p>
    <w:p w14:paraId="3A811210" w14:textId="424C62ED" w:rsidR="00072F46" w:rsidRPr="00906255" w:rsidRDefault="00072F46" w:rsidP="007317F8">
      <w:pPr>
        <w:pStyle w:val="ListParagraph"/>
      </w:pPr>
      <w:r w:rsidRPr="00906255">
        <w:t xml:space="preserve">The derived schema will be prepared using the MyStandards platform provided by SWIFT and will be published in usage guidelines on this portal. </w:t>
      </w:r>
    </w:p>
    <w:p w14:paraId="3E54687A" w14:textId="47EC84BD" w:rsidR="00D901DE" w:rsidRPr="00906255" w:rsidRDefault="00D901DE" w:rsidP="00CB63ED">
      <w:pPr>
        <w:pStyle w:val="Heading2"/>
      </w:pPr>
      <w:bookmarkStart w:id="1925" w:name="_Toc440573375"/>
      <w:bookmarkStart w:id="1926" w:name="_Toc437290282"/>
      <w:bookmarkStart w:id="1927" w:name="_Toc444612484"/>
      <w:bookmarkStart w:id="1928" w:name="_Toc454264652"/>
      <w:bookmarkStart w:id="1929" w:name="_Toc463025620"/>
      <w:bookmarkStart w:id="1930" w:name="_Toc484014927"/>
      <w:r w:rsidRPr="00906255">
        <w:t>Transaction data message</w:t>
      </w:r>
      <w:bookmarkEnd w:id="1925"/>
      <w:bookmarkEnd w:id="1926"/>
      <w:bookmarkEnd w:id="1927"/>
      <w:bookmarkEnd w:id="1928"/>
      <w:bookmarkEnd w:id="1929"/>
      <w:bookmarkEnd w:id="1930"/>
    </w:p>
    <w:p w14:paraId="18B8F5D8" w14:textId="77777777" w:rsidR="00B34117" w:rsidRPr="00906255" w:rsidRDefault="00120A06" w:rsidP="007317F8">
      <w:pPr>
        <w:pStyle w:val="ListParagraph"/>
      </w:pPr>
      <w:r w:rsidRPr="00906255">
        <w:t xml:space="preserve">The transaction data message allows reporting transaction data as specified in RTS on reporting obligations under Article 26 of MiFIR. </w:t>
      </w:r>
    </w:p>
    <w:p w14:paraId="6DEA4BAB" w14:textId="34D81CF8" w:rsidR="00B34117" w:rsidRPr="00906255" w:rsidRDefault="00B34117" w:rsidP="007317F8">
      <w:pPr>
        <w:pStyle w:val="ListParagraph"/>
      </w:pPr>
      <w:r w:rsidRPr="00906255">
        <w:t xml:space="preserve">It should be underlined that the structure </w:t>
      </w:r>
      <w:r w:rsidR="00A51331" w:rsidRPr="00906255">
        <w:t>of message allows reporting two types of transaction report:</w:t>
      </w:r>
    </w:p>
    <w:p w14:paraId="19678EA5" w14:textId="67A1D2B6" w:rsidR="00A51331" w:rsidRPr="00906255" w:rsidRDefault="00A51331">
      <w:pPr>
        <w:pStyle w:val="ListParagraph"/>
        <w:numPr>
          <w:ilvl w:val="1"/>
          <w:numId w:val="5"/>
        </w:numPr>
      </w:pPr>
      <w:r w:rsidRPr="00906255">
        <w:t>A new report (tag &lt;New&gt;) – all fields as specified in the RTS are applicable;</w:t>
      </w:r>
    </w:p>
    <w:p w14:paraId="2D2E06E2" w14:textId="61C8B543" w:rsidR="00A51331" w:rsidRPr="00906255" w:rsidRDefault="00A51331">
      <w:pPr>
        <w:pStyle w:val="ListParagraph"/>
        <w:numPr>
          <w:ilvl w:val="1"/>
          <w:numId w:val="5"/>
        </w:numPr>
      </w:pPr>
      <w:r w:rsidRPr="00906255">
        <w:t xml:space="preserve">A cancellation report (tag &lt;Cxl&gt;) – only limited number of fields is applicable (further details on the cancellation process are provided in section </w:t>
      </w:r>
      <w:r w:rsidRPr="00906255">
        <w:fldChar w:fldCharType="begin"/>
      </w:r>
      <w:r w:rsidRPr="00906255">
        <w:instrText xml:space="preserve"> REF _Ref432154743 \r \h </w:instrText>
      </w:r>
      <w:r w:rsidRPr="00906255">
        <w:fldChar w:fldCharType="separate"/>
      </w:r>
      <w:r w:rsidR="005A4DBC">
        <w:t>4.8</w:t>
      </w:r>
      <w:r w:rsidRPr="00906255">
        <w:fldChar w:fldCharType="end"/>
      </w:r>
      <w:r w:rsidRPr="00906255">
        <w:t>).</w:t>
      </w:r>
    </w:p>
    <w:p w14:paraId="3613B1C3" w14:textId="44727C93" w:rsidR="00A51331" w:rsidRPr="00906255" w:rsidRDefault="00A51331" w:rsidP="00906255">
      <w:pPr>
        <w:ind w:left="360"/>
      </w:pPr>
      <w:r w:rsidRPr="00906255">
        <w:t xml:space="preserve">The reporting part should use one of </w:t>
      </w:r>
    </w:p>
    <w:p w14:paraId="383AEEEB" w14:textId="0ABC1E7D" w:rsidR="00D901DE" w:rsidRPr="00906255" w:rsidRDefault="00120A06" w:rsidP="007317F8">
      <w:pPr>
        <w:pStyle w:val="ListParagraph"/>
      </w:pPr>
      <w:r w:rsidRPr="00906255">
        <w:lastRenderedPageBreak/>
        <w:t xml:space="preserve">In addition to the fields specified in the RTS, the message also includes </w:t>
      </w:r>
      <w:r w:rsidR="00B34117" w:rsidRPr="00906255">
        <w:t>technical attributes that are required to for the exchange of transaction data between CAs.</w:t>
      </w:r>
    </w:p>
    <w:p w14:paraId="09DA8DA9" w14:textId="77C31D02" w:rsidR="00120A06" w:rsidRPr="00906255" w:rsidRDefault="00120A06" w:rsidP="007317F8">
      <w:pPr>
        <w:pStyle w:val="ListParagraph"/>
      </w:pPr>
      <w:r w:rsidRPr="00906255">
        <w:t>A number of restrictions were added to the base ISO 20022 message by ESMA. As there are some differences between the message to be used by submitting entities when reporting to CAs and for the exchange between CAs, two separate messages were created for these processes.</w:t>
      </w:r>
    </w:p>
    <w:p w14:paraId="3CC6AA4F" w14:textId="63FD4F01" w:rsidR="00120A06" w:rsidRPr="00906255" w:rsidRDefault="00120A06" w:rsidP="007317F8">
      <w:pPr>
        <w:pStyle w:val="ListParagraph"/>
      </w:pPr>
      <w:r w:rsidRPr="00906255">
        <w:t xml:space="preserve">The XML schemas for both, the base ISO 20022 message and restricted messages are provided in </w:t>
      </w:r>
      <w:r w:rsidRPr="00906255">
        <w:fldChar w:fldCharType="begin"/>
      </w:r>
      <w:r w:rsidRPr="00906255">
        <w:instrText xml:space="preserve"> REF _Ref427841331 \h </w:instrText>
      </w:r>
      <w:r w:rsidRPr="00906255">
        <w:fldChar w:fldCharType="separate"/>
      </w:r>
      <w:r w:rsidR="005A4DBC" w:rsidRPr="00906255">
        <w:t>Annex 2</w:t>
      </w:r>
      <w:r w:rsidRPr="00906255">
        <w:fldChar w:fldCharType="end"/>
      </w:r>
      <w:r w:rsidRPr="00906255">
        <w:t>.</w:t>
      </w:r>
    </w:p>
    <w:p w14:paraId="0B419818" w14:textId="2A41B898" w:rsidR="00800436" w:rsidRPr="00906255" w:rsidRDefault="00B0473A" w:rsidP="00CB63ED">
      <w:pPr>
        <w:pStyle w:val="Heading2"/>
      </w:pPr>
      <w:bookmarkStart w:id="1931" w:name="_Toc440573376"/>
      <w:bookmarkStart w:id="1932" w:name="_Toc437290283"/>
      <w:bookmarkStart w:id="1933" w:name="_Toc444612485"/>
      <w:bookmarkStart w:id="1934" w:name="_Toc463025621"/>
      <w:bookmarkStart w:id="1935" w:name="_Toc484014928"/>
      <w:bookmarkStart w:id="1936" w:name="_Toc454264653"/>
      <w:r w:rsidRPr="00906255">
        <w:t>Status advice / f</w:t>
      </w:r>
      <w:r w:rsidR="0079304A" w:rsidRPr="00906255">
        <w:t>eedback message</w:t>
      </w:r>
      <w:bookmarkEnd w:id="1931"/>
      <w:bookmarkEnd w:id="1932"/>
      <w:bookmarkEnd w:id="1933"/>
      <w:bookmarkEnd w:id="1934"/>
      <w:bookmarkEnd w:id="1935"/>
      <w:r w:rsidR="0022070F" w:rsidRPr="00906255">
        <w:t xml:space="preserve"> </w:t>
      </w:r>
      <w:bookmarkEnd w:id="1936"/>
    </w:p>
    <w:p w14:paraId="0B419819" w14:textId="0B87C8B2" w:rsidR="0079304A" w:rsidRPr="00906255" w:rsidRDefault="0022070F" w:rsidP="007317F8">
      <w:pPr>
        <w:pStyle w:val="ListParagraph"/>
      </w:pPr>
      <w:r w:rsidRPr="00906255">
        <w:t xml:space="preserve">The </w:t>
      </w:r>
      <w:r w:rsidR="004209C4" w:rsidRPr="00906255">
        <w:t>status advice message</w:t>
      </w:r>
      <w:r w:rsidRPr="00906255">
        <w:t xml:space="preserve"> contains two blocks:</w:t>
      </w:r>
    </w:p>
    <w:p w14:paraId="0B41981A" w14:textId="77777777" w:rsidR="0022070F" w:rsidRPr="00906255" w:rsidRDefault="0022070F">
      <w:pPr>
        <w:pStyle w:val="ListParagraph"/>
        <w:numPr>
          <w:ilvl w:val="1"/>
          <w:numId w:val="5"/>
        </w:numPr>
      </w:pPr>
      <w:r w:rsidRPr="00906255">
        <w:t xml:space="preserve">The header containing </w:t>
      </w:r>
      <w:r w:rsidR="00DE3EEC" w:rsidRPr="00906255">
        <w:t>information related to the status of the whole file</w:t>
      </w:r>
      <w:r w:rsidR="009D2C63" w:rsidRPr="00906255">
        <w:t xml:space="preserve"> (report)</w:t>
      </w:r>
      <w:r w:rsidR="00DE3EEC" w:rsidRPr="00906255">
        <w:t>;</w:t>
      </w:r>
    </w:p>
    <w:p w14:paraId="0B41981B" w14:textId="77777777" w:rsidR="00DE3EEC" w:rsidRPr="00906255" w:rsidRDefault="00DE3EEC">
      <w:pPr>
        <w:pStyle w:val="ListParagraph"/>
        <w:numPr>
          <w:ilvl w:val="1"/>
          <w:numId w:val="5"/>
        </w:numPr>
      </w:pPr>
      <w:r w:rsidRPr="00906255">
        <w:t xml:space="preserve">Detailed feedback related to each </w:t>
      </w:r>
      <w:r w:rsidR="009D2C63" w:rsidRPr="00906255">
        <w:t>transaction</w:t>
      </w:r>
      <w:r w:rsidRPr="00906255">
        <w:t>.</w:t>
      </w:r>
    </w:p>
    <w:p w14:paraId="0B41981C" w14:textId="44F2C508" w:rsidR="001E3E25" w:rsidRPr="00906255" w:rsidRDefault="001E3E25" w:rsidP="007317F8">
      <w:pPr>
        <w:pStyle w:val="ListParagraph"/>
      </w:pPr>
      <w:r w:rsidRPr="00906255">
        <w:t xml:space="preserve">As any other ISO 20022 message, the </w:t>
      </w:r>
      <w:r w:rsidR="006C5134" w:rsidRPr="00906255">
        <w:t xml:space="preserve">status advice </w:t>
      </w:r>
      <w:r w:rsidRPr="00906255">
        <w:t xml:space="preserve">message should be sent together with the Business Application Header. The </w:t>
      </w:r>
      <w:r w:rsidR="004209C4" w:rsidRPr="00906255">
        <w:t>complex element Related</w:t>
      </w:r>
      <w:r w:rsidRPr="00906255">
        <w:t xml:space="preserve"> of the Business Application Header shall contain the </w:t>
      </w:r>
      <w:r w:rsidR="004209C4" w:rsidRPr="00906255">
        <w:t>reference to</w:t>
      </w:r>
      <w:r w:rsidRPr="00906255">
        <w:t xml:space="preserve"> the original message which the feedback message is related to.</w:t>
      </w:r>
    </w:p>
    <w:p w14:paraId="4548B52B" w14:textId="01BCA95D" w:rsidR="00EB2A82" w:rsidRPr="00906255" w:rsidRDefault="00980BE0" w:rsidP="007317F8">
      <w:pPr>
        <w:pStyle w:val="ListParagraph"/>
      </w:pPr>
      <w:r w:rsidRPr="00906255">
        <w:t>If a file or a record is rejected, the status code should be complemented with specific error code indicating the validation rule that has been performed and the nature of the error. The error code should be complemented with relevant error message.</w:t>
      </w:r>
    </w:p>
    <w:p w14:paraId="4B186077" w14:textId="175DB60E" w:rsidR="001158DB" w:rsidRPr="00906255" w:rsidRDefault="001158DB" w:rsidP="007317F8">
      <w:pPr>
        <w:pStyle w:val="ListParagraph"/>
      </w:pPr>
      <w:r w:rsidRPr="00906255">
        <w:t>The errors related to specific transactions should be identified by the concatenation of the executing entity identifier</w:t>
      </w:r>
      <w:r w:rsidR="006C5134" w:rsidRPr="00906255">
        <w:t xml:space="preserve"> (field 4)</w:t>
      </w:r>
      <w:r w:rsidRPr="00906255">
        <w:t xml:space="preserve"> </w:t>
      </w:r>
      <w:r w:rsidR="009F3881">
        <w:t>followed by</w:t>
      </w:r>
      <w:r w:rsidR="009F3881" w:rsidRPr="00906255">
        <w:t xml:space="preserve"> </w:t>
      </w:r>
      <w:r w:rsidRPr="00906255">
        <w:t>the transaction reference number</w:t>
      </w:r>
      <w:r w:rsidR="006C5134" w:rsidRPr="00906255">
        <w:t xml:space="preserve"> (field 2)</w:t>
      </w:r>
      <w:r w:rsidR="009F3881">
        <w:t>, no additional characters between them</w:t>
      </w:r>
      <w:r w:rsidRPr="00906255">
        <w:t>.</w:t>
      </w:r>
      <w:r w:rsidR="006C5134" w:rsidRPr="00906255">
        <w:t xml:space="preserve"> </w:t>
      </w:r>
    </w:p>
    <w:p w14:paraId="744E770C" w14:textId="0A5A3BCD" w:rsidR="009363A1" w:rsidRPr="00906255" w:rsidRDefault="009363A1" w:rsidP="007317F8">
      <w:pPr>
        <w:pStyle w:val="ListParagraph"/>
      </w:pPr>
      <w:r w:rsidRPr="00906255">
        <w:t>The tables in the following two sections present detailed rules for the usage of status codes for files and transactions.</w:t>
      </w:r>
    </w:p>
    <w:p w14:paraId="07FF042A" w14:textId="56300130" w:rsidR="00980BE0" w:rsidRPr="00906255" w:rsidRDefault="00980BE0" w:rsidP="00CB63ED"/>
    <w:p w14:paraId="3B287A2F" w14:textId="77777777" w:rsidR="00980BE0" w:rsidRPr="00906255" w:rsidRDefault="00980BE0" w:rsidP="00CB63ED">
      <w:pPr>
        <w:sectPr w:rsidR="00980BE0" w:rsidRPr="00906255" w:rsidSect="00AC79E0">
          <w:pgSz w:w="11906" w:h="16838"/>
          <w:pgMar w:top="1417" w:right="1417" w:bottom="1417" w:left="1417" w:header="708" w:footer="708" w:gutter="0"/>
          <w:cols w:space="708"/>
          <w:docGrid w:linePitch="360"/>
        </w:sectPr>
      </w:pPr>
    </w:p>
    <w:p w14:paraId="0B41981D" w14:textId="223779CF" w:rsidR="00B30673" w:rsidRPr="00906255" w:rsidRDefault="00B30673" w:rsidP="00CB63ED">
      <w:pPr>
        <w:pStyle w:val="Heading3"/>
      </w:pPr>
      <w:bookmarkStart w:id="1937" w:name="_Toc437290284"/>
      <w:bookmarkStart w:id="1938" w:name="_Toc440573377"/>
      <w:bookmarkStart w:id="1939" w:name="_Toc444612486"/>
      <w:bookmarkStart w:id="1940" w:name="_Toc454264654"/>
      <w:bookmarkStart w:id="1941" w:name="_Toc463025622"/>
      <w:bookmarkStart w:id="1942" w:name="_Toc484014929"/>
      <w:r w:rsidRPr="00906255">
        <w:lastRenderedPageBreak/>
        <w:t>File status</w:t>
      </w:r>
      <w:bookmarkEnd w:id="1937"/>
      <w:bookmarkEnd w:id="1938"/>
      <w:bookmarkEnd w:id="1939"/>
      <w:bookmarkEnd w:id="1940"/>
      <w:bookmarkEnd w:id="1941"/>
      <w:bookmarkEnd w:id="1942"/>
    </w:p>
    <w:p w14:paraId="3DBC482F" w14:textId="2A561FE2" w:rsidR="00EB2A82" w:rsidRPr="00906255" w:rsidRDefault="001E3E25" w:rsidP="007317F8">
      <w:pPr>
        <w:pStyle w:val="ListParagraph"/>
      </w:pPr>
      <w:r w:rsidRPr="00906255">
        <w:t xml:space="preserve">The </w:t>
      </w:r>
      <w:r w:rsidR="00577351" w:rsidRPr="00906255">
        <w:t>below table presents</w:t>
      </w:r>
      <w:r w:rsidRPr="00906255">
        <w:t xml:space="preserve"> </w:t>
      </w:r>
      <w:r w:rsidR="00577351" w:rsidRPr="00906255">
        <w:t xml:space="preserve">the list of </w:t>
      </w:r>
      <w:r w:rsidRPr="00906255">
        <w:t xml:space="preserve">statuses </w:t>
      </w:r>
      <w:r w:rsidR="00577351" w:rsidRPr="00906255">
        <w:t xml:space="preserve">and error codes that can be </w:t>
      </w:r>
      <w:r w:rsidR="00EB2A82" w:rsidRPr="00906255">
        <w:t xml:space="preserve">used: </w:t>
      </w:r>
    </w:p>
    <w:tbl>
      <w:tblPr>
        <w:tblStyle w:val="LightList-Accent1"/>
        <w:tblW w:w="14155"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4A0" w:firstRow="1" w:lastRow="0" w:firstColumn="1" w:lastColumn="0" w:noHBand="0" w:noVBand="1"/>
      </w:tblPr>
      <w:tblGrid>
        <w:gridCol w:w="901"/>
        <w:gridCol w:w="1700"/>
        <w:gridCol w:w="3850"/>
        <w:gridCol w:w="3850"/>
        <w:gridCol w:w="3854"/>
      </w:tblGrid>
      <w:tr w:rsidR="007223FB" w:rsidRPr="00906255" w14:paraId="0B419824" w14:textId="6D1CAC19" w:rsidTr="009813FA">
        <w:trPr>
          <w:cnfStyle w:val="100000000000" w:firstRow="1" w:lastRow="0" w:firstColumn="0" w:lastColumn="0" w:oddVBand="0" w:evenVBand="0" w:oddHBand="0"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901" w:type="dxa"/>
          </w:tcPr>
          <w:p w14:paraId="0B419820" w14:textId="77777777" w:rsidR="00EB2A82" w:rsidRPr="00906255" w:rsidRDefault="00EB2A82" w:rsidP="001E3E25">
            <w:r w:rsidRPr="00906255">
              <w:t>Status code</w:t>
            </w:r>
          </w:p>
        </w:tc>
        <w:tc>
          <w:tcPr>
            <w:tcW w:w="1700" w:type="dxa"/>
          </w:tcPr>
          <w:p w14:paraId="0B419821" w14:textId="77777777" w:rsidR="00EB2A82" w:rsidRPr="00906255" w:rsidRDefault="00EB2A82" w:rsidP="001E3E25">
            <w:pPr>
              <w:cnfStyle w:val="100000000000" w:firstRow="1" w:lastRow="0" w:firstColumn="0" w:lastColumn="0" w:oddVBand="0" w:evenVBand="0" w:oddHBand="0" w:evenHBand="0" w:firstRowFirstColumn="0" w:firstRowLastColumn="0" w:lastRowFirstColumn="0" w:lastRowLastColumn="0"/>
            </w:pPr>
            <w:r w:rsidRPr="00906255">
              <w:t>Name</w:t>
            </w:r>
          </w:p>
        </w:tc>
        <w:tc>
          <w:tcPr>
            <w:tcW w:w="3850" w:type="dxa"/>
          </w:tcPr>
          <w:p w14:paraId="0B419822" w14:textId="77777777" w:rsidR="00EB2A82" w:rsidRPr="00906255" w:rsidRDefault="00EB2A82" w:rsidP="001E3E25">
            <w:pPr>
              <w:cnfStyle w:val="100000000000" w:firstRow="1" w:lastRow="0" w:firstColumn="0" w:lastColumn="0" w:oddVBand="0" w:evenVBand="0" w:oddHBand="0" w:evenHBand="0" w:firstRowFirstColumn="0" w:firstRowLastColumn="0" w:lastRowFirstColumn="0" w:lastRowLastColumn="0"/>
            </w:pPr>
            <w:r w:rsidRPr="00906255">
              <w:t>Definition</w:t>
            </w:r>
          </w:p>
        </w:tc>
        <w:tc>
          <w:tcPr>
            <w:tcW w:w="3850" w:type="dxa"/>
          </w:tcPr>
          <w:p w14:paraId="0B419823" w14:textId="3596E564" w:rsidR="00EB2A82" w:rsidRPr="00906255" w:rsidRDefault="00EB2A82" w:rsidP="00AD430B">
            <w:pPr>
              <w:cnfStyle w:val="100000000000" w:firstRow="1" w:lastRow="0" w:firstColumn="0" w:lastColumn="0" w:oddVBand="0" w:evenVBand="0" w:oddHBand="0" w:evenHBand="0" w:firstRowFirstColumn="0" w:firstRowLastColumn="0" w:lastRowFirstColumn="0" w:lastRowLastColumn="0"/>
            </w:pPr>
            <w:r w:rsidRPr="00906255">
              <w:t>Usage in reporting by submitting entities</w:t>
            </w:r>
          </w:p>
        </w:tc>
        <w:tc>
          <w:tcPr>
            <w:tcW w:w="3854" w:type="dxa"/>
          </w:tcPr>
          <w:p w14:paraId="2CF0D675" w14:textId="6848B347" w:rsidR="00EB2A82" w:rsidRPr="00906255" w:rsidRDefault="00EB2A82" w:rsidP="00AD430B">
            <w:pPr>
              <w:cnfStyle w:val="100000000000" w:firstRow="1" w:lastRow="0" w:firstColumn="0" w:lastColumn="0" w:oddVBand="0" w:evenVBand="0" w:oddHBand="0" w:evenHBand="0" w:firstRowFirstColumn="0" w:firstRowLastColumn="0" w:lastRowFirstColumn="0" w:lastRowLastColumn="0"/>
            </w:pPr>
            <w:r w:rsidRPr="00906255">
              <w:t>Usage in exchange between CAs</w:t>
            </w:r>
          </w:p>
        </w:tc>
      </w:tr>
      <w:tr w:rsidR="007223FB" w:rsidRPr="00906255" w14:paraId="0B419829" w14:textId="128E24BE" w:rsidTr="009813FA">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901" w:type="dxa"/>
            <w:tcBorders>
              <w:top w:val="none" w:sz="0" w:space="0" w:color="auto"/>
              <w:left w:val="none" w:sz="0" w:space="0" w:color="auto"/>
              <w:bottom w:val="none" w:sz="0" w:space="0" w:color="auto"/>
            </w:tcBorders>
          </w:tcPr>
          <w:p w14:paraId="0B419825" w14:textId="77777777" w:rsidR="00EB2A82" w:rsidRPr="00906255" w:rsidRDefault="00EB2A82" w:rsidP="001E3E25">
            <w:r w:rsidRPr="00906255">
              <w:t>ACPT</w:t>
            </w:r>
          </w:p>
        </w:tc>
        <w:tc>
          <w:tcPr>
            <w:tcW w:w="1700" w:type="dxa"/>
            <w:tcBorders>
              <w:top w:val="none" w:sz="0" w:space="0" w:color="auto"/>
              <w:bottom w:val="none" w:sz="0" w:space="0" w:color="auto"/>
            </w:tcBorders>
          </w:tcPr>
          <w:p w14:paraId="0B419826" w14:textId="77777777" w:rsidR="00EB2A82" w:rsidRPr="00906255" w:rsidRDefault="00EB2A82" w:rsidP="001E3E25">
            <w:pPr>
              <w:cnfStyle w:val="000000100000" w:firstRow="0" w:lastRow="0" w:firstColumn="0" w:lastColumn="0" w:oddVBand="0" w:evenVBand="0" w:oddHBand="1" w:evenHBand="0" w:firstRowFirstColumn="0" w:firstRowLastColumn="0" w:lastRowFirstColumn="0" w:lastRowLastColumn="0"/>
            </w:pPr>
            <w:r w:rsidRPr="00906255">
              <w:t>Accepted</w:t>
            </w:r>
          </w:p>
        </w:tc>
        <w:tc>
          <w:tcPr>
            <w:tcW w:w="3850" w:type="dxa"/>
            <w:tcBorders>
              <w:top w:val="none" w:sz="0" w:space="0" w:color="auto"/>
              <w:bottom w:val="none" w:sz="0" w:space="0" w:color="auto"/>
            </w:tcBorders>
          </w:tcPr>
          <w:p w14:paraId="0B419827" w14:textId="77777777" w:rsidR="00EB2A82" w:rsidRPr="00906255" w:rsidRDefault="00EB2A82" w:rsidP="009D2C63">
            <w:pPr>
              <w:cnfStyle w:val="000000100000" w:firstRow="0" w:lastRow="0" w:firstColumn="0" w:lastColumn="0" w:oddVBand="0" w:evenVBand="0" w:oddHBand="1" w:evenHBand="0" w:firstRowFirstColumn="0" w:firstRowLastColumn="0" w:lastRowFirstColumn="0" w:lastRowLastColumn="0"/>
            </w:pPr>
            <w:r w:rsidRPr="00906255">
              <w:t>Report has been accepted.</w:t>
            </w:r>
          </w:p>
        </w:tc>
        <w:tc>
          <w:tcPr>
            <w:tcW w:w="3850" w:type="dxa"/>
            <w:tcBorders>
              <w:top w:val="none" w:sz="0" w:space="0" w:color="auto"/>
              <w:bottom w:val="none" w:sz="0" w:space="0" w:color="auto"/>
            </w:tcBorders>
          </w:tcPr>
          <w:p w14:paraId="0B419828" w14:textId="6D95AD0C" w:rsidR="00EB2A82" w:rsidRPr="00906255" w:rsidRDefault="00543829" w:rsidP="001E3E25">
            <w:pPr>
              <w:cnfStyle w:val="000000100000" w:firstRow="0" w:lastRow="0" w:firstColumn="0" w:lastColumn="0" w:oddVBand="0" w:evenVBand="0" w:oddHBand="1" w:evenHBand="0" w:firstRowFirstColumn="0" w:firstRowLastColumn="0" w:lastRowFirstColumn="0" w:lastRowLastColumn="0"/>
            </w:pPr>
            <w:r w:rsidRPr="00906255">
              <w:t>This status is used in case all transactions within a report have been accepted.</w:t>
            </w:r>
          </w:p>
        </w:tc>
        <w:tc>
          <w:tcPr>
            <w:tcW w:w="3854" w:type="dxa"/>
            <w:tcBorders>
              <w:top w:val="none" w:sz="0" w:space="0" w:color="auto"/>
              <w:bottom w:val="none" w:sz="0" w:space="0" w:color="auto"/>
              <w:right w:val="none" w:sz="0" w:space="0" w:color="auto"/>
            </w:tcBorders>
          </w:tcPr>
          <w:p w14:paraId="387AE501" w14:textId="04F5CB4F" w:rsidR="00EB2A82" w:rsidRPr="00906255" w:rsidRDefault="00543829" w:rsidP="001E3E25">
            <w:pPr>
              <w:cnfStyle w:val="000000100000" w:firstRow="0" w:lastRow="0" w:firstColumn="0" w:lastColumn="0" w:oddVBand="0" w:evenVBand="0" w:oddHBand="1" w:evenHBand="0" w:firstRowFirstColumn="0" w:firstRowLastColumn="0" w:lastRowFirstColumn="0" w:lastRowLastColumn="0"/>
            </w:pPr>
            <w:r w:rsidRPr="00906255">
              <w:t>This status is used in case all transactions within a report have been accepted.</w:t>
            </w:r>
          </w:p>
        </w:tc>
      </w:tr>
      <w:tr w:rsidR="007223FB" w:rsidRPr="00906255" w14:paraId="0B419833" w14:textId="05E70709" w:rsidTr="009813FA">
        <w:trPr>
          <w:cantSplit/>
        </w:trPr>
        <w:tc>
          <w:tcPr>
            <w:cnfStyle w:val="001000000000" w:firstRow="0" w:lastRow="0" w:firstColumn="1" w:lastColumn="0" w:oddVBand="0" w:evenVBand="0" w:oddHBand="0" w:evenHBand="0" w:firstRowFirstColumn="0" w:firstRowLastColumn="0" w:lastRowFirstColumn="0" w:lastRowLastColumn="0"/>
            <w:tcW w:w="901" w:type="dxa"/>
          </w:tcPr>
          <w:p w14:paraId="0B41982F" w14:textId="77777777" w:rsidR="00EB2A82" w:rsidRPr="00906255" w:rsidRDefault="00EB2A82" w:rsidP="001E3E25">
            <w:r w:rsidRPr="00906255">
              <w:t>PART</w:t>
            </w:r>
          </w:p>
        </w:tc>
        <w:tc>
          <w:tcPr>
            <w:tcW w:w="1700" w:type="dxa"/>
          </w:tcPr>
          <w:p w14:paraId="0B419830" w14:textId="77777777" w:rsidR="00EB2A82" w:rsidRPr="00906255" w:rsidRDefault="00EB2A82" w:rsidP="001E3E25">
            <w:pPr>
              <w:cnfStyle w:val="000000000000" w:firstRow="0" w:lastRow="0" w:firstColumn="0" w:lastColumn="0" w:oddVBand="0" w:evenVBand="0" w:oddHBand="0" w:evenHBand="0" w:firstRowFirstColumn="0" w:firstRowLastColumn="0" w:lastRowFirstColumn="0" w:lastRowLastColumn="0"/>
            </w:pPr>
            <w:r w:rsidRPr="00906255">
              <w:t>Partially Accepted</w:t>
            </w:r>
          </w:p>
        </w:tc>
        <w:tc>
          <w:tcPr>
            <w:tcW w:w="3850" w:type="dxa"/>
          </w:tcPr>
          <w:p w14:paraId="0B419831" w14:textId="77777777" w:rsidR="00EB2A82" w:rsidRPr="00906255" w:rsidRDefault="00EB2A82" w:rsidP="009D2C63">
            <w:pPr>
              <w:cnfStyle w:val="000000000000" w:firstRow="0" w:lastRow="0" w:firstColumn="0" w:lastColumn="0" w:oddVBand="0" w:evenVBand="0" w:oddHBand="0" w:evenHBand="0" w:firstRowFirstColumn="0" w:firstRowLastColumn="0" w:lastRowFirstColumn="0" w:lastRowLastColumn="0"/>
            </w:pPr>
            <w:r w:rsidRPr="00906255">
              <w:t>Report has been partially accepted. A number of transactions have been accepted, whereas another number of transactions have not yet been accepted.</w:t>
            </w:r>
          </w:p>
        </w:tc>
        <w:tc>
          <w:tcPr>
            <w:tcW w:w="3850" w:type="dxa"/>
          </w:tcPr>
          <w:p w14:paraId="0B419832" w14:textId="7DCF1C47" w:rsidR="00EB2A82" w:rsidRPr="00906255" w:rsidRDefault="00EB2A82" w:rsidP="00472800">
            <w:pPr>
              <w:cnfStyle w:val="000000000000" w:firstRow="0" w:lastRow="0" w:firstColumn="0" w:lastColumn="0" w:oddVBand="0" w:evenVBand="0" w:oddHBand="0" w:evenHBand="0" w:firstRowFirstColumn="0" w:firstRowLastColumn="0" w:lastRowFirstColumn="0" w:lastRowLastColumn="0"/>
            </w:pPr>
            <w:r w:rsidRPr="00906255">
              <w:t xml:space="preserve">This status </w:t>
            </w:r>
            <w:r w:rsidR="00D73D16" w:rsidRPr="00906255">
              <w:t>is</w:t>
            </w:r>
            <w:r w:rsidRPr="00906255">
              <w:t xml:space="preserve"> used in case some</w:t>
            </w:r>
            <w:r w:rsidR="00543829" w:rsidRPr="00906255">
              <w:t xml:space="preserve"> </w:t>
            </w:r>
            <w:r w:rsidR="00D73D16" w:rsidRPr="00906255">
              <w:t>of transactions included in a file have been accepted and some of them have been</w:t>
            </w:r>
            <w:r w:rsidR="005E0F85">
              <w:t xml:space="preserve"> received,</w:t>
            </w:r>
            <w:r w:rsidR="00D73D16" w:rsidRPr="00906255">
              <w:t xml:space="preserve"> rejected</w:t>
            </w:r>
            <w:r w:rsidR="003E20BB" w:rsidRPr="00906255">
              <w:t xml:space="preserve"> or are pending validation</w:t>
            </w:r>
            <w:r w:rsidR="00D73D16" w:rsidRPr="00906255">
              <w:t xml:space="preserve">. </w:t>
            </w:r>
            <w:r w:rsidR="006610E0" w:rsidRPr="00906255">
              <w:t xml:space="preserve">In such case the status </w:t>
            </w:r>
            <w:r w:rsidR="00CB795E" w:rsidRPr="00906255">
              <w:t xml:space="preserve">and error code for rejected </w:t>
            </w:r>
            <w:r w:rsidR="00844809">
              <w:t>(or pending)</w:t>
            </w:r>
            <w:r w:rsidR="00CB795E" w:rsidRPr="00906255">
              <w:t xml:space="preserve"> transaction should be also provided</w:t>
            </w:r>
            <w:r w:rsidR="00F54025">
              <w:t xml:space="preserve"> in the </w:t>
            </w:r>
            <w:r w:rsidR="00F54025" w:rsidRPr="00F54025">
              <w:t>RcrdSts</w:t>
            </w:r>
            <w:r w:rsidR="00F54025">
              <w:t xml:space="preserve"> complex element</w:t>
            </w:r>
            <w:r w:rsidR="006610E0" w:rsidRPr="00906255">
              <w:t xml:space="preserve">. </w:t>
            </w:r>
          </w:p>
        </w:tc>
        <w:tc>
          <w:tcPr>
            <w:tcW w:w="3854" w:type="dxa"/>
          </w:tcPr>
          <w:p w14:paraId="5D87BAE8" w14:textId="126D62E9" w:rsidR="00EB2A82" w:rsidRPr="00906255" w:rsidRDefault="00CB795E" w:rsidP="00294ED5">
            <w:pPr>
              <w:cnfStyle w:val="000000000000" w:firstRow="0" w:lastRow="0" w:firstColumn="0" w:lastColumn="0" w:oddVBand="0" w:evenVBand="0" w:oddHBand="0" w:evenHBand="0" w:firstRowFirstColumn="0" w:firstRowLastColumn="0" w:lastRowFirstColumn="0" w:lastRowLastColumn="0"/>
            </w:pPr>
            <w:r w:rsidRPr="00906255">
              <w:t>This status is used in case some of transactions included in a file have been accepted and some of them have been rejected. In such case the status and error code for rejected transaction should be also provided</w:t>
            </w:r>
            <w:r w:rsidR="00F54025">
              <w:t xml:space="preserve"> in the </w:t>
            </w:r>
            <w:r w:rsidR="00F54025" w:rsidRPr="00F54025">
              <w:t>RcrdSts</w:t>
            </w:r>
            <w:r w:rsidR="00F54025">
              <w:t xml:space="preserve"> complex element</w:t>
            </w:r>
            <w:r w:rsidRPr="00906255">
              <w:t xml:space="preserve">. </w:t>
            </w:r>
          </w:p>
        </w:tc>
      </w:tr>
      <w:tr w:rsidR="007223FB" w:rsidRPr="00906255" w14:paraId="0B41983D" w14:textId="16B61561" w:rsidTr="009813FA">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901" w:type="dxa"/>
          </w:tcPr>
          <w:p w14:paraId="0B419839" w14:textId="77777777" w:rsidR="00EB2A82" w:rsidRPr="00906255" w:rsidRDefault="00EB2A82" w:rsidP="001E3E25">
            <w:r w:rsidRPr="00906255">
              <w:t>RCVD</w:t>
            </w:r>
          </w:p>
        </w:tc>
        <w:tc>
          <w:tcPr>
            <w:tcW w:w="1700" w:type="dxa"/>
          </w:tcPr>
          <w:p w14:paraId="0B41983A" w14:textId="77777777" w:rsidR="00EB2A82" w:rsidRPr="00906255" w:rsidRDefault="00EB2A82" w:rsidP="001E3E25">
            <w:pPr>
              <w:cnfStyle w:val="000000100000" w:firstRow="0" w:lastRow="0" w:firstColumn="0" w:lastColumn="0" w:oddVBand="0" w:evenVBand="0" w:oddHBand="1" w:evenHBand="0" w:firstRowFirstColumn="0" w:firstRowLastColumn="0" w:lastRowFirstColumn="0" w:lastRowLastColumn="0"/>
            </w:pPr>
            <w:r w:rsidRPr="00906255">
              <w:t>Received</w:t>
            </w:r>
          </w:p>
        </w:tc>
        <w:tc>
          <w:tcPr>
            <w:tcW w:w="3850" w:type="dxa"/>
          </w:tcPr>
          <w:p w14:paraId="0B41983B" w14:textId="77777777" w:rsidR="00EB2A82" w:rsidRPr="00906255" w:rsidRDefault="00EB2A82" w:rsidP="001E3E25">
            <w:pPr>
              <w:cnfStyle w:val="000000100000" w:firstRow="0" w:lastRow="0" w:firstColumn="0" w:lastColumn="0" w:oddVBand="0" w:evenVBand="0" w:oddHBand="1" w:evenHBand="0" w:firstRowFirstColumn="0" w:firstRowLastColumn="0" w:lastRowFirstColumn="0" w:lastRowLastColumn="0"/>
            </w:pPr>
            <w:r w:rsidRPr="00906255">
              <w:t>Report has been received.</w:t>
            </w:r>
          </w:p>
        </w:tc>
        <w:tc>
          <w:tcPr>
            <w:tcW w:w="3850" w:type="dxa"/>
          </w:tcPr>
          <w:p w14:paraId="0B41983C" w14:textId="3F43FD8D" w:rsidR="00EB2A82" w:rsidRPr="00906255" w:rsidRDefault="009C7968" w:rsidP="007223FB">
            <w:pPr>
              <w:cnfStyle w:val="000000100000" w:firstRow="0" w:lastRow="0" w:firstColumn="0" w:lastColumn="0" w:oddVBand="0" w:evenVBand="0" w:oddHBand="1" w:evenHBand="0" w:firstRowFirstColumn="0" w:firstRowLastColumn="0" w:lastRowFirstColumn="0" w:lastRowLastColumn="0"/>
            </w:pPr>
            <w:r>
              <w:t>Optional</w:t>
            </w:r>
            <w:r w:rsidR="007223FB" w:rsidRPr="00906255">
              <w:t>.</w:t>
            </w:r>
          </w:p>
        </w:tc>
        <w:tc>
          <w:tcPr>
            <w:tcW w:w="3854" w:type="dxa"/>
          </w:tcPr>
          <w:p w14:paraId="7FB79B5B" w14:textId="31684667" w:rsidR="00EB2A82" w:rsidRPr="00906255" w:rsidRDefault="00EB2A82" w:rsidP="00AD430B">
            <w:pPr>
              <w:cnfStyle w:val="000000100000" w:firstRow="0" w:lastRow="0" w:firstColumn="0" w:lastColumn="0" w:oddVBand="0" w:evenVBand="0" w:oddHBand="1" w:evenHBand="0" w:firstRowFirstColumn="0" w:firstRowLastColumn="0" w:lastRowFirstColumn="0" w:lastRowLastColumn="0"/>
            </w:pPr>
            <w:r w:rsidRPr="00906255">
              <w:t>Not used</w:t>
            </w:r>
            <w:r w:rsidR="007223FB" w:rsidRPr="00906255">
              <w:t>.</w:t>
            </w:r>
          </w:p>
        </w:tc>
      </w:tr>
      <w:tr w:rsidR="007223FB" w:rsidRPr="00906255" w14:paraId="0B419842" w14:textId="6B3EB4BB" w:rsidTr="009813FA">
        <w:trPr>
          <w:cantSplit/>
        </w:trPr>
        <w:tc>
          <w:tcPr>
            <w:cnfStyle w:val="001000000000" w:firstRow="0" w:lastRow="0" w:firstColumn="1" w:lastColumn="0" w:oddVBand="0" w:evenVBand="0" w:oddHBand="0" w:evenHBand="0" w:firstRowFirstColumn="0" w:firstRowLastColumn="0" w:lastRowFirstColumn="0" w:lastRowLastColumn="0"/>
            <w:tcW w:w="901" w:type="dxa"/>
          </w:tcPr>
          <w:p w14:paraId="0B41983E" w14:textId="77777777" w:rsidR="00EB2A82" w:rsidRPr="00906255" w:rsidRDefault="00EB2A82" w:rsidP="001E3E25">
            <w:r w:rsidRPr="00906255">
              <w:lastRenderedPageBreak/>
              <w:t>RJCT</w:t>
            </w:r>
          </w:p>
        </w:tc>
        <w:tc>
          <w:tcPr>
            <w:tcW w:w="1700" w:type="dxa"/>
          </w:tcPr>
          <w:p w14:paraId="0B41983F" w14:textId="77777777" w:rsidR="00EB2A82" w:rsidRPr="00906255" w:rsidRDefault="00EB2A82" w:rsidP="001E3E25">
            <w:pPr>
              <w:cnfStyle w:val="000000000000" w:firstRow="0" w:lastRow="0" w:firstColumn="0" w:lastColumn="0" w:oddVBand="0" w:evenVBand="0" w:oddHBand="0" w:evenHBand="0" w:firstRowFirstColumn="0" w:firstRowLastColumn="0" w:lastRowFirstColumn="0" w:lastRowLastColumn="0"/>
            </w:pPr>
            <w:r w:rsidRPr="00906255">
              <w:t>Rejected</w:t>
            </w:r>
          </w:p>
        </w:tc>
        <w:tc>
          <w:tcPr>
            <w:tcW w:w="3850" w:type="dxa"/>
          </w:tcPr>
          <w:p w14:paraId="0B419840" w14:textId="77777777" w:rsidR="00EB2A82" w:rsidRPr="00906255" w:rsidRDefault="00EB2A82" w:rsidP="0063686C">
            <w:pPr>
              <w:cnfStyle w:val="000000000000" w:firstRow="0" w:lastRow="0" w:firstColumn="0" w:lastColumn="0" w:oddVBand="0" w:evenVBand="0" w:oddHBand="0" w:evenHBand="0" w:firstRowFirstColumn="0" w:firstRowLastColumn="0" w:lastRowFirstColumn="0" w:lastRowLastColumn="0"/>
            </w:pPr>
            <w:r w:rsidRPr="00906255">
              <w:t>Whole report has been rejected.</w:t>
            </w:r>
          </w:p>
        </w:tc>
        <w:tc>
          <w:tcPr>
            <w:tcW w:w="3850" w:type="dxa"/>
          </w:tcPr>
          <w:p w14:paraId="0B419841" w14:textId="205BA7F0" w:rsidR="00EB2A82" w:rsidRPr="00906255" w:rsidRDefault="00D024DB" w:rsidP="00A966E2">
            <w:pPr>
              <w:cnfStyle w:val="000000000000" w:firstRow="0" w:lastRow="0" w:firstColumn="0" w:lastColumn="0" w:oddVBand="0" w:evenVBand="0" w:oddHBand="0" w:evenHBand="0" w:firstRowFirstColumn="0" w:firstRowLastColumn="0" w:lastRowFirstColumn="0" w:lastRowLastColumn="0"/>
            </w:pPr>
            <w:r w:rsidRPr="00906255">
              <w:t>This status</w:t>
            </w:r>
            <w:r w:rsidR="00AD430B" w:rsidRPr="00906255">
              <w:t xml:space="preserve"> is used in case </w:t>
            </w:r>
            <w:r w:rsidR="003F2C3D">
              <w:t xml:space="preserve">the whole file has been rejected with the following error codes </w:t>
            </w:r>
            <w:r w:rsidR="003F2C3D" w:rsidRPr="00632A84">
              <w:t>FIL-10</w:t>
            </w:r>
            <w:r w:rsidR="00916476">
              <w:t>4</w:t>
            </w:r>
            <w:r w:rsidR="003F2C3D" w:rsidRPr="00632A84">
              <w:t>, FIL-10</w:t>
            </w:r>
            <w:r w:rsidR="00916476">
              <w:t>5</w:t>
            </w:r>
            <w:r w:rsidR="003F2C3D">
              <w:t xml:space="preserve"> (and potentially other file errors implemented at national level), or if </w:t>
            </w:r>
            <w:r w:rsidR="00AD430B" w:rsidRPr="00906255">
              <w:t xml:space="preserve">all transactions in a file </w:t>
            </w:r>
            <w:r w:rsidR="00692905" w:rsidRPr="00906255">
              <w:t>have been</w:t>
            </w:r>
            <w:r w:rsidR="00AD430B" w:rsidRPr="00906255">
              <w:t xml:space="preserve"> rejected. </w:t>
            </w:r>
            <w:r w:rsidR="003F2C3D">
              <w:t>In the latter case, t</w:t>
            </w:r>
            <w:r w:rsidR="003F2C3D" w:rsidRPr="00906255">
              <w:t>he</w:t>
            </w:r>
            <w:r w:rsidR="00AD430B" w:rsidRPr="00906255">
              <w:t xml:space="preserve"> rejected status and respective error codes should be provided for each </w:t>
            </w:r>
            <w:r w:rsidR="00844809">
              <w:t xml:space="preserve">rejected </w:t>
            </w:r>
            <w:r w:rsidR="00AD430B" w:rsidRPr="00906255">
              <w:t>transaction</w:t>
            </w:r>
            <w:r w:rsidR="00F54025">
              <w:t xml:space="preserve"> in the </w:t>
            </w:r>
            <w:r w:rsidR="00F54025" w:rsidRPr="00F54025">
              <w:t>RcrdSts</w:t>
            </w:r>
            <w:r w:rsidR="00F54025">
              <w:t xml:space="preserve"> complex element</w:t>
            </w:r>
            <w:r w:rsidR="00AD430B" w:rsidRPr="00906255">
              <w:t>.</w:t>
            </w:r>
          </w:p>
        </w:tc>
        <w:tc>
          <w:tcPr>
            <w:tcW w:w="3854" w:type="dxa"/>
          </w:tcPr>
          <w:p w14:paraId="60B62FB6" w14:textId="6510834B" w:rsidR="00EB2A82" w:rsidRPr="00906255" w:rsidRDefault="00AD430B" w:rsidP="00A966E2">
            <w:pPr>
              <w:cnfStyle w:val="000000000000" w:firstRow="0" w:lastRow="0" w:firstColumn="0" w:lastColumn="0" w:oddVBand="0" w:evenVBand="0" w:oddHBand="0" w:evenHBand="0" w:firstRowFirstColumn="0" w:firstRowLastColumn="0" w:lastRowFirstColumn="0" w:lastRowLastColumn="0"/>
            </w:pPr>
            <w:r w:rsidRPr="00906255">
              <w:t xml:space="preserve">This status is used in case </w:t>
            </w:r>
            <w:r w:rsidR="004B63B7">
              <w:t xml:space="preserve">the whole file has been rejected with the following error codes </w:t>
            </w:r>
            <w:r w:rsidR="004B63B7" w:rsidRPr="004B00CA">
              <w:t>FIL-102</w:t>
            </w:r>
            <w:r w:rsidR="004B63B7">
              <w:t xml:space="preserve">, </w:t>
            </w:r>
            <w:r w:rsidR="004B63B7" w:rsidRPr="00632A84">
              <w:t>FIL-103, FIL-104, FIL-105, FIL-107, FIL-108</w:t>
            </w:r>
            <w:r w:rsidR="004B63B7">
              <w:t xml:space="preserve">, or if </w:t>
            </w:r>
            <w:r w:rsidRPr="00906255">
              <w:t xml:space="preserve">all transactions in a file </w:t>
            </w:r>
            <w:r w:rsidR="00692905" w:rsidRPr="00906255">
              <w:t>have been</w:t>
            </w:r>
            <w:r w:rsidRPr="00906255">
              <w:t xml:space="preserve"> rejected. </w:t>
            </w:r>
            <w:r w:rsidR="004B63B7">
              <w:t>In the latter case, t</w:t>
            </w:r>
            <w:r w:rsidR="004B63B7" w:rsidRPr="00906255">
              <w:t>he</w:t>
            </w:r>
            <w:r w:rsidRPr="00906255">
              <w:t xml:space="preserve"> rejected status and respective error codes should be provided for each </w:t>
            </w:r>
            <w:r w:rsidR="00844809">
              <w:t xml:space="preserve">rejected </w:t>
            </w:r>
            <w:r w:rsidRPr="00906255">
              <w:t>transaction</w:t>
            </w:r>
            <w:r w:rsidR="00F54025">
              <w:t xml:space="preserve"> in the </w:t>
            </w:r>
            <w:r w:rsidR="00F54025" w:rsidRPr="00F54025">
              <w:t>RcrdSts</w:t>
            </w:r>
            <w:r w:rsidR="00F54025">
              <w:t xml:space="preserve"> complex element</w:t>
            </w:r>
            <w:r w:rsidRPr="00906255">
              <w:t>.</w:t>
            </w:r>
          </w:p>
        </w:tc>
      </w:tr>
      <w:tr w:rsidR="007223FB" w:rsidRPr="00906255" w14:paraId="0B419847" w14:textId="56C6A2E2" w:rsidTr="009813FA">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901" w:type="dxa"/>
          </w:tcPr>
          <w:p w14:paraId="0B419843" w14:textId="77777777" w:rsidR="00EB2A82" w:rsidRPr="00906255" w:rsidRDefault="00EB2A82" w:rsidP="001E3E25">
            <w:r w:rsidRPr="00906255">
              <w:t>RMDR</w:t>
            </w:r>
          </w:p>
        </w:tc>
        <w:tc>
          <w:tcPr>
            <w:tcW w:w="1700" w:type="dxa"/>
          </w:tcPr>
          <w:p w14:paraId="0B419844" w14:textId="77777777" w:rsidR="00EB2A82" w:rsidRPr="00906255" w:rsidRDefault="00EB2A82" w:rsidP="001E3E25">
            <w:pPr>
              <w:cnfStyle w:val="000000100000" w:firstRow="0" w:lastRow="0" w:firstColumn="0" w:lastColumn="0" w:oddVBand="0" w:evenVBand="0" w:oddHBand="1" w:evenHBand="0" w:firstRowFirstColumn="0" w:firstRowLastColumn="0" w:lastRowFirstColumn="0" w:lastRowLastColumn="0"/>
            </w:pPr>
            <w:r w:rsidRPr="00906255">
              <w:t>Reminder</w:t>
            </w:r>
          </w:p>
        </w:tc>
        <w:tc>
          <w:tcPr>
            <w:tcW w:w="3850" w:type="dxa"/>
          </w:tcPr>
          <w:p w14:paraId="0B419845" w14:textId="77777777" w:rsidR="00EB2A82" w:rsidRPr="00906255" w:rsidRDefault="00EB2A82" w:rsidP="001E3E25">
            <w:pPr>
              <w:cnfStyle w:val="000000100000" w:firstRow="0" w:lastRow="0" w:firstColumn="0" w:lastColumn="0" w:oddVBand="0" w:evenVBand="0" w:oddHBand="1" w:evenHBand="0" w:firstRowFirstColumn="0" w:firstRowLastColumn="0" w:lastRowFirstColumn="0" w:lastRowLastColumn="0"/>
            </w:pPr>
            <w:r w:rsidRPr="00906255">
              <w:t>Reminder of a non-received report.</w:t>
            </w:r>
          </w:p>
        </w:tc>
        <w:tc>
          <w:tcPr>
            <w:tcW w:w="3850" w:type="dxa"/>
          </w:tcPr>
          <w:p w14:paraId="0B419846" w14:textId="77466D7D" w:rsidR="00EB2A82" w:rsidRPr="00906255" w:rsidRDefault="009C7968" w:rsidP="00AD430B">
            <w:pPr>
              <w:cnfStyle w:val="000000100000" w:firstRow="0" w:lastRow="0" w:firstColumn="0" w:lastColumn="0" w:oddVBand="0" w:evenVBand="0" w:oddHBand="1" w:evenHBand="0" w:firstRowFirstColumn="0" w:firstRowLastColumn="0" w:lastRowFirstColumn="0" w:lastRowLastColumn="0"/>
            </w:pPr>
            <w:r>
              <w:t>Optional</w:t>
            </w:r>
            <w:r w:rsidR="007223FB" w:rsidRPr="00906255">
              <w:t>.</w:t>
            </w:r>
          </w:p>
        </w:tc>
        <w:tc>
          <w:tcPr>
            <w:tcW w:w="3854" w:type="dxa"/>
          </w:tcPr>
          <w:p w14:paraId="6E5ECFB3" w14:textId="4589BA60" w:rsidR="00EB2A82" w:rsidRPr="00906255" w:rsidRDefault="006C6605" w:rsidP="00472800">
            <w:pPr>
              <w:cnfStyle w:val="000000100000" w:firstRow="0" w:lastRow="0" w:firstColumn="0" w:lastColumn="0" w:oddVBand="0" w:evenVBand="0" w:oddHBand="1" w:evenHBand="0" w:firstRowFirstColumn="0" w:firstRowLastColumn="0" w:lastRowFirstColumn="0" w:lastRowLastColumn="0"/>
            </w:pPr>
            <w:r w:rsidRPr="00906255">
              <w:t xml:space="preserve">This status is used in case receiving CA has not </w:t>
            </w:r>
            <w:r w:rsidR="00906255" w:rsidRPr="00906255">
              <w:t>received</w:t>
            </w:r>
            <w:r w:rsidR="00472800" w:rsidRPr="00906255">
              <w:t xml:space="preserve"> a </w:t>
            </w:r>
            <w:r w:rsidRPr="00906255">
              <w:t xml:space="preserve">file with the corresponding </w:t>
            </w:r>
            <w:r w:rsidRPr="00936359">
              <w:t>PreviousFileSequenceNumber (FIL</w:t>
            </w:r>
            <w:r w:rsidR="003B14F1">
              <w:t>-109</w:t>
            </w:r>
            <w:r w:rsidRPr="00936359">
              <w:t>).</w:t>
            </w:r>
          </w:p>
        </w:tc>
      </w:tr>
      <w:tr w:rsidR="007223FB" w:rsidRPr="00906255" w14:paraId="0B41984C" w14:textId="11722A40" w:rsidTr="009813FA">
        <w:trPr>
          <w:cantSplit/>
        </w:trPr>
        <w:tc>
          <w:tcPr>
            <w:cnfStyle w:val="001000000000" w:firstRow="0" w:lastRow="0" w:firstColumn="1" w:lastColumn="0" w:oddVBand="0" w:evenVBand="0" w:oddHBand="0" w:evenHBand="0" w:firstRowFirstColumn="0" w:firstRowLastColumn="0" w:lastRowFirstColumn="0" w:lastRowLastColumn="0"/>
            <w:tcW w:w="901" w:type="dxa"/>
            <w:shd w:val="clear" w:color="auto" w:fill="auto"/>
          </w:tcPr>
          <w:p w14:paraId="0B419848" w14:textId="77777777" w:rsidR="00EB2A82" w:rsidRPr="00906255" w:rsidRDefault="00EB2A82" w:rsidP="001E3E25">
            <w:r w:rsidRPr="00906255">
              <w:t>INCF</w:t>
            </w:r>
          </w:p>
        </w:tc>
        <w:tc>
          <w:tcPr>
            <w:tcW w:w="1700" w:type="dxa"/>
            <w:shd w:val="clear" w:color="auto" w:fill="auto"/>
          </w:tcPr>
          <w:p w14:paraId="0B419849" w14:textId="77777777" w:rsidR="00EB2A82" w:rsidRPr="00906255" w:rsidRDefault="00EB2A82" w:rsidP="001E3E25">
            <w:pPr>
              <w:cnfStyle w:val="000000000000" w:firstRow="0" w:lastRow="0" w:firstColumn="0" w:lastColumn="0" w:oddVBand="0" w:evenVBand="0" w:oddHBand="0" w:evenHBand="0" w:firstRowFirstColumn="0" w:firstRowLastColumn="0" w:lastRowFirstColumn="0" w:lastRowLastColumn="0"/>
            </w:pPr>
            <w:r w:rsidRPr="00906255">
              <w:t>Incorrect Filename</w:t>
            </w:r>
          </w:p>
        </w:tc>
        <w:tc>
          <w:tcPr>
            <w:tcW w:w="3850" w:type="dxa"/>
            <w:shd w:val="clear" w:color="auto" w:fill="auto"/>
          </w:tcPr>
          <w:p w14:paraId="0B41984A" w14:textId="77777777" w:rsidR="00EB2A82" w:rsidRPr="00906255" w:rsidRDefault="00EB2A82" w:rsidP="009D2C63">
            <w:pPr>
              <w:cnfStyle w:val="000000000000" w:firstRow="0" w:lastRow="0" w:firstColumn="0" w:lastColumn="0" w:oddVBand="0" w:evenVBand="0" w:oddHBand="0" w:evenHBand="0" w:firstRowFirstColumn="0" w:firstRowLastColumn="0" w:lastRowFirstColumn="0" w:lastRowLastColumn="0"/>
            </w:pPr>
            <w:r w:rsidRPr="00906255">
              <w:t>File containing the report has an incorrect filename.</w:t>
            </w:r>
          </w:p>
        </w:tc>
        <w:tc>
          <w:tcPr>
            <w:tcW w:w="3850" w:type="dxa"/>
            <w:shd w:val="clear" w:color="auto" w:fill="auto"/>
          </w:tcPr>
          <w:p w14:paraId="0B41984B" w14:textId="0A3B6291" w:rsidR="00EB2A82" w:rsidRPr="00906255" w:rsidRDefault="00744C77" w:rsidP="00AD430B">
            <w:pPr>
              <w:cnfStyle w:val="000000000000" w:firstRow="0" w:lastRow="0" w:firstColumn="0" w:lastColumn="0" w:oddVBand="0" w:evenVBand="0" w:oddHBand="0" w:evenHBand="0" w:firstRowFirstColumn="0" w:firstRowLastColumn="0" w:lastRowFirstColumn="0" w:lastRowLastColumn="0"/>
            </w:pPr>
            <w:r w:rsidRPr="00906255">
              <w:t xml:space="preserve">Optional. </w:t>
            </w:r>
            <w:r w:rsidR="00AD430B" w:rsidRPr="00906255">
              <w:t>This status can be used</w:t>
            </w:r>
            <w:r w:rsidR="00D024DB" w:rsidRPr="00906255">
              <w:t xml:space="preserve"> together with error codes related to naming conventions implemented at national level.</w:t>
            </w:r>
          </w:p>
        </w:tc>
        <w:tc>
          <w:tcPr>
            <w:tcW w:w="3854" w:type="dxa"/>
            <w:shd w:val="clear" w:color="auto" w:fill="auto"/>
          </w:tcPr>
          <w:p w14:paraId="775CD70C" w14:textId="0840D4BA" w:rsidR="00EB2A82" w:rsidRPr="00906255" w:rsidRDefault="00744C77" w:rsidP="00F37488">
            <w:pPr>
              <w:cnfStyle w:val="000000000000" w:firstRow="0" w:lastRow="0" w:firstColumn="0" w:lastColumn="0" w:oddVBand="0" w:evenVBand="0" w:oddHBand="0" w:evenHBand="0" w:firstRowFirstColumn="0" w:firstRowLastColumn="0" w:lastRowFirstColumn="0" w:lastRowLastColumn="0"/>
            </w:pPr>
            <w:r w:rsidRPr="00906255">
              <w:t>Not used.</w:t>
            </w:r>
          </w:p>
        </w:tc>
      </w:tr>
      <w:tr w:rsidR="0094696A" w:rsidRPr="00906255" w14:paraId="0B419851" w14:textId="1335E97F" w:rsidTr="009813FA">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901" w:type="dxa"/>
            <w:shd w:val="clear" w:color="auto" w:fill="auto"/>
          </w:tcPr>
          <w:p w14:paraId="0B41984D" w14:textId="77777777" w:rsidR="00EB2A82" w:rsidRPr="00906255" w:rsidRDefault="00EB2A82" w:rsidP="001E3E25">
            <w:r w:rsidRPr="00906255">
              <w:lastRenderedPageBreak/>
              <w:t>CRPT</w:t>
            </w:r>
          </w:p>
        </w:tc>
        <w:tc>
          <w:tcPr>
            <w:tcW w:w="1700" w:type="dxa"/>
            <w:shd w:val="clear" w:color="auto" w:fill="auto"/>
          </w:tcPr>
          <w:p w14:paraId="0B41984E" w14:textId="77777777" w:rsidR="00EB2A82" w:rsidRPr="00906255" w:rsidRDefault="00EB2A82" w:rsidP="001E3E25">
            <w:pPr>
              <w:cnfStyle w:val="000000100000" w:firstRow="0" w:lastRow="0" w:firstColumn="0" w:lastColumn="0" w:oddVBand="0" w:evenVBand="0" w:oddHBand="1" w:evenHBand="0" w:firstRowFirstColumn="0" w:firstRowLastColumn="0" w:lastRowFirstColumn="0" w:lastRowLastColumn="0"/>
            </w:pPr>
            <w:r w:rsidRPr="00906255">
              <w:t>Corrupted File</w:t>
            </w:r>
          </w:p>
        </w:tc>
        <w:tc>
          <w:tcPr>
            <w:tcW w:w="3850" w:type="dxa"/>
            <w:shd w:val="clear" w:color="auto" w:fill="auto"/>
          </w:tcPr>
          <w:p w14:paraId="0B41984F" w14:textId="77777777" w:rsidR="00EB2A82" w:rsidRPr="00906255" w:rsidRDefault="00EB2A82" w:rsidP="001E3E25">
            <w:pPr>
              <w:cnfStyle w:val="000000100000" w:firstRow="0" w:lastRow="0" w:firstColumn="0" w:lastColumn="0" w:oddVBand="0" w:evenVBand="0" w:oddHBand="1" w:evenHBand="0" w:firstRowFirstColumn="0" w:firstRowLastColumn="0" w:lastRowFirstColumn="0" w:lastRowLastColumn="0"/>
            </w:pPr>
            <w:r w:rsidRPr="00906255">
              <w:t>File containing the report is corrupted.</w:t>
            </w:r>
          </w:p>
        </w:tc>
        <w:tc>
          <w:tcPr>
            <w:tcW w:w="3850" w:type="dxa"/>
            <w:shd w:val="clear" w:color="auto" w:fill="auto"/>
          </w:tcPr>
          <w:p w14:paraId="0B419850" w14:textId="76A8568F" w:rsidR="0094696A" w:rsidRPr="00906255" w:rsidRDefault="0094696A" w:rsidP="00A966E2">
            <w:pPr>
              <w:cnfStyle w:val="000000100000" w:firstRow="0" w:lastRow="0" w:firstColumn="0" w:lastColumn="0" w:oddVBand="0" w:evenVBand="0" w:oddHBand="1" w:evenHBand="0" w:firstRowFirstColumn="0" w:firstRowLastColumn="0" w:lastRowFirstColumn="0" w:lastRowLastColumn="0"/>
              <w:rPr>
                <w:bCs/>
              </w:rPr>
            </w:pPr>
            <w:r w:rsidRPr="00906255">
              <w:t>This status code is used in case the whole file is considered erroneous</w:t>
            </w:r>
            <w:r w:rsidR="00B95E72">
              <w:t xml:space="preserve"> and cannot be opened</w:t>
            </w:r>
            <w:r w:rsidR="003B3823">
              <w:t>,</w:t>
            </w:r>
            <w:r w:rsidRPr="00906255">
              <w:t xml:space="preserve"> together with error codes related to the</w:t>
            </w:r>
            <w:r w:rsidR="00692905" w:rsidRPr="00906255">
              <w:t xml:space="preserve"> whole</w:t>
            </w:r>
            <w:r w:rsidRPr="00906255">
              <w:t xml:space="preserve"> file correctness that can</w:t>
            </w:r>
            <w:r w:rsidR="00692905" w:rsidRPr="00906255">
              <w:t xml:space="preserve"> be</w:t>
            </w:r>
            <w:r w:rsidRPr="00906255">
              <w:t xml:space="preserve"> implemented at national level</w:t>
            </w:r>
            <w:r w:rsidR="003F2C3D">
              <w:t xml:space="preserve"> (e.g. file cannot be opened or decrypted)</w:t>
            </w:r>
            <w:r w:rsidRPr="00906255">
              <w:t>.</w:t>
            </w:r>
          </w:p>
        </w:tc>
        <w:tc>
          <w:tcPr>
            <w:tcW w:w="3854" w:type="dxa"/>
            <w:shd w:val="clear" w:color="auto" w:fill="auto"/>
          </w:tcPr>
          <w:p w14:paraId="72FE223E" w14:textId="75967701" w:rsidR="003B3823" w:rsidRPr="00906255" w:rsidRDefault="0094696A" w:rsidP="003B3823">
            <w:pPr>
              <w:cnfStyle w:val="000000100000" w:firstRow="0" w:lastRow="0" w:firstColumn="0" w:lastColumn="0" w:oddVBand="0" w:evenVBand="0" w:oddHBand="1" w:evenHBand="0" w:firstRowFirstColumn="0" w:firstRowLastColumn="0" w:lastRowFirstColumn="0" w:lastRowLastColumn="0"/>
              <w:rPr>
                <w:bCs/>
              </w:rPr>
            </w:pPr>
            <w:r w:rsidRPr="00906255">
              <w:t>This status code is used in case the whole file is considered erroneous</w:t>
            </w:r>
            <w:r w:rsidR="003B3823">
              <w:t xml:space="preserve"> and</w:t>
            </w:r>
            <w:r w:rsidRPr="00906255">
              <w:t xml:space="preserve"> cannot be opened</w:t>
            </w:r>
            <w:r w:rsidR="003B3823" w:rsidRPr="00906255">
              <w:t>.</w:t>
            </w:r>
            <w:r w:rsidRPr="00906255">
              <w:t xml:space="preserve"> </w:t>
            </w:r>
            <w:r w:rsidR="00EB2A82" w:rsidRPr="00906255">
              <w:t>The following error codes can be used with this status: FIL-</w:t>
            </w:r>
            <w:r w:rsidR="003B3823">
              <w:rPr>
                <w:bCs/>
              </w:rPr>
              <w:t>101</w:t>
            </w:r>
            <w:r w:rsidR="00EB2A82" w:rsidRPr="00906255">
              <w:t>, FIL-</w:t>
            </w:r>
            <w:r w:rsidR="003B3823">
              <w:rPr>
                <w:bCs/>
              </w:rPr>
              <w:t>110</w:t>
            </w:r>
            <w:r w:rsidR="00EB2A82" w:rsidRPr="00906255">
              <w:t>,</w:t>
            </w:r>
            <w:r w:rsidR="00EB2A82" w:rsidRPr="00906255">
              <w:rPr>
                <w:bCs/>
              </w:rPr>
              <w:t xml:space="preserve"> FIL-</w:t>
            </w:r>
            <w:r w:rsidR="003B3823">
              <w:rPr>
                <w:bCs/>
              </w:rPr>
              <w:t>111</w:t>
            </w:r>
            <w:r w:rsidR="003B3823" w:rsidRPr="00906255">
              <w:rPr>
                <w:bCs/>
              </w:rPr>
              <w:t>.</w:t>
            </w:r>
          </w:p>
          <w:p w14:paraId="4AAA10D2" w14:textId="5EC946FD" w:rsidR="00EB2A82" w:rsidRPr="00906255" w:rsidRDefault="00EB2A82" w:rsidP="0094696A">
            <w:pPr>
              <w:cnfStyle w:val="000000100000" w:firstRow="0" w:lastRow="0" w:firstColumn="0" w:lastColumn="0" w:oddVBand="0" w:evenVBand="0" w:oddHBand="1" w:evenHBand="0" w:firstRowFirstColumn="0" w:firstRowLastColumn="0" w:lastRowFirstColumn="0" w:lastRowLastColumn="0"/>
            </w:pPr>
          </w:p>
        </w:tc>
      </w:tr>
      <w:tr w:rsidR="009E566B" w:rsidRPr="00906255" w14:paraId="4F61BB3F" w14:textId="77777777" w:rsidTr="009813FA">
        <w:trPr>
          <w:cantSplit/>
        </w:trPr>
        <w:tc>
          <w:tcPr>
            <w:cnfStyle w:val="001000000000" w:firstRow="0" w:lastRow="0" w:firstColumn="1" w:lastColumn="0" w:oddVBand="0" w:evenVBand="0" w:oddHBand="0" w:evenHBand="0" w:firstRowFirstColumn="0" w:firstRowLastColumn="0" w:lastRowFirstColumn="0" w:lastRowLastColumn="0"/>
            <w:tcW w:w="901" w:type="dxa"/>
            <w:shd w:val="clear" w:color="auto" w:fill="auto"/>
          </w:tcPr>
          <w:p w14:paraId="3C637319" w14:textId="4735913F" w:rsidR="009E566B" w:rsidRPr="00906255" w:rsidRDefault="009E566B" w:rsidP="001E3E25">
            <w:r w:rsidRPr="00906255">
              <w:t>WARN</w:t>
            </w:r>
          </w:p>
        </w:tc>
        <w:tc>
          <w:tcPr>
            <w:tcW w:w="1700" w:type="dxa"/>
            <w:shd w:val="clear" w:color="auto" w:fill="auto"/>
          </w:tcPr>
          <w:p w14:paraId="4E436491" w14:textId="3BE67722" w:rsidR="009E566B" w:rsidRPr="00906255" w:rsidRDefault="009E566B" w:rsidP="001E3E25">
            <w:pPr>
              <w:cnfStyle w:val="000000000000" w:firstRow="0" w:lastRow="0" w:firstColumn="0" w:lastColumn="0" w:oddVBand="0" w:evenVBand="0" w:oddHBand="0" w:evenHBand="0" w:firstRowFirstColumn="0" w:firstRowLastColumn="0" w:lastRowFirstColumn="0" w:lastRowLastColumn="0"/>
            </w:pPr>
            <w:r w:rsidRPr="00906255">
              <w:t>Warning</w:t>
            </w:r>
          </w:p>
        </w:tc>
        <w:tc>
          <w:tcPr>
            <w:tcW w:w="3850" w:type="dxa"/>
            <w:shd w:val="clear" w:color="auto" w:fill="auto"/>
          </w:tcPr>
          <w:p w14:paraId="0A75EA64" w14:textId="0159C46D" w:rsidR="009E566B" w:rsidRPr="00906255" w:rsidRDefault="009E566B" w:rsidP="001E3E25">
            <w:pPr>
              <w:cnfStyle w:val="000000000000" w:firstRow="0" w:lastRow="0" w:firstColumn="0" w:lastColumn="0" w:oddVBand="0" w:evenVBand="0" w:oddHBand="0" w:evenHBand="0" w:firstRowFirstColumn="0" w:firstRowLastColumn="0" w:lastRowFirstColumn="0" w:lastRowLastColumn="0"/>
            </w:pPr>
            <w:r w:rsidRPr="00906255">
              <w:t>File has been accepted with warning</w:t>
            </w:r>
          </w:p>
        </w:tc>
        <w:tc>
          <w:tcPr>
            <w:tcW w:w="3850" w:type="dxa"/>
            <w:shd w:val="clear" w:color="auto" w:fill="auto"/>
          </w:tcPr>
          <w:p w14:paraId="68ADBE64" w14:textId="63E3434D" w:rsidR="009E566B" w:rsidRPr="00906255" w:rsidRDefault="009C7968" w:rsidP="0094696A">
            <w:pPr>
              <w:cnfStyle w:val="000000000000" w:firstRow="0" w:lastRow="0" w:firstColumn="0" w:lastColumn="0" w:oddVBand="0" w:evenVBand="0" w:oddHBand="0" w:evenHBand="0" w:firstRowFirstColumn="0" w:firstRowLastColumn="0" w:lastRowFirstColumn="0" w:lastRowLastColumn="0"/>
            </w:pPr>
            <w:r>
              <w:t>Optional.</w:t>
            </w:r>
          </w:p>
        </w:tc>
        <w:tc>
          <w:tcPr>
            <w:tcW w:w="3854" w:type="dxa"/>
            <w:shd w:val="clear" w:color="auto" w:fill="auto"/>
          </w:tcPr>
          <w:p w14:paraId="6C6DE7C7" w14:textId="49D9E511" w:rsidR="009E566B" w:rsidRPr="00906255" w:rsidRDefault="009E566B" w:rsidP="0094696A">
            <w:pPr>
              <w:cnfStyle w:val="000000000000" w:firstRow="0" w:lastRow="0" w:firstColumn="0" w:lastColumn="0" w:oddVBand="0" w:evenVBand="0" w:oddHBand="0" w:evenHBand="0" w:firstRowFirstColumn="0" w:firstRowLastColumn="0" w:lastRowFirstColumn="0" w:lastRowLastColumn="0"/>
            </w:pPr>
            <w:r w:rsidRPr="00906255">
              <w:t>Not used</w:t>
            </w:r>
          </w:p>
        </w:tc>
      </w:tr>
    </w:tbl>
    <w:p w14:paraId="0B419852" w14:textId="62EDC92A" w:rsidR="001E3E25" w:rsidRPr="00906255" w:rsidRDefault="001E3E25" w:rsidP="00CB63ED"/>
    <w:p w14:paraId="0B419853" w14:textId="77777777" w:rsidR="00B30673" w:rsidRPr="00906255" w:rsidRDefault="009D2C63" w:rsidP="00CB63ED">
      <w:pPr>
        <w:pStyle w:val="Heading3"/>
      </w:pPr>
      <w:bookmarkStart w:id="1943" w:name="_Toc440573378"/>
      <w:bookmarkStart w:id="1944" w:name="_Toc437290285"/>
      <w:bookmarkStart w:id="1945" w:name="_Toc444612487"/>
      <w:bookmarkStart w:id="1946" w:name="_Toc454264655"/>
      <w:bookmarkStart w:id="1947" w:name="_Toc463025623"/>
      <w:bookmarkStart w:id="1948" w:name="_Toc484014930"/>
      <w:r w:rsidRPr="00906255">
        <w:t>Transaction</w:t>
      </w:r>
      <w:r w:rsidR="00B30673" w:rsidRPr="00906255">
        <w:t xml:space="preserve"> status</w:t>
      </w:r>
      <w:bookmarkEnd w:id="1943"/>
      <w:bookmarkEnd w:id="1944"/>
      <w:bookmarkEnd w:id="1945"/>
      <w:bookmarkEnd w:id="1946"/>
      <w:bookmarkEnd w:id="1947"/>
      <w:bookmarkEnd w:id="1948"/>
    </w:p>
    <w:p w14:paraId="39A9A137" w14:textId="77777777" w:rsidR="00C33F8B" w:rsidRPr="00906255" w:rsidRDefault="00C33F8B" w:rsidP="007317F8">
      <w:pPr>
        <w:pStyle w:val="ListParagraph"/>
      </w:pPr>
      <w:r w:rsidRPr="00906255">
        <w:t>The below table presents the list of statuses and error codes that can be used:</w:t>
      </w:r>
    </w:p>
    <w:tbl>
      <w:tblPr>
        <w:tblStyle w:val="LightList-Accent1"/>
        <w:tblW w:w="14155"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4A0" w:firstRow="1" w:lastRow="0" w:firstColumn="1" w:lastColumn="0" w:noHBand="0" w:noVBand="1"/>
      </w:tblPr>
      <w:tblGrid>
        <w:gridCol w:w="902"/>
        <w:gridCol w:w="1700"/>
        <w:gridCol w:w="3851"/>
        <w:gridCol w:w="3851"/>
        <w:gridCol w:w="3851"/>
      </w:tblGrid>
      <w:tr w:rsidR="000B23DD" w:rsidRPr="00906255" w14:paraId="33FF8B15" w14:textId="77777777" w:rsidTr="00744C77">
        <w:trPr>
          <w:cnfStyle w:val="100000000000" w:firstRow="1" w:lastRow="0" w:firstColumn="0" w:lastColumn="0" w:oddVBand="0" w:evenVBand="0" w:oddHBand="0"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902" w:type="dxa"/>
          </w:tcPr>
          <w:p w14:paraId="4BF13F28" w14:textId="77777777" w:rsidR="000B23DD" w:rsidRPr="00906255" w:rsidRDefault="000B23DD" w:rsidP="007223FB">
            <w:r w:rsidRPr="00906255">
              <w:t>Status code</w:t>
            </w:r>
          </w:p>
        </w:tc>
        <w:tc>
          <w:tcPr>
            <w:tcW w:w="1700" w:type="dxa"/>
          </w:tcPr>
          <w:p w14:paraId="0110CC9C" w14:textId="77777777" w:rsidR="000B23DD" w:rsidRPr="00906255" w:rsidRDefault="000B23DD" w:rsidP="007223FB">
            <w:pPr>
              <w:cnfStyle w:val="100000000000" w:firstRow="1" w:lastRow="0" w:firstColumn="0" w:lastColumn="0" w:oddVBand="0" w:evenVBand="0" w:oddHBand="0" w:evenHBand="0" w:firstRowFirstColumn="0" w:firstRowLastColumn="0" w:lastRowFirstColumn="0" w:lastRowLastColumn="0"/>
            </w:pPr>
            <w:r w:rsidRPr="00906255">
              <w:t>Name</w:t>
            </w:r>
          </w:p>
        </w:tc>
        <w:tc>
          <w:tcPr>
            <w:tcW w:w="3851" w:type="dxa"/>
          </w:tcPr>
          <w:p w14:paraId="7C861F6F" w14:textId="77777777" w:rsidR="000B23DD" w:rsidRPr="00906255" w:rsidRDefault="000B23DD" w:rsidP="007223FB">
            <w:pPr>
              <w:cnfStyle w:val="100000000000" w:firstRow="1" w:lastRow="0" w:firstColumn="0" w:lastColumn="0" w:oddVBand="0" w:evenVBand="0" w:oddHBand="0" w:evenHBand="0" w:firstRowFirstColumn="0" w:firstRowLastColumn="0" w:lastRowFirstColumn="0" w:lastRowLastColumn="0"/>
            </w:pPr>
            <w:r w:rsidRPr="00906255">
              <w:t>Definition</w:t>
            </w:r>
          </w:p>
        </w:tc>
        <w:tc>
          <w:tcPr>
            <w:tcW w:w="3851" w:type="dxa"/>
          </w:tcPr>
          <w:p w14:paraId="4070F051" w14:textId="77777777" w:rsidR="000B23DD" w:rsidRPr="00906255" w:rsidRDefault="000B23DD" w:rsidP="007223FB">
            <w:pPr>
              <w:cnfStyle w:val="100000000000" w:firstRow="1" w:lastRow="0" w:firstColumn="0" w:lastColumn="0" w:oddVBand="0" w:evenVBand="0" w:oddHBand="0" w:evenHBand="0" w:firstRowFirstColumn="0" w:firstRowLastColumn="0" w:lastRowFirstColumn="0" w:lastRowLastColumn="0"/>
            </w:pPr>
            <w:r w:rsidRPr="00906255">
              <w:t>Usage in reporting by submitting entities</w:t>
            </w:r>
          </w:p>
        </w:tc>
        <w:tc>
          <w:tcPr>
            <w:tcW w:w="3851" w:type="dxa"/>
          </w:tcPr>
          <w:p w14:paraId="47C036B5" w14:textId="77777777" w:rsidR="000B23DD" w:rsidRPr="00906255" w:rsidRDefault="000B23DD" w:rsidP="007223FB">
            <w:pPr>
              <w:cnfStyle w:val="100000000000" w:firstRow="1" w:lastRow="0" w:firstColumn="0" w:lastColumn="0" w:oddVBand="0" w:evenVBand="0" w:oddHBand="0" w:evenHBand="0" w:firstRowFirstColumn="0" w:firstRowLastColumn="0" w:lastRowFirstColumn="0" w:lastRowLastColumn="0"/>
            </w:pPr>
            <w:r w:rsidRPr="00906255">
              <w:t>Usage in exchange between CAs</w:t>
            </w:r>
          </w:p>
        </w:tc>
      </w:tr>
      <w:tr w:rsidR="000B23DD" w:rsidRPr="00906255" w14:paraId="7744E675" w14:textId="77777777" w:rsidTr="00744C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902" w:type="dxa"/>
            <w:tcBorders>
              <w:top w:val="none" w:sz="0" w:space="0" w:color="auto"/>
              <w:left w:val="none" w:sz="0" w:space="0" w:color="auto"/>
              <w:bottom w:val="none" w:sz="0" w:space="0" w:color="auto"/>
            </w:tcBorders>
          </w:tcPr>
          <w:p w14:paraId="6D87697C" w14:textId="77777777" w:rsidR="000B23DD" w:rsidRPr="00906255" w:rsidRDefault="000B23DD" w:rsidP="007223FB">
            <w:r w:rsidRPr="00906255">
              <w:t>ACPT</w:t>
            </w:r>
          </w:p>
        </w:tc>
        <w:tc>
          <w:tcPr>
            <w:tcW w:w="1700" w:type="dxa"/>
            <w:tcBorders>
              <w:top w:val="none" w:sz="0" w:space="0" w:color="auto"/>
              <w:bottom w:val="none" w:sz="0" w:space="0" w:color="auto"/>
            </w:tcBorders>
          </w:tcPr>
          <w:p w14:paraId="7EE6B779" w14:textId="77777777" w:rsidR="000B23DD" w:rsidRPr="00906255" w:rsidRDefault="000B23DD" w:rsidP="007223FB">
            <w:pPr>
              <w:cnfStyle w:val="000000100000" w:firstRow="0" w:lastRow="0" w:firstColumn="0" w:lastColumn="0" w:oddVBand="0" w:evenVBand="0" w:oddHBand="1" w:evenHBand="0" w:firstRowFirstColumn="0" w:firstRowLastColumn="0" w:lastRowFirstColumn="0" w:lastRowLastColumn="0"/>
            </w:pPr>
            <w:r w:rsidRPr="00906255">
              <w:t>Accepted</w:t>
            </w:r>
          </w:p>
        </w:tc>
        <w:tc>
          <w:tcPr>
            <w:tcW w:w="3851" w:type="dxa"/>
            <w:tcBorders>
              <w:top w:val="none" w:sz="0" w:space="0" w:color="auto"/>
              <w:bottom w:val="none" w:sz="0" w:space="0" w:color="auto"/>
            </w:tcBorders>
          </w:tcPr>
          <w:p w14:paraId="74199FDB" w14:textId="575ED657" w:rsidR="000B23DD" w:rsidRPr="00906255" w:rsidRDefault="000B23DD" w:rsidP="007223FB">
            <w:pPr>
              <w:cnfStyle w:val="000000100000" w:firstRow="0" w:lastRow="0" w:firstColumn="0" w:lastColumn="0" w:oddVBand="0" w:evenVBand="0" w:oddHBand="1" w:evenHBand="0" w:firstRowFirstColumn="0" w:firstRowLastColumn="0" w:lastRowFirstColumn="0" w:lastRowLastColumn="0"/>
            </w:pPr>
            <w:r w:rsidRPr="00906255">
              <w:t>Transaction has been accepted.</w:t>
            </w:r>
          </w:p>
        </w:tc>
        <w:tc>
          <w:tcPr>
            <w:tcW w:w="3851" w:type="dxa"/>
            <w:tcBorders>
              <w:top w:val="none" w:sz="0" w:space="0" w:color="auto"/>
              <w:bottom w:val="none" w:sz="0" w:space="0" w:color="auto"/>
            </w:tcBorders>
          </w:tcPr>
          <w:p w14:paraId="16167AFD" w14:textId="70C33B3B" w:rsidR="000B23DD" w:rsidRPr="00906255" w:rsidRDefault="005D5253" w:rsidP="007223FB">
            <w:pPr>
              <w:cnfStyle w:val="000000100000" w:firstRow="0" w:lastRow="0" w:firstColumn="0" w:lastColumn="0" w:oddVBand="0" w:evenVBand="0" w:oddHBand="1" w:evenHBand="0" w:firstRowFirstColumn="0" w:firstRowLastColumn="0" w:lastRowFirstColumn="0" w:lastRowLastColumn="0"/>
            </w:pPr>
            <w:r>
              <w:t>D</w:t>
            </w:r>
            <w:r w:rsidR="009C61D2" w:rsidRPr="00906255">
              <w:t>uring the first validation of a file</w:t>
            </w:r>
            <w:r>
              <w:t>, ACPT status code is reported only in the message statistics of the status advice file</w:t>
            </w:r>
            <w:r w:rsidR="00744C77" w:rsidRPr="00906255">
              <w:t>.</w:t>
            </w:r>
            <w:r w:rsidR="009C61D2" w:rsidRPr="00906255">
              <w:t xml:space="preserve"> This status should be explicitly provided for a transaction in case it was in the PDNG status before.</w:t>
            </w:r>
          </w:p>
        </w:tc>
        <w:tc>
          <w:tcPr>
            <w:tcW w:w="3851" w:type="dxa"/>
            <w:tcBorders>
              <w:top w:val="none" w:sz="0" w:space="0" w:color="auto"/>
              <w:bottom w:val="none" w:sz="0" w:space="0" w:color="auto"/>
              <w:right w:val="none" w:sz="0" w:space="0" w:color="auto"/>
            </w:tcBorders>
          </w:tcPr>
          <w:p w14:paraId="42A84B44" w14:textId="77777777" w:rsidR="00744C77" w:rsidRPr="00906255" w:rsidRDefault="00AE6D40" w:rsidP="00A966E2">
            <w:pPr>
              <w:cnfStyle w:val="000000100000" w:firstRow="0" w:lastRow="0" w:firstColumn="0" w:lastColumn="0" w:oddVBand="0" w:evenVBand="0" w:oddHBand="1" w:evenHBand="0" w:firstRowFirstColumn="0" w:firstRowLastColumn="0" w:lastRowFirstColumn="0" w:lastRowLastColumn="0"/>
            </w:pPr>
            <w:r w:rsidRPr="00906255">
              <w:t xml:space="preserve">Not used. </w:t>
            </w:r>
          </w:p>
          <w:p w14:paraId="7778FB12" w14:textId="0CC4485D" w:rsidR="000B23DD" w:rsidRPr="00906255" w:rsidRDefault="000B23DD" w:rsidP="00A966E2">
            <w:pPr>
              <w:cnfStyle w:val="000000100000" w:firstRow="0" w:lastRow="0" w:firstColumn="0" w:lastColumn="0" w:oddVBand="0" w:evenVBand="0" w:oddHBand="1" w:evenHBand="0" w:firstRowFirstColumn="0" w:firstRowLastColumn="0" w:lastRowFirstColumn="0" w:lastRowLastColumn="0"/>
            </w:pPr>
          </w:p>
        </w:tc>
      </w:tr>
      <w:tr w:rsidR="00744C77" w:rsidRPr="00906255" w14:paraId="56D5D339" w14:textId="77777777" w:rsidTr="00744C77">
        <w:trPr>
          <w:cantSplit/>
        </w:trPr>
        <w:tc>
          <w:tcPr>
            <w:cnfStyle w:val="001000000000" w:firstRow="0" w:lastRow="0" w:firstColumn="1" w:lastColumn="0" w:oddVBand="0" w:evenVBand="0" w:oddHBand="0" w:evenHBand="0" w:firstRowFirstColumn="0" w:firstRowLastColumn="0" w:lastRowFirstColumn="0" w:lastRowLastColumn="0"/>
            <w:tcW w:w="902" w:type="dxa"/>
          </w:tcPr>
          <w:p w14:paraId="72A62ACA" w14:textId="25D0F723" w:rsidR="00744C77" w:rsidRPr="00906255" w:rsidRDefault="00744C77" w:rsidP="00744C77">
            <w:r w:rsidRPr="00906255">
              <w:lastRenderedPageBreak/>
              <w:t>ACPD</w:t>
            </w:r>
          </w:p>
        </w:tc>
        <w:tc>
          <w:tcPr>
            <w:tcW w:w="1700" w:type="dxa"/>
          </w:tcPr>
          <w:p w14:paraId="6BC48017" w14:textId="30F2895A" w:rsidR="00744C77" w:rsidRPr="00906255" w:rsidRDefault="00744C77" w:rsidP="007223FB">
            <w:pPr>
              <w:cnfStyle w:val="000000000000" w:firstRow="0" w:lastRow="0" w:firstColumn="0" w:lastColumn="0" w:oddVBand="0" w:evenVBand="0" w:oddHBand="0" w:evenHBand="0" w:firstRowFirstColumn="0" w:firstRowLastColumn="0" w:lastRowFirstColumn="0" w:lastRowLastColumn="0"/>
            </w:pPr>
            <w:r w:rsidRPr="00906255">
              <w:t>Accepted After Pending</w:t>
            </w:r>
          </w:p>
        </w:tc>
        <w:tc>
          <w:tcPr>
            <w:tcW w:w="3851" w:type="dxa"/>
          </w:tcPr>
          <w:p w14:paraId="6C72E42B" w14:textId="5F2B536C" w:rsidR="00744C77" w:rsidRPr="00906255" w:rsidRDefault="00744C77" w:rsidP="007223FB">
            <w:pPr>
              <w:cnfStyle w:val="000000000000" w:firstRow="0" w:lastRow="0" w:firstColumn="0" w:lastColumn="0" w:oddVBand="0" w:evenVBand="0" w:oddHBand="0" w:evenHBand="0" w:firstRowFirstColumn="0" w:firstRowLastColumn="0" w:lastRowFirstColumn="0" w:lastRowLastColumn="0"/>
            </w:pPr>
            <w:r w:rsidRPr="00906255">
              <w:t>Transaction that was pending in previous report has been accepted.</w:t>
            </w:r>
          </w:p>
        </w:tc>
        <w:tc>
          <w:tcPr>
            <w:tcW w:w="3851" w:type="dxa"/>
          </w:tcPr>
          <w:p w14:paraId="0EA84288" w14:textId="79C3E4BB" w:rsidR="00744C77" w:rsidRPr="00906255" w:rsidRDefault="00BC6FEE" w:rsidP="007223FB">
            <w:pPr>
              <w:cnfStyle w:val="000000000000" w:firstRow="0" w:lastRow="0" w:firstColumn="0" w:lastColumn="0" w:oddVBand="0" w:evenVBand="0" w:oddHBand="0" w:evenHBand="0" w:firstRowFirstColumn="0" w:firstRowLastColumn="0" w:lastRowFirstColumn="0" w:lastRowLastColumn="0"/>
            </w:pPr>
            <w:r w:rsidRPr="00906255">
              <w:t>Not used</w:t>
            </w:r>
            <w:r w:rsidR="009C61D2" w:rsidRPr="00906255">
              <w:t>.</w:t>
            </w:r>
          </w:p>
        </w:tc>
        <w:tc>
          <w:tcPr>
            <w:tcW w:w="3851" w:type="dxa"/>
          </w:tcPr>
          <w:p w14:paraId="680D0716" w14:textId="4495D7D7" w:rsidR="00744C77" w:rsidRPr="00906255" w:rsidRDefault="00744C77" w:rsidP="00A966E2">
            <w:pPr>
              <w:cnfStyle w:val="000000000000" w:firstRow="0" w:lastRow="0" w:firstColumn="0" w:lastColumn="0" w:oddVBand="0" w:evenVBand="0" w:oddHBand="0" w:evenHBand="0" w:firstRowFirstColumn="0" w:firstRowLastColumn="0" w:lastRowFirstColumn="0" w:lastRowLastColumn="0"/>
            </w:pPr>
            <w:r w:rsidRPr="00906255">
              <w:t>Not used.</w:t>
            </w:r>
          </w:p>
        </w:tc>
      </w:tr>
      <w:tr w:rsidR="000B23DD" w:rsidRPr="00906255" w14:paraId="55C5B415" w14:textId="77777777" w:rsidTr="00744C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902" w:type="dxa"/>
          </w:tcPr>
          <w:p w14:paraId="5C878154" w14:textId="77777777" w:rsidR="000B23DD" w:rsidRPr="00906255" w:rsidRDefault="000B23DD" w:rsidP="007223FB">
            <w:r w:rsidRPr="00906255">
              <w:t>PDNG</w:t>
            </w:r>
          </w:p>
        </w:tc>
        <w:tc>
          <w:tcPr>
            <w:tcW w:w="1700" w:type="dxa"/>
          </w:tcPr>
          <w:p w14:paraId="55796182" w14:textId="77777777" w:rsidR="000B23DD" w:rsidRPr="00906255" w:rsidRDefault="000B23DD" w:rsidP="007223FB">
            <w:pPr>
              <w:cnfStyle w:val="000000100000" w:firstRow="0" w:lastRow="0" w:firstColumn="0" w:lastColumn="0" w:oddVBand="0" w:evenVBand="0" w:oddHBand="1" w:evenHBand="0" w:firstRowFirstColumn="0" w:firstRowLastColumn="0" w:lastRowFirstColumn="0" w:lastRowLastColumn="0"/>
            </w:pPr>
            <w:r w:rsidRPr="00906255">
              <w:t>Pending</w:t>
            </w:r>
          </w:p>
        </w:tc>
        <w:tc>
          <w:tcPr>
            <w:tcW w:w="3851" w:type="dxa"/>
          </w:tcPr>
          <w:p w14:paraId="2C9EAAF1" w14:textId="472D92EE" w:rsidR="000B23DD" w:rsidRPr="00906255" w:rsidRDefault="000B23DD" w:rsidP="000B23DD">
            <w:pPr>
              <w:cnfStyle w:val="000000100000" w:firstRow="0" w:lastRow="0" w:firstColumn="0" w:lastColumn="0" w:oddVBand="0" w:evenVBand="0" w:oddHBand="1" w:evenHBand="0" w:firstRowFirstColumn="0" w:firstRowLastColumn="0" w:lastRowFirstColumn="0" w:lastRowLastColumn="0"/>
            </w:pPr>
            <w:r w:rsidRPr="00906255">
              <w:t>Processing of transaction is pending.</w:t>
            </w:r>
          </w:p>
        </w:tc>
        <w:tc>
          <w:tcPr>
            <w:tcW w:w="3851" w:type="dxa"/>
          </w:tcPr>
          <w:p w14:paraId="65C4063D" w14:textId="5143E66C" w:rsidR="000B23DD" w:rsidRPr="00906255" w:rsidRDefault="0025709B" w:rsidP="007223FB">
            <w:pPr>
              <w:cnfStyle w:val="000000100000" w:firstRow="0" w:lastRow="0" w:firstColumn="0" w:lastColumn="0" w:oddVBand="0" w:evenVBand="0" w:oddHBand="1" w:evenHBand="0" w:firstRowFirstColumn="0" w:firstRowLastColumn="0" w:lastRowFirstColumn="0" w:lastRowLastColumn="0"/>
            </w:pPr>
            <w:r w:rsidRPr="00906255">
              <w:t xml:space="preserve">This status code is used in case the transaction report cannot be validated due to missing instrument reference data. </w:t>
            </w:r>
          </w:p>
          <w:p w14:paraId="34DDA005" w14:textId="6AB5411B" w:rsidR="0025709B" w:rsidRPr="00906255" w:rsidRDefault="0025709B" w:rsidP="00D27F85">
            <w:pPr>
              <w:cnfStyle w:val="000000100000" w:firstRow="0" w:lastRow="0" w:firstColumn="0" w:lastColumn="0" w:oddVBand="0" w:evenVBand="0" w:oddHBand="1" w:evenHBand="0" w:firstRowFirstColumn="0" w:firstRowLastColumn="0" w:lastRowFirstColumn="0" w:lastRowLastColumn="0"/>
            </w:pPr>
            <w:r w:rsidRPr="00906255">
              <w:t xml:space="preserve">The following error code should be </w:t>
            </w:r>
            <w:r w:rsidR="00844809" w:rsidRPr="00906255">
              <w:t>provided</w:t>
            </w:r>
            <w:r w:rsidR="00844809">
              <w:t xml:space="preserve"> in the </w:t>
            </w:r>
            <w:r w:rsidR="00844809" w:rsidRPr="00F54025">
              <w:t>RcrdSts</w:t>
            </w:r>
            <w:r w:rsidR="00844809">
              <w:t xml:space="preserve"> complex element</w:t>
            </w:r>
            <w:r w:rsidRPr="00906255">
              <w:t xml:space="preserve">: </w:t>
            </w:r>
            <w:r w:rsidR="00E00AE6" w:rsidRPr="00906255">
              <w:t>CON-</w:t>
            </w:r>
            <w:r w:rsidR="00C13C93" w:rsidRPr="00906255">
              <w:t xml:space="preserve">411 </w:t>
            </w:r>
            <w:r w:rsidR="008F1C25" w:rsidRPr="00906255">
              <w:t>(pending instrument validation)</w:t>
            </w:r>
            <w:r w:rsidR="00E00AE6" w:rsidRPr="00906255">
              <w:t>, CON-</w:t>
            </w:r>
            <w:r w:rsidR="00C13C93" w:rsidRPr="00906255">
              <w:t xml:space="preserve">471 </w:t>
            </w:r>
            <w:r w:rsidR="00D27F85" w:rsidRPr="00906255">
              <w:t>(pending underlying instrument validation)</w:t>
            </w:r>
            <w:r w:rsidR="00E00AE6" w:rsidRPr="00906255">
              <w:t>.</w:t>
            </w:r>
          </w:p>
          <w:p w14:paraId="432C1CEC" w14:textId="78589EB9" w:rsidR="00D27F85" w:rsidRPr="00906255" w:rsidRDefault="00D27F85" w:rsidP="00D27F85">
            <w:pPr>
              <w:cnfStyle w:val="000000100000" w:firstRow="0" w:lastRow="0" w:firstColumn="0" w:lastColumn="0" w:oddVBand="0" w:evenVBand="0" w:oddHBand="1" w:evenHBand="0" w:firstRowFirstColumn="0" w:firstRowLastColumn="0" w:lastRowFirstColumn="0" w:lastRowLastColumn="0"/>
            </w:pPr>
            <w:r w:rsidRPr="00906255">
              <w:t>If this status is used, in one of the following feedback messages sent within no more than 7 days the transaction should be reported as rejected or accepted.</w:t>
            </w:r>
          </w:p>
        </w:tc>
        <w:tc>
          <w:tcPr>
            <w:tcW w:w="3851" w:type="dxa"/>
          </w:tcPr>
          <w:p w14:paraId="0E5E6141" w14:textId="2D9B2D0B" w:rsidR="000B23DD" w:rsidRPr="00906255" w:rsidRDefault="007223FB" w:rsidP="007223FB">
            <w:pPr>
              <w:cnfStyle w:val="000000100000" w:firstRow="0" w:lastRow="0" w:firstColumn="0" w:lastColumn="0" w:oddVBand="0" w:evenVBand="0" w:oddHBand="1" w:evenHBand="0" w:firstRowFirstColumn="0" w:firstRowLastColumn="0" w:lastRowFirstColumn="0" w:lastRowLastColumn="0"/>
            </w:pPr>
            <w:r w:rsidRPr="00906255">
              <w:t>Not used – it is assumed that the validation of instrument reference data has been already executed by the sending authority. Therefore</w:t>
            </w:r>
            <w:r w:rsidR="00C620B1" w:rsidRPr="00906255">
              <w:t>,</w:t>
            </w:r>
            <w:r w:rsidRPr="00906255">
              <w:t xml:space="preserve"> the receiving authority, if the reference data is not present, should reject the transaction.  </w:t>
            </w:r>
          </w:p>
        </w:tc>
      </w:tr>
      <w:tr w:rsidR="00AE6D40" w:rsidRPr="00906255" w14:paraId="24FF37B2" w14:textId="77777777" w:rsidTr="00744C77">
        <w:trPr>
          <w:cantSplit/>
        </w:trPr>
        <w:tc>
          <w:tcPr>
            <w:cnfStyle w:val="001000000000" w:firstRow="0" w:lastRow="0" w:firstColumn="1" w:lastColumn="0" w:oddVBand="0" w:evenVBand="0" w:oddHBand="0" w:evenHBand="0" w:firstRowFirstColumn="0" w:firstRowLastColumn="0" w:lastRowFirstColumn="0" w:lastRowLastColumn="0"/>
            <w:tcW w:w="902" w:type="dxa"/>
          </w:tcPr>
          <w:p w14:paraId="132B205C" w14:textId="7DC9804A" w:rsidR="00AE6D40" w:rsidRPr="00906255" w:rsidRDefault="00AE6D40" w:rsidP="007223FB">
            <w:r w:rsidRPr="00906255">
              <w:t>WARN</w:t>
            </w:r>
          </w:p>
        </w:tc>
        <w:tc>
          <w:tcPr>
            <w:tcW w:w="1700" w:type="dxa"/>
          </w:tcPr>
          <w:p w14:paraId="78851301" w14:textId="544AF0EC" w:rsidR="00AE6D40" w:rsidRPr="00906255" w:rsidRDefault="00AE6D40" w:rsidP="007223FB">
            <w:pPr>
              <w:cnfStyle w:val="000000000000" w:firstRow="0" w:lastRow="0" w:firstColumn="0" w:lastColumn="0" w:oddVBand="0" w:evenVBand="0" w:oddHBand="0" w:evenHBand="0" w:firstRowFirstColumn="0" w:firstRowLastColumn="0" w:lastRowFirstColumn="0" w:lastRowLastColumn="0"/>
            </w:pPr>
            <w:r w:rsidRPr="00906255">
              <w:t>Warning</w:t>
            </w:r>
          </w:p>
        </w:tc>
        <w:tc>
          <w:tcPr>
            <w:tcW w:w="3851" w:type="dxa"/>
          </w:tcPr>
          <w:p w14:paraId="2437064D" w14:textId="0C8E3D24" w:rsidR="00AE6D40" w:rsidRPr="00906255" w:rsidRDefault="00AE6D40" w:rsidP="000B23DD">
            <w:pPr>
              <w:cnfStyle w:val="000000000000" w:firstRow="0" w:lastRow="0" w:firstColumn="0" w:lastColumn="0" w:oddVBand="0" w:evenVBand="0" w:oddHBand="0" w:evenHBand="0" w:firstRowFirstColumn="0" w:firstRowLastColumn="0" w:lastRowFirstColumn="0" w:lastRowLastColumn="0"/>
            </w:pPr>
            <w:r w:rsidRPr="00906255">
              <w:t>Transaction has been accepted with warning</w:t>
            </w:r>
          </w:p>
        </w:tc>
        <w:tc>
          <w:tcPr>
            <w:tcW w:w="3851" w:type="dxa"/>
          </w:tcPr>
          <w:p w14:paraId="6DF9720A" w14:textId="4F1D8CDC" w:rsidR="00AE6D40" w:rsidRPr="00906255" w:rsidRDefault="00AE6D40" w:rsidP="007223FB">
            <w:pPr>
              <w:cnfStyle w:val="000000000000" w:firstRow="0" w:lastRow="0" w:firstColumn="0" w:lastColumn="0" w:oddVBand="0" w:evenVBand="0" w:oddHBand="0" w:evenHBand="0" w:firstRowFirstColumn="0" w:firstRowLastColumn="0" w:lastRowFirstColumn="0" w:lastRowLastColumn="0"/>
            </w:pPr>
            <w:r w:rsidRPr="00906255">
              <w:t>Not used</w:t>
            </w:r>
            <w:r w:rsidR="009C61D2" w:rsidRPr="00906255">
              <w:t>.</w:t>
            </w:r>
          </w:p>
        </w:tc>
        <w:tc>
          <w:tcPr>
            <w:tcW w:w="3851" w:type="dxa"/>
          </w:tcPr>
          <w:p w14:paraId="1598E112" w14:textId="78A76142" w:rsidR="00AE6D40" w:rsidRPr="00906255" w:rsidRDefault="00AE6D40" w:rsidP="007223FB">
            <w:pPr>
              <w:cnfStyle w:val="000000000000" w:firstRow="0" w:lastRow="0" w:firstColumn="0" w:lastColumn="0" w:oddVBand="0" w:evenVBand="0" w:oddHBand="0" w:evenHBand="0" w:firstRowFirstColumn="0" w:firstRowLastColumn="0" w:lastRowFirstColumn="0" w:lastRowLastColumn="0"/>
            </w:pPr>
            <w:r w:rsidRPr="00906255">
              <w:t>Not used</w:t>
            </w:r>
            <w:r w:rsidR="009C61D2" w:rsidRPr="00906255">
              <w:t>.</w:t>
            </w:r>
          </w:p>
        </w:tc>
      </w:tr>
      <w:tr w:rsidR="000B23DD" w:rsidRPr="00906255" w14:paraId="0B79226A" w14:textId="77777777" w:rsidTr="00744C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902" w:type="dxa"/>
          </w:tcPr>
          <w:p w14:paraId="13469825" w14:textId="77777777" w:rsidR="000B23DD" w:rsidRPr="00906255" w:rsidRDefault="000B23DD" w:rsidP="007223FB">
            <w:r w:rsidRPr="00906255">
              <w:lastRenderedPageBreak/>
              <w:t>RJCT</w:t>
            </w:r>
          </w:p>
        </w:tc>
        <w:tc>
          <w:tcPr>
            <w:tcW w:w="1700" w:type="dxa"/>
          </w:tcPr>
          <w:p w14:paraId="164778B8" w14:textId="77777777" w:rsidR="000B23DD" w:rsidRPr="00906255" w:rsidRDefault="000B23DD" w:rsidP="007223FB">
            <w:pPr>
              <w:cnfStyle w:val="000000100000" w:firstRow="0" w:lastRow="0" w:firstColumn="0" w:lastColumn="0" w:oddVBand="0" w:evenVBand="0" w:oddHBand="1" w:evenHBand="0" w:firstRowFirstColumn="0" w:firstRowLastColumn="0" w:lastRowFirstColumn="0" w:lastRowLastColumn="0"/>
            </w:pPr>
            <w:r w:rsidRPr="00906255">
              <w:t>Rejected</w:t>
            </w:r>
          </w:p>
        </w:tc>
        <w:tc>
          <w:tcPr>
            <w:tcW w:w="3851" w:type="dxa"/>
          </w:tcPr>
          <w:p w14:paraId="4EEEE3F0" w14:textId="56F99838" w:rsidR="000B23DD" w:rsidRPr="00906255" w:rsidRDefault="000B23DD" w:rsidP="007223FB">
            <w:pPr>
              <w:cnfStyle w:val="000000100000" w:firstRow="0" w:lastRow="0" w:firstColumn="0" w:lastColumn="0" w:oddVBand="0" w:evenVBand="0" w:oddHBand="1" w:evenHBand="0" w:firstRowFirstColumn="0" w:firstRowLastColumn="0" w:lastRowFirstColumn="0" w:lastRowLastColumn="0"/>
            </w:pPr>
            <w:r w:rsidRPr="00906255">
              <w:t>Transaction has been rejected.</w:t>
            </w:r>
          </w:p>
        </w:tc>
        <w:tc>
          <w:tcPr>
            <w:tcW w:w="3851" w:type="dxa"/>
          </w:tcPr>
          <w:p w14:paraId="3DAB57C3" w14:textId="05C0FDD7" w:rsidR="000B23DD" w:rsidRPr="00906255" w:rsidRDefault="007223FB" w:rsidP="00D21B88">
            <w:pPr>
              <w:cnfStyle w:val="000000100000" w:firstRow="0" w:lastRow="0" w:firstColumn="0" w:lastColumn="0" w:oddVBand="0" w:evenVBand="0" w:oddHBand="1" w:evenHBand="0" w:firstRowFirstColumn="0" w:firstRowLastColumn="0" w:lastRowFirstColumn="0" w:lastRowLastColumn="0"/>
            </w:pPr>
            <w:r w:rsidRPr="00906255">
              <w:t>This status code is used in case the transaction report is incorrect. Error codes indicating validation rules that failed should be provided</w:t>
            </w:r>
            <w:r w:rsidR="00E00AE6" w:rsidRPr="00906255">
              <w:t xml:space="preserve"> </w:t>
            </w:r>
            <w:r w:rsidR="00F54025">
              <w:t xml:space="preserve">in the </w:t>
            </w:r>
            <w:r w:rsidR="00F54025" w:rsidRPr="00F54025">
              <w:t>RcrdSts</w:t>
            </w:r>
            <w:r w:rsidR="00F54025">
              <w:t xml:space="preserve"> complex element</w:t>
            </w:r>
            <w:r w:rsidR="00E00AE6" w:rsidRPr="00906255">
              <w:t xml:space="preserve"> (codes CON-</w:t>
            </w:r>
            <w:r w:rsidR="00CA1C49">
              <w:t>NNN</w:t>
            </w:r>
            <w:r w:rsidR="00CA1C49" w:rsidRPr="00906255">
              <w:t xml:space="preserve"> </w:t>
            </w:r>
            <w:r w:rsidR="00E00AE6" w:rsidRPr="00906255">
              <w:t>except for CON-</w:t>
            </w:r>
            <w:r w:rsidR="008D4AF5" w:rsidRPr="00906255">
              <w:t xml:space="preserve">411 </w:t>
            </w:r>
            <w:r w:rsidR="00E00AE6" w:rsidRPr="00906255">
              <w:t>and CON-</w:t>
            </w:r>
            <w:r w:rsidR="008D4AF5" w:rsidRPr="00906255">
              <w:t>471</w:t>
            </w:r>
            <w:r w:rsidR="00E00AE6" w:rsidRPr="00906255">
              <w:t>)</w:t>
            </w:r>
            <w:r w:rsidRPr="00906255">
              <w:t>.</w:t>
            </w:r>
          </w:p>
        </w:tc>
        <w:tc>
          <w:tcPr>
            <w:tcW w:w="3851" w:type="dxa"/>
          </w:tcPr>
          <w:p w14:paraId="7152AB0E" w14:textId="57D6C751" w:rsidR="000B23DD" w:rsidRPr="00906255" w:rsidRDefault="00E00AE6" w:rsidP="00CA1C49">
            <w:pPr>
              <w:cnfStyle w:val="000000100000" w:firstRow="0" w:lastRow="0" w:firstColumn="0" w:lastColumn="0" w:oddVBand="0" w:evenVBand="0" w:oddHBand="1" w:evenHBand="0" w:firstRowFirstColumn="0" w:firstRowLastColumn="0" w:lastRowFirstColumn="0" w:lastRowLastColumn="0"/>
            </w:pPr>
            <w:r w:rsidRPr="00906255">
              <w:t xml:space="preserve">This status code is used in case the transaction report is incorrect. Error codes indicating validation rules that failed should be provided </w:t>
            </w:r>
            <w:r w:rsidR="00F54025">
              <w:t xml:space="preserve">in the </w:t>
            </w:r>
            <w:r w:rsidR="00F54025" w:rsidRPr="00F54025">
              <w:t>RcrdSts</w:t>
            </w:r>
            <w:r w:rsidR="00F54025">
              <w:t xml:space="preserve"> complex element</w:t>
            </w:r>
            <w:r w:rsidRPr="00906255">
              <w:t xml:space="preserve"> (codes CON-</w:t>
            </w:r>
            <w:r w:rsidR="00CA1C49">
              <w:t>NNN</w:t>
            </w:r>
            <w:r w:rsidR="00CA1C49" w:rsidRPr="00906255">
              <w:t xml:space="preserve"> </w:t>
            </w:r>
            <w:r w:rsidRPr="00906255">
              <w:t>except for CON-</w:t>
            </w:r>
            <w:r w:rsidR="008D4AF5" w:rsidRPr="00906255">
              <w:t xml:space="preserve">411 </w:t>
            </w:r>
            <w:r w:rsidRPr="00906255">
              <w:t>and CON-</w:t>
            </w:r>
            <w:r w:rsidR="008D4AF5" w:rsidRPr="00906255">
              <w:t>471</w:t>
            </w:r>
            <w:r w:rsidRPr="00906255">
              <w:t>).</w:t>
            </w:r>
          </w:p>
        </w:tc>
      </w:tr>
      <w:tr w:rsidR="00744C77" w:rsidRPr="00906255" w14:paraId="4843272C" w14:textId="77777777" w:rsidTr="00E753DC">
        <w:trPr>
          <w:cantSplit/>
        </w:trPr>
        <w:tc>
          <w:tcPr>
            <w:cnfStyle w:val="001000000000" w:firstRow="0" w:lastRow="0" w:firstColumn="1" w:lastColumn="0" w:oddVBand="0" w:evenVBand="0" w:oddHBand="0" w:evenHBand="0" w:firstRowFirstColumn="0" w:firstRowLastColumn="0" w:lastRowFirstColumn="0" w:lastRowLastColumn="0"/>
            <w:tcW w:w="902" w:type="dxa"/>
            <w:shd w:val="clear" w:color="auto" w:fill="auto"/>
          </w:tcPr>
          <w:p w14:paraId="70EDDC1F" w14:textId="7EB25A76" w:rsidR="00744C77" w:rsidRPr="00906255" w:rsidRDefault="00744C77" w:rsidP="007223FB">
            <w:r w:rsidRPr="00906255">
              <w:t>RJPD</w:t>
            </w:r>
          </w:p>
        </w:tc>
        <w:tc>
          <w:tcPr>
            <w:tcW w:w="1700" w:type="dxa"/>
            <w:shd w:val="clear" w:color="auto" w:fill="auto"/>
          </w:tcPr>
          <w:p w14:paraId="70228F23" w14:textId="662D64B8" w:rsidR="00744C77" w:rsidRPr="00906255" w:rsidRDefault="00744C77" w:rsidP="007223FB">
            <w:pPr>
              <w:cnfStyle w:val="000000000000" w:firstRow="0" w:lastRow="0" w:firstColumn="0" w:lastColumn="0" w:oddVBand="0" w:evenVBand="0" w:oddHBand="0" w:evenHBand="0" w:firstRowFirstColumn="0" w:firstRowLastColumn="0" w:lastRowFirstColumn="0" w:lastRowLastColumn="0"/>
            </w:pPr>
            <w:r w:rsidRPr="00906255">
              <w:t>Rejected After Pending</w:t>
            </w:r>
          </w:p>
        </w:tc>
        <w:tc>
          <w:tcPr>
            <w:tcW w:w="3851" w:type="dxa"/>
            <w:shd w:val="clear" w:color="auto" w:fill="auto"/>
          </w:tcPr>
          <w:p w14:paraId="78DA37E9" w14:textId="4E7CCDA5" w:rsidR="00744C77" w:rsidRPr="00906255" w:rsidRDefault="00744C77" w:rsidP="00744C77">
            <w:pPr>
              <w:cnfStyle w:val="000000000000" w:firstRow="0" w:lastRow="0" w:firstColumn="0" w:lastColumn="0" w:oddVBand="0" w:evenVBand="0" w:oddHBand="0" w:evenHBand="0" w:firstRowFirstColumn="0" w:firstRowLastColumn="0" w:lastRowFirstColumn="0" w:lastRowLastColumn="0"/>
            </w:pPr>
            <w:r w:rsidRPr="00906255">
              <w:t>Transaction that was pending in previous report has been rejected.</w:t>
            </w:r>
          </w:p>
        </w:tc>
        <w:tc>
          <w:tcPr>
            <w:tcW w:w="3851" w:type="dxa"/>
            <w:shd w:val="clear" w:color="auto" w:fill="auto"/>
          </w:tcPr>
          <w:p w14:paraId="669FCBC5" w14:textId="6308649A" w:rsidR="00744C77" w:rsidRPr="00906255" w:rsidRDefault="00BC6FEE" w:rsidP="00744C77">
            <w:pPr>
              <w:cnfStyle w:val="000000000000" w:firstRow="0" w:lastRow="0" w:firstColumn="0" w:lastColumn="0" w:oddVBand="0" w:evenVBand="0" w:oddHBand="0" w:evenHBand="0" w:firstRowFirstColumn="0" w:firstRowLastColumn="0" w:lastRowFirstColumn="0" w:lastRowLastColumn="0"/>
            </w:pPr>
            <w:r w:rsidRPr="00906255">
              <w:t>Not used</w:t>
            </w:r>
            <w:r w:rsidR="009C61D2" w:rsidRPr="00906255">
              <w:t>.</w:t>
            </w:r>
          </w:p>
        </w:tc>
        <w:tc>
          <w:tcPr>
            <w:tcW w:w="3851" w:type="dxa"/>
            <w:shd w:val="clear" w:color="auto" w:fill="auto"/>
          </w:tcPr>
          <w:p w14:paraId="1B593496" w14:textId="5999DCA4" w:rsidR="00744C77" w:rsidRPr="00906255" w:rsidRDefault="00744C77" w:rsidP="007223FB">
            <w:pPr>
              <w:cnfStyle w:val="000000000000" w:firstRow="0" w:lastRow="0" w:firstColumn="0" w:lastColumn="0" w:oddVBand="0" w:evenVBand="0" w:oddHBand="0" w:evenHBand="0" w:firstRowFirstColumn="0" w:firstRowLastColumn="0" w:lastRowFirstColumn="0" w:lastRowLastColumn="0"/>
            </w:pPr>
            <w:r w:rsidRPr="00906255">
              <w:t>Not used.</w:t>
            </w:r>
          </w:p>
        </w:tc>
      </w:tr>
      <w:tr w:rsidR="002B5F9E" w:rsidRPr="00906255" w14:paraId="5FD38F7D" w14:textId="77777777" w:rsidTr="00E753DC">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902" w:type="dxa"/>
            <w:shd w:val="clear" w:color="auto" w:fill="auto"/>
          </w:tcPr>
          <w:p w14:paraId="251F0368" w14:textId="12383065" w:rsidR="002B5F9E" w:rsidRPr="00906255" w:rsidRDefault="002B5F9E" w:rsidP="007223FB">
            <w:r>
              <w:lastRenderedPageBreak/>
              <w:t>RCVD</w:t>
            </w:r>
          </w:p>
        </w:tc>
        <w:tc>
          <w:tcPr>
            <w:tcW w:w="1700" w:type="dxa"/>
            <w:shd w:val="clear" w:color="auto" w:fill="auto"/>
          </w:tcPr>
          <w:p w14:paraId="31D2692D" w14:textId="2313F32A" w:rsidR="002B5F9E" w:rsidRPr="00906255" w:rsidRDefault="002B5F9E" w:rsidP="007223FB">
            <w:pPr>
              <w:cnfStyle w:val="000000100000" w:firstRow="0" w:lastRow="0" w:firstColumn="0" w:lastColumn="0" w:oddVBand="0" w:evenVBand="0" w:oddHBand="1" w:evenHBand="0" w:firstRowFirstColumn="0" w:firstRowLastColumn="0" w:lastRowFirstColumn="0" w:lastRowLastColumn="0"/>
            </w:pPr>
            <w:r>
              <w:t>Received</w:t>
            </w:r>
          </w:p>
        </w:tc>
        <w:tc>
          <w:tcPr>
            <w:tcW w:w="3851" w:type="dxa"/>
            <w:shd w:val="clear" w:color="auto" w:fill="auto"/>
          </w:tcPr>
          <w:p w14:paraId="7019A642" w14:textId="34EB8F95" w:rsidR="002B5F9E" w:rsidRPr="00906255" w:rsidRDefault="002B5F9E" w:rsidP="00C70CF7">
            <w:pPr>
              <w:cnfStyle w:val="000000100000" w:firstRow="0" w:lastRow="0" w:firstColumn="0" w:lastColumn="0" w:oddVBand="0" w:evenVBand="0" w:oddHBand="1" w:evenHBand="0" w:firstRowFirstColumn="0" w:firstRowLastColumn="0" w:lastRowFirstColumn="0" w:lastRowLastColumn="0"/>
            </w:pPr>
            <w:r>
              <w:t xml:space="preserve">Transaction that </w:t>
            </w:r>
            <w:r w:rsidR="00B20035">
              <w:t>has been received and is awaiting validation.</w:t>
            </w:r>
            <w:r>
              <w:t xml:space="preserve"> </w:t>
            </w:r>
          </w:p>
        </w:tc>
        <w:tc>
          <w:tcPr>
            <w:tcW w:w="3851" w:type="dxa"/>
            <w:shd w:val="clear" w:color="auto" w:fill="auto"/>
          </w:tcPr>
          <w:p w14:paraId="34C67DF4" w14:textId="57754D05" w:rsidR="00B20035" w:rsidRPr="00906255" w:rsidRDefault="00B20035" w:rsidP="00B20035">
            <w:pPr>
              <w:cnfStyle w:val="000000100000" w:firstRow="0" w:lastRow="0" w:firstColumn="0" w:lastColumn="0" w:oddVBand="0" w:evenVBand="0" w:oddHBand="1" w:evenHBand="0" w:firstRowFirstColumn="0" w:firstRowLastColumn="0" w:lastRowFirstColumn="0" w:lastRowLastColumn="0"/>
            </w:pPr>
            <w:r w:rsidRPr="00906255">
              <w:t>This status code is used in case the transaction report cannot be validated</w:t>
            </w:r>
            <w:r w:rsidR="007F4934">
              <w:t xml:space="preserve">, in particular in the case </w:t>
            </w:r>
            <w:r w:rsidRPr="00906255">
              <w:t>when</w:t>
            </w:r>
            <w:r w:rsidR="007F4934">
              <w:t xml:space="preserve"> the</w:t>
            </w:r>
            <w:r w:rsidRPr="00906255">
              <w:t xml:space="preserve"> transaction report was submitted on day T and the reference data is </w:t>
            </w:r>
            <w:r w:rsidR="007F4934">
              <w:t xml:space="preserve">not yet </w:t>
            </w:r>
            <w:r w:rsidRPr="00906255">
              <w:t>available</w:t>
            </w:r>
            <w:r w:rsidR="007F4934">
              <w:t xml:space="preserve"> for this day</w:t>
            </w:r>
            <w:r w:rsidRPr="00906255">
              <w:t xml:space="preserve"> </w:t>
            </w:r>
            <w:r w:rsidR="007F4934">
              <w:t xml:space="preserve">(reference data for day T is provided </w:t>
            </w:r>
            <w:r w:rsidRPr="00906255">
              <w:t>on day T+1</w:t>
            </w:r>
            <w:r w:rsidR="007F4934">
              <w:t>)</w:t>
            </w:r>
            <w:r w:rsidRPr="00906255">
              <w:t xml:space="preserve">. </w:t>
            </w:r>
          </w:p>
          <w:p w14:paraId="3DDACF36" w14:textId="4FE3E9BF" w:rsidR="00B20035" w:rsidRPr="00906255" w:rsidRDefault="00D16803" w:rsidP="00B20035">
            <w:pPr>
              <w:cnfStyle w:val="000000100000" w:firstRow="0" w:lastRow="0" w:firstColumn="0" w:lastColumn="0" w:oddVBand="0" w:evenVBand="0" w:oddHBand="1" w:evenHBand="0" w:firstRowFirstColumn="0" w:firstRowLastColumn="0" w:lastRowFirstColumn="0" w:lastRowLastColumn="0"/>
            </w:pPr>
            <w:r>
              <w:t>RCVD</w:t>
            </w:r>
            <w:r w:rsidR="005D5253">
              <w:t xml:space="preserve"> status code</w:t>
            </w:r>
            <w:r>
              <w:t xml:space="preserve"> is reported only in </w:t>
            </w:r>
            <w:r w:rsidR="005D5253">
              <w:t>t</w:t>
            </w:r>
            <w:r>
              <w:t>he message statistics of the s</w:t>
            </w:r>
            <w:r w:rsidR="005E789B">
              <w:t>tatus advice</w:t>
            </w:r>
            <w:r>
              <w:t xml:space="preserve"> file</w:t>
            </w:r>
            <w:r w:rsidR="005D5253">
              <w:t>.</w:t>
            </w:r>
            <w:r w:rsidR="00867CF4">
              <w:t xml:space="preserve"> It should be considered that all transactions executed and reported on T for which the status advice was provided before publication of reference data by ESMA on T+1 are in RCVD status.</w:t>
            </w:r>
          </w:p>
          <w:p w14:paraId="230C13AF" w14:textId="2A59094C" w:rsidR="002B5F9E" w:rsidRPr="00906255" w:rsidRDefault="002B5F9E" w:rsidP="00744C77">
            <w:pPr>
              <w:cnfStyle w:val="000000100000" w:firstRow="0" w:lastRow="0" w:firstColumn="0" w:lastColumn="0" w:oddVBand="0" w:evenVBand="0" w:oddHBand="1" w:evenHBand="0" w:firstRowFirstColumn="0" w:firstRowLastColumn="0" w:lastRowFirstColumn="0" w:lastRowLastColumn="0"/>
            </w:pPr>
          </w:p>
        </w:tc>
        <w:tc>
          <w:tcPr>
            <w:tcW w:w="3851" w:type="dxa"/>
            <w:shd w:val="clear" w:color="auto" w:fill="auto"/>
          </w:tcPr>
          <w:p w14:paraId="215BF505" w14:textId="00A04047" w:rsidR="002B5F9E" w:rsidRPr="00906255" w:rsidRDefault="002B5F9E" w:rsidP="007223FB">
            <w:pPr>
              <w:cnfStyle w:val="000000100000" w:firstRow="0" w:lastRow="0" w:firstColumn="0" w:lastColumn="0" w:oddVBand="0" w:evenVBand="0" w:oddHBand="1" w:evenHBand="0" w:firstRowFirstColumn="0" w:firstRowLastColumn="0" w:lastRowFirstColumn="0" w:lastRowLastColumn="0"/>
            </w:pPr>
            <w:r>
              <w:t>Not used</w:t>
            </w:r>
            <w:r w:rsidR="00294ED5">
              <w:t>.</w:t>
            </w:r>
          </w:p>
        </w:tc>
      </w:tr>
    </w:tbl>
    <w:p w14:paraId="23398A28" w14:textId="77777777" w:rsidR="00C33F8B" w:rsidRPr="00906255" w:rsidRDefault="00C33F8B" w:rsidP="00C33F8B"/>
    <w:p w14:paraId="2BB8BA02" w14:textId="77777777" w:rsidR="00EB2A82" w:rsidRPr="00906255" w:rsidRDefault="00EB2A82">
      <w:pPr>
        <w:pStyle w:val="Heading2"/>
        <w:sectPr w:rsidR="00EB2A82" w:rsidRPr="00906255" w:rsidSect="00CB63ED">
          <w:pgSz w:w="16838" w:h="11906" w:orient="landscape"/>
          <w:pgMar w:top="1418" w:right="1418" w:bottom="1418" w:left="1418" w:header="709" w:footer="709" w:gutter="0"/>
          <w:cols w:space="708"/>
          <w:docGrid w:linePitch="360"/>
        </w:sectPr>
      </w:pPr>
      <w:bookmarkStart w:id="1949" w:name="_Ref430884818"/>
    </w:p>
    <w:bookmarkEnd w:id="1949"/>
    <w:p w14:paraId="2A8C0F06" w14:textId="15E46CC0" w:rsidR="009E566B" w:rsidRPr="00906255" w:rsidRDefault="009E566B" w:rsidP="007317F8">
      <w:pPr>
        <w:pStyle w:val="ListParagraph"/>
      </w:pPr>
      <w:r w:rsidRPr="00906255">
        <w:lastRenderedPageBreak/>
        <w:t>The status advice file shall also include statistical information on:</w:t>
      </w:r>
    </w:p>
    <w:p w14:paraId="2D0E3A6F" w14:textId="48D93D6E" w:rsidR="009E566B" w:rsidRPr="00906255" w:rsidRDefault="009E566B">
      <w:pPr>
        <w:pStyle w:val="ListParagraph"/>
        <w:numPr>
          <w:ilvl w:val="1"/>
          <w:numId w:val="5"/>
        </w:numPr>
      </w:pPr>
      <w:r w:rsidRPr="00906255">
        <w:t>The total number of records received in the original file;</w:t>
      </w:r>
    </w:p>
    <w:p w14:paraId="4EB270BC" w14:textId="78802752" w:rsidR="009E566B" w:rsidRPr="00906255" w:rsidRDefault="009E566B">
      <w:pPr>
        <w:pStyle w:val="ListParagraph"/>
        <w:numPr>
          <w:ilvl w:val="1"/>
          <w:numId w:val="5"/>
        </w:numPr>
      </w:pPr>
      <w:r w:rsidRPr="00906255">
        <w:t>The number of records per status after the validation.</w:t>
      </w:r>
    </w:p>
    <w:p w14:paraId="65A960B0" w14:textId="77777777" w:rsidR="000A38BF" w:rsidRPr="00906255" w:rsidRDefault="000A38BF" w:rsidP="007B21AB">
      <w:pPr>
        <w:pStyle w:val="ListParagraph"/>
        <w:numPr>
          <w:ilvl w:val="0"/>
          <w:numId w:val="0"/>
        </w:numPr>
        <w:ind w:left="360"/>
      </w:pPr>
      <w:bookmarkStart w:id="1950" w:name="_Toc440573379"/>
      <w:bookmarkStart w:id="1951" w:name="_Toc437290286"/>
      <w:bookmarkStart w:id="1952" w:name="_Toc444612488"/>
      <w:bookmarkStart w:id="1953" w:name="_Toc454264656"/>
      <w:bookmarkStart w:id="1954" w:name="_Toc463025624"/>
      <w:r>
        <w:t xml:space="preserve">This information shall be included in the </w:t>
      </w:r>
      <w:r w:rsidRPr="000A38BF">
        <w:t>Sttstcs</w:t>
      </w:r>
      <w:r>
        <w:t xml:space="preserve"> element and shall be populated for all files that have passed the file validation. In case the whole file is rejected due to a file error, the </w:t>
      </w:r>
      <w:r w:rsidRPr="000A38BF">
        <w:t>Sttstcs</w:t>
      </w:r>
      <w:r>
        <w:t xml:space="preserve"> element should not be included in the Status Advice message.</w:t>
      </w:r>
    </w:p>
    <w:p w14:paraId="1C585C32" w14:textId="06B91306" w:rsidR="00D27F85" w:rsidRPr="00906255" w:rsidRDefault="00D27F85" w:rsidP="00FC0EE7">
      <w:pPr>
        <w:pStyle w:val="Heading3"/>
      </w:pPr>
      <w:bookmarkStart w:id="1955" w:name="_Toc484014931"/>
      <w:r w:rsidRPr="00906255">
        <w:t>Example</w:t>
      </w:r>
      <w:bookmarkEnd w:id="1950"/>
      <w:bookmarkEnd w:id="1951"/>
      <w:bookmarkEnd w:id="1952"/>
      <w:bookmarkEnd w:id="1953"/>
      <w:r w:rsidR="00DE76FC">
        <w:t xml:space="preserve"> 1</w:t>
      </w:r>
      <w:bookmarkEnd w:id="1954"/>
      <w:bookmarkEnd w:id="1955"/>
    </w:p>
    <w:p w14:paraId="524DC4CC" w14:textId="2C70400C" w:rsidR="00007E1B" w:rsidRPr="00906255" w:rsidRDefault="00007E1B" w:rsidP="007317F8">
      <w:pPr>
        <w:pStyle w:val="ListParagraph"/>
      </w:pPr>
      <w:r w:rsidRPr="00906255">
        <w:t>The below figures present the scenario considered in this example:</w:t>
      </w:r>
    </w:p>
    <w:p w14:paraId="758B281D" w14:textId="77777777" w:rsidR="00007E1B" w:rsidRPr="00906255" w:rsidRDefault="00A77A30" w:rsidP="00007E1B">
      <w:r>
        <w:rPr>
          <w:noProof/>
          <w:lang w:val="bg-BG" w:eastAsia="bg-BG"/>
        </w:rPr>
        <w:drawing>
          <wp:inline distT="0" distB="0" distL="0" distR="0" wp14:anchorId="768ED7AB" wp14:editId="60F4B421">
            <wp:extent cx="5729605" cy="3346884"/>
            <wp:effectExtent l="0" t="0" r="4445"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39010" cy="3352378"/>
                    </a:xfrm>
                    <a:prstGeom prst="rect">
                      <a:avLst/>
                    </a:prstGeom>
                    <a:noFill/>
                  </pic:spPr>
                </pic:pic>
              </a:graphicData>
            </a:graphic>
          </wp:inline>
        </w:drawing>
      </w:r>
    </w:p>
    <w:p w14:paraId="39375D65" w14:textId="6BF8AE1F" w:rsidR="00007E1B" w:rsidRPr="00906255" w:rsidRDefault="00007E1B" w:rsidP="007317F8">
      <w:pPr>
        <w:pStyle w:val="ListParagraph"/>
      </w:pPr>
      <w:r w:rsidRPr="00906255">
        <w:t xml:space="preserve">The </w:t>
      </w:r>
      <w:r w:rsidR="00257D2D" w:rsidRPr="00906255">
        <w:t>status advice</w:t>
      </w:r>
      <w:r w:rsidRPr="00906255">
        <w:t xml:space="preserve"> message sent on day 1 will be as follows:</w:t>
      </w:r>
    </w:p>
    <w:tbl>
      <w:tblPr>
        <w:tblStyle w:val="LightList-Accent1"/>
        <w:tblW w:w="0" w:type="auto"/>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4A0" w:firstRow="1" w:lastRow="0" w:firstColumn="1" w:lastColumn="0" w:noHBand="0" w:noVBand="1"/>
      </w:tblPr>
      <w:tblGrid>
        <w:gridCol w:w="2610"/>
        <w:gridCol w:w="1463"/>
        <w:gridCol w:w="1319"/>
        <w:gridCol w:w="3670"/>
      </w:tblGrid>
      <w:tr w:rsidR="00641397" w:rsidRPr="00906255" w14:paraId="18EAEE66" w14:textId="77777777" w:rsidTr="00FC0E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5" w:type="dxa"/>
          </w:tcPr>
          <w:p w14:paraId="5EB6C92E" w14:textId="74E5B8F8" w:rsidR="00641397" w:rsidRPr="00906255" w:rsidRDefault="00641397" w:rsidP="00FC0EE7">
            <w:pPr>
              <w:jc w:val="center"/>
            </w:pPr>
            <w:r w:rsidRPr="00906255">
              <w:t>Transaction Reference Number</w:t>
            </w:r>
          </w:p>
        </w:tc>
        <w:tc>
          <w:tcPr>
            <w:tcW w:w="1255" w:type="dxa"/>
          </w:tcPr>
          <w:p w14:paraId="181ED915" w14:textId="09C6440B" w:rsidR="00641397" w:rsidRPr="00906255" w:rsidRDefault="00641397" w:rsidP="00DA78DB">
            <w:pPr>
              <w:jc w:val="center"/>
              <w:cnfStyle w:val="100000000000" w:firstRow="1" w:lastRow="0" w:firstColumn="0" w:lastColumn="0" w:oddVBand="0" w:evenVBand="0" w:oddHBand="0" w:evenHBand="0" w:firstRowFirstColumn="0" w:firstRowLastColumn="0" w:lastRowFirstColumn="0" w:lastRowLastColumn="0"/>
            </w:pPr>
            <w:r w:rsidRPr="00906255">
              <w:t>Transaction status</w:t>
            </w:r>
          </w:p>
        </w:tc>
        <w:tc>
          <w:tcPr>
            <w:tcW w:w="1378" w:type="dxa"/>
          </w:tcPr>
          <w:p w14:paraId="2550C9D9" w14:textId="2B0FCC56" w:rsidR="00641397" w:rsidRPr="00906255" w:rsidRDefault="00641397" w:rsidP="00FC0EE7">
            <w:pPr>
              <w:jc w:val="center"/>
              <w:cnfStyle w:val="100000000000" w:firstRow="1" w:lastRow="0" w:firstColumn="0" w:lastColumn="0" w:oddVBand="0" w:evenVBand="0" w:oddHBand="0" w:evenHBand="0" w:firstRowFirstColumn="0" w:firstRowLastColumn="0" w:lastRowFirstColumn="0" w:lastRowLastColumn="0"/>
            </w:pPr>
            <w:r w:rsidRPr="00906255">
              <w:t>Error code</w:t>
            </w:r>
          </w:p>
        </w:tc>
        <w:tc>
          <w:tcPr>
            <w:tcW w:w="3920" w:type="dxa"/>
          </w:tcPr>
          <w:p w14:paraId="275C3F08" w14:textId="513C799E" w:rsidR="00641397" w:rsidRPr="00906255" w:rsidRDefault="00641397" w:rsidP="00FC0EE7">
            <w:pPr>
              <w:jc w:val="center"/>
              <w:cnfStyle w:val="100000000000" w:firstRow="1" w:lastRow="0" w:firstColumn="0" w:lastColumn="0" w:oddVBand="0" w:evenVBand="0" w:oddHBand="0" w:evenHBand="0" w:firstRowFirstColumn="0" w:firstRowLastColumn="0" w:lastRowFirstColumn="0" w:lastRowLastColumn="0"/>
            </w:pPr>
            <w:r w:rsidRPr="00906255">
              <w:t>Error message</w:t>
            </w:r>
          </w:p>
        </w:tc>
      </w:tr>
      <w:tr w:rsidR="00641397" w:rsidRPr="00906255" w14:paraId="46A8BDFD" w14:textId="77777777" w:rsidTr="00FC0E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5" w:type="dxa"/>
          </w:tcPr>
          <w:p w14:paraId="07C88664" w14:textId="49635866" w:rsidR="00641397" w:rsidRPr="00906255" w:rsidRDefault="00641397" w:rsidP="00007E1B">
            <w:r w:rsidRPr="00906255">
              <w:t>T</w:t>
            </w:r>
            <w:r w:rsidR="002E2A0F">
              <w:t>XN</w:t>
            </w:r>
            <w:r w:rsidRPr="00906255">
              <w:t>13</w:t>
            </w:r>
          </w:p>
        </w:tc>
        <w:tc>
          <w:tcPr>
            <w:tcW w:w="1255" w:type="dxa"/>
          </w:tcPr>
          <w:p w14:paraId="5FFDDBC9" w14:textId="7EC458F8" w:rsidR="00641397" w:rsidRPr="00906255" w:rsidRDefault="00641397" w:rsidP="00007E1B">
            <w:pPr>
              <w:cnfStyle w:val="000000100000" w:firstRow="0" w:lastRow="0" w:firstColumn="0" w:lastColumn="0" w:oddVBand="0" w:evenVBand="0" w:oddHBand="1" w:evenHBand="0" w:firstRowFirstColumn="0" w:firstRowLastColumn="0" w:lastRowFirstColumn="0" w:lastRowLastColumn="0"/>
            </w:pPr>
            <w:r w:rsidRPr="00906255">
              <w:t>RJCT</w:t>
            </w:r>
          </w:p>
        </w:tc>
        <w:tc>
          <w:tcPr>
            <w:tcW w:w="1378" w:type="dxa"/>
          </w:tcPr>
          <w:p w14:paraId="32D85ACF" w14:textId="4817929D" w:rsidR="00641397" w:rsidRPr="00906255" w:rsidRDefault="00641397" w:rsidP="00FD344D">
            <w:pPr>
              <w:cnfStyle w:val="000000100000" w:firstRow="0" w:lastRow="0" w:firstColumn="0" w:lastColumn="0" w:oddVBand="0" w:evenVBand="0" w:oddHBand="1" w:evenHBand="0" w:firstRowFirstColumn="0" w:firstRowLastColumn="0" w:lastRowFirstColumn="0" w:lastRowLastColumn="0"/>
            </w:pPr>
            <w:r w:rsidRPr="00906255">
              <w:t>CON-</w:t>
            </w:r>
            <w:r w:rsidR="00FD344D" w:rsidRPr="00906255">
              <w:t>412</w:t>
            </w:r>
          </w:p>
        </w:tc>
        <w:tc>
          <w:tcPr>
            <w:tcW w:w="3920" w:type="dxa"/>
          </w:tcPr>
          <w:p w14:paraId="31207EAF" w14:textId="4CF3DA9F" w:rsidR="00641397" w:rsidRPr="00906255" w:rsidRDefault="00641397" w:rsidP="00FD344D">
            <w:pPr>
              <w:cnfStyle w:val="000000100000" w:firstRow="0" w:lastRow="0" w:firstColumn="0" w:lastColumn="0" w:oddVBand="0" w:evenVBand="0" w:oddHBand="1" w:evenHBand="0" w:firstRowFirstColumn="0" w:firstRowLastColumn="0" w:lastRowFirstColumn="0" w:lastRowLastColumn="0"/>
            </w:pPr>
            <w:r w:rsidRPr="00906255">
              <w:t xml:space="preserve">Instrument is not </w:t>
            </w:r>
            <w:r w:rsidR="002F1C65" w:rsidRPr="00906255">
              <w:t>valid in reference data on transaction date</w:t>
            </w:r>
          </w:p>
        </w:tc>
      </w:tr>
      <w:tr w:rsidR="00641397" w:rsidRPr="00906255" w14:paraId="17F38B30" w14:textId="77777777" w:rsidTr="00FC0EE7">
        <w:tc>
          <w:tcPr>
            <w:cnfStyle w:val="001000000000" w:firstRow="0" w:lastRow="0" w:firstColumn="1" w:lastColumn="0" w:oddVBand="0" w:evenVBand="0" w:oddHBand="0" w:evenHBand="0" w:firstRowFirstColumn="0" w:firstRowLastColumn="0" w:lastRowFirstColumn="0" w:lastRowLastColumn="0"/>
            <w:tcW w:w="2735" w:type="dxa"/>
          </w:tcPr>
          <w:p w14:paraId="528D7883" w14:textId="03432BD5" w:rsidR="00641397" w:rsidRPr="00906255" w:rsidRDefault="002E2A0F" w:rsidP="00007E1B">
            <w:r w:rsidRPr="00906255">
              <w:t>T</w:t>
            </w:r>
            <w:r>
              <w:t>XN</w:t>
            </w:r>
            <w:r w:rsidRPr="00906255">
              <w:t>1</w:t>
            </w:r>
            <w:r w:rsidR="00641397" w:rsidRPr="00906255">
              <w:t>51</w:t>
            </w:r>
          </w:p>
        </w:tc>
        <w:tc>
          <w:tcPr>
            <w:tcW w:w="1255" w:type="dxa"/>
          </w:tcPr>
          <w:p w14:paraId="72EF1CE7" w14:textId="41E83106" w:rsidR="00641397" w:rsidRPr="00906255" w:rsidRDefault="00641397" w:rsidP="00007E1B">
            <w:pPr>
              <w:cnfStyle w:val="000000000000" w:firstRow="0" w:lastRow="0" w:firstColumn="0" w:lastColumn="0" w:oddVBand="0" w:evenVBand="0" w:oddHBand="0" w:evenHBand="0" w:firstRowFirstColumn="0" w:firstRowLastColumn="0" w:lastRowFirstColumn="0" w:lastRowLastColumn="0"/>
            </w:pPr>
            <w:r w:rsidRPr="00906255">
              <w:t>PDNG</w:t>
            </w:r>
          </w:p>
        </w:tc>
        <w:tc>
          <w:tcPr>
            <w:tcW w:w="1378" w:type="dxa"/>
          </w:tcPr>
          <w:p w14:paraId="18551F1F" w14:textId="4B60718B" w:rsidR="00641397" w:rsidRPr="00906255" w:rsidRDefault="00641397" w:rsidP="00FD344D">
            <w:pPr>
              <w:cnfStyle w:val="000000000000" w:firstRow="0" w:lastRow="0" w:firstColumn="0" w:lastColumn="0" w:oddVBand="0" w:evenVBand="0" w:oddHBand="0" w:evenHBand="0" w:firstRowFirstColumn="0" w:firstRowLastColumn="0" w:lastRowFirstColumn="0" w:lastRowLastColumn="0"/>
            </w:pPr>
            <w:r w:rsidRPr="00906255">
              <w:t>CON-</w:t>
            </w:r>
            <w:r w:rsidR="00FD344D" w:rsidRPr="00906255">
              <w:t>411</w:t>
            </w:r>
          </w:p>
        </w:tc>
        <w:tc>
          <w:tcPr>
            <w:tcW w:w="3920" w:type="dxa"/>
          </w:tcPr>
          <w:p w14:paraId="1497A076" w14:textId="76EFEE3C" w:rsidR="00641397" w:rsidRPr="00906255" w:rsidRDefault="00641397" w:rsidP="00FD344D">
            <w:pPr>
              <w:cnfStyle w:val="000000000000" w:firstRow="0" w:lastRow="0" w:firstColumn="0" w:lastColumn="0" w:oddVBand="0" w:evenVBand="0" w:oddHBand="0" w:evenHBand="0" w:firstRowFirstColumn="0" w:firstRowLastColumn="0" w:lastRowFirstColumn="0" w:lastRowLastColumn="0"/>
            </w:pPr>
            <w:r w:rsidRPr="00906255">
              <w:t>Pending instrument validation</w:t>
            </w:r>
          </w:p>
        </w:tc>
      </w:tr>
      <w:tr w:rsidR="00641397" w:rsidRPr="00906255" w14:paraId="6CB945F4" w14:textId="77777777" w:rsidTr="00FC0E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5" w:type="dxa"/>
          </w:tcPr>
          <w:p w14:paraId="752F6C61" w14:textId="42F537A3" w:rsidR="00641397" w:rsidRPr="00906255" w:rsidRDefault="002E2A0F" w:rsidP="00007E1B">
            <w:r w:rsidRPr="00906255">
              <w:t>T</w:t>
            </w:r>
            <w:r>
              <w:t>XN</w:t>
            </w:r>
            <w:r w:rsidRPr="00906255">
              <w:t>1</w:t>
            </w:r>
            <w:r w:rsidR="00641397" w:rsidRPr="00906255">
              <w:t>52</w:t>
            </w:r>
          </w:p>
        </w:tc>
        <w:tc>
          <w:tcPr>
            <w:tcW w:w="1255" w:type="dxa"/>
          </w:tcPr>
          <w:p w14:paraId="390AC363" w14:textId="1C9250CF" w:rsidR="00641397" w:rsidRPr="00906255" w:rsidRDefault="00641397" w:rsidP="00007E1B">
            <w:pPr>
              <w:cnfStyle w:val="000000100000" w:firstRow="0" w:lastRow="0" w:firstColumn="0" w:lastColumn="0" w:oddVBand="0" w:evenVBand="0" w:oddHBand="1" w:evenHBand="0" w:firstRowFirstColumn="0" w:firstRowLastColumn="0" w:lastRowFirstColumn="0" w:lastRowLastColumn="0"/>
            </w:pPr>
            <w:r w:rsidRPr="00906255">
              <w:t>PDNG</w:t>
            </w:r>
          </w:p>
        </w:tc>
        <w:tc>
          <w:tcPr>
            <w:tcW w:w="1378" w:type="dxa"/>
          </w:tcPr>
          <w:p w14:paraId="375DAB11" w14:textId="4DF0B989" w:rsidR="00641397" w:rsidRPr="00906255" w:rsidRDefault="00641397" w:rsidP="00D21B88">
            <w:pPr>
              <w:cnfStyle w:val="000000100000" w:firstRow="0" w:lastRow="0" w:firstColumn="0" w:lastColumn="0" w:oddVBand="0" w:evenVBand="0" w:oddHBand="1" w:evenHBand="0" w:firstRowFirstColumn="0" w:firstRowLastColumn="0" w:lastRowFirstColumn="0" w:lastRowLastColumn="0"/>
            </w:pPr>
            <w:r w:rsidRPr="00906255">
              <w:t>CON-</w:t>
            </w:r>
            <w:r w:rsidR="00FD344D" w:rsidRPr="00906255">
              <w:t>411</w:t>
            </w:r>
          </w:p>
        </w:tc>
        <w:tc>
          <w:tcPr>
            <w:tcW w:w="3920" w:type="dxa"/>
          </w:tcPr>
          <w:p w14:paraId="1F787F53" w14:textId="2605751D" w:rsidR="00641397" w:rsidRPr="00906255" w:rsidRDefault="00641397" w:rsidP="00FD344D">
            <w:pPr>
              <w:cnfStyle w:val="000000100000" w:firstRow="0" w:lastRow="0" w:firstColumn="0" w:lastColumn="0" w:oddVBand="0" w:evenVBand="0" w:oddHBand="1" w:evenHBand="0" w:firstRowFirstColumn="0" w:firstRowLastColumn="0" w:lastRowFirstColumn="0" w:lastRowLastColumn="0"/>
            </w:pPr>
            <w:r w:rsidRPr="00906255">
              <w:t>Pending instrument validation</w:t>
            </w:r>
          </w:p>
        </w:tc>
      </w:tr>
      <w:tr w:rsidR="00641397" w:rsidRPr="00906255" w14:paraId="5E4096B5" w14:textId="77777777" w:rsidTr="00FC0EE7">
        <w:tc>
          <w:tcPr>
            <w:cnfStyle w:val="001000000000" w:firstRow="0" w:lastRow="0" w:firstColumn="1" w:lastColumn="0" w:oddVBand="0" w:evenVBand="0" w:oddHBand="0" w:evenHBand="0" w:firstRowFirstColumn="0" w:firstRowLastColumn="0" w:lastRowFirstColumn="0" w:lastRowLastColumn="0"/>
            <w:tcW w:w="2735" w:type="dxa"/>
          </w:tcPr>
          <w:p w14:paraId="1ABD8154" w14:textId="546436F7" w:rsidR="00641397" w:rsidRPr="00906255" w:rsidRDefault="00641397" w:rsidP="00007E1B">
            <w:r w:rsidRPr="00906255">
              <w:t>T</w:t>
            </w:r>
            <w:r w:rsidR="002E2A0F">
              <w:t>XN</w:t>
            </w:r>
            <w:r w:rsidRPr="00906255">
              <w:t>161</w:t>
            </w:r>
          </w:p>
        </w:tc>
        <w:tc>
          <w:tcPr>
            <w:tcW w:w="1255" w:type="dxa"/>
          </w:tcPr>
          <w:p w14:paraId="20221AD3" w14:textId="41E61BAF" w:rsidR="00641397" w:rsidRPr="00906255" w:rsidRDefault="00641397" w:rsidP="00007E1B">
            <w:pPr>
              <w:cnfStyle w:val="000000000000" w:firstRow="0" w:lastRow="0" w:firstColumn="0" w:lastColumn="0" w:oddVBand="0" w:evenVBand="0" w:oddHBand="0" w:evenHBand="0" w:firstRowFirstColumn="0" w:firstRowLastColumn="0" w:lastRowFirstColumn="0" w:lastRowLastColumn="0"/>
            </w:pPr>
            <w:r w:rsidRPr="00906255">
              <w:t>PDNG</w:t>
            </w:r>
          </w:p>
        </w:tc>
        <w:tc>
          <w:tcPr>
            <w:tcW w:w="1378" w:type="dxa"/>
          </w:tcPr>
          <w:p w14:paraId="73172557" w14:textId="270AA705" w:rsidR="00641397" w:rsidRPr="00906255" w:rsidRDefault="00641397" w:rsidP="00FD344D">
            <w:pPr>
              <w:cnfStyle w:val="000000000000" w:firstRow="0" w:lastRow="0" w:firstColumn="0" w:lastColumn="0" w:oddVBand="0" w:evenVBand="0" w:oddHBand="0" w:evenHBand="0" w:firstRowFirstColumn="0" w:firstRowLastColumn="0" w:lastRowFirstColumn="0" w:lastRowLastColumn="0"/>
            </w:pPr>
            <w:r w:rsidRPr="00906255">
              <w:t>CON-</w:t>
            </w:r>
            <w:r w:rsidR="00FD344D" w:rsidRPr="00906255">
              <w:t>411</w:t>
            </w:r>
          </w:p>
        </w:tc>
        <w:tc>
          <w:tcPr>
            <w:tcW w:w="3920" w:type="dxa"/>
          </w:tcPr>
          <w:p w14:paraId="5A0072CA" w14:textId="7FADA189" w:rsidR="00641397" w:rsidRPr="00906255" w:rsidRDefault="00641397" w:rsidP="00FD344D">
            <w:pPr>
              <w:cnfStyle w:val="000000000000" w:firstRow="0" w:lastRow="0" w:firstColumn="0" w:lastColumn="0" w:oddVBand="0" w:evenVBand="0" w:oddHBand="0" w:evenHBand="0" w:firstRowFirstColumn="0" w:firstRowLastColumn="0" w:lastRowFirstColumn="0" w:lastRowLastColumn="0"/>
            </w:pPr>
            <w:r w:rsidRPr="00906255">
              <w:t>Pending instrument validation</w:t>
            </w:r>
          </w:p>
        </w:tc>
      </w:tr>
      <w:tr w:rsidR="00641397" w:rsidRPr="00906255" w14:paraId="4EF49386" w14:textId="77777777" w:rsidTr="00FC0E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5" w:type="dxa"/>
          </w:tcPr>
          <w:p w14:paraId="6EE28A19" w14:textId="239D8EE7" w:rsidR="00641397" w:rsidRPr="00906255" w:rsidRDefault="00641397" w:rsidP="00007E1B">
            <w:r w:rsidRPr="00906255">
              <w:lastRenderedPageBreak/>
              <w:t>T</w:t>
            </w:r>
            <w:r w:rsidR="002E2A0F">
              <w:t>XN</w:t>
            </w:r>
            <w:r w:rsidRPr="00906255">
              <w:t>12</w:t>
            </w:r>
          </w:p>
        </w:tc>
        <w:tc>
          <w:tcPr>
            <w:tcW w:w="1255" w:type="dxa"/>
          </w:tcPr>
          <w:p w14:paraId="67B08F5C" w14:textId="404B0DE4" w:rsidR="00641397" w:rsidRPr="00906255" w:rsidRDefault="00641397" w:rsidP="00007E1B">
            <w:pPr>
              <w:cnfStyle w:val="000000100000" w:firstRow="0" w:lastRow="0" w:firstColumn="0" w:lastColumn="0" w:oddVBand="0" w:evenVBand="0" w:oddHBand="1" w:evenHBand="0" w:firstRowFirstColumn="0" w:firstRowLastColumn="0" w:lastRowFirstColumn="0" w:lastRowLastColumn="0"/>
            </w:pPr>
            <w:r w:rsidRPr="00906255">
              <w:t>RJCT</w:t>
            </w:r>
          </w:p>
        </w:tc>
        <w:tc>
          <w:tcPr>
            <w:tcW w:w="1378" w:type="dxa"/>
          </w:tcPr>
          <w:p w14:paraId="03D8D3F3" w14:textId="0EF68F6B" w:rsidR="00641397" w:rsidRPr="00906255" w:rsidRDefault="00641397" w:rsidP="00007E1B">
            <w:pPr>
              <w:cnfStyle w:val="000000100000" w:firstRow="0" w:lastRow="0" w:firstColumn="0" w:lastColumn="0" w:oddVBand="0" w:evenVBand="0" w:oddHBand="1" w:evenHBand="0" w:firstRowFirstColumn="0" w:firstRowLastColumn="0" w:lastRowFirstColumn="0" w:lastRowLastColumn="0"/>
            </w:pPr>
            <w:r w:rsidRPr="00906255">
              <w:t>CON-02</w:t>
            </w:r>
            <w:r w:rsidR="00D62F50">
              <w:t>3</w:t>
            </w:r>
          </w:p>
        </w:tc>
        <w:tc>
          <w:tcPr>
            <w:tcW w:w="3920" w:type="dxa"/>
          </w:tcPr>
          <w:p w14:paraId="3047D64A" w14:textId="1A2DA5F0" w:rsidR="00641397" w:rsidRPr="00906255" w:rsidRDefault="00641397" w:rsidP="00007E1B">
            <w:pPr>
              <w:cnfStyle w:val="000000100000" w:firstRow="0" w:lastRow="0" w:firstColumn="0" w:lastColumn="0" w:oddVBand="0" w:evenVBand="0" w:oddHBand="1" w:evenHBand="0" w:firstRowFirstColumn="0" w:firstRowLastColumn="0" w:lastRowFirstColumn="0" w:lastRowLastColumn="0"/>
            </w:pPr>
            <w:r w:rsidRPr="00906255">
              <w:t>Transaction report with the same transaction reference number has already been sent for the firm</w:t>
            </w:r>
          </w:p>
        </w:tc>
      </w:tr>
    </w:tbl>
    <w:p w14:paraId="2DEF4037" w14:textId="77777777" w:rsidR="00F54025" w:rsidRDefault="00F54025" w:rsidP="007B21AB">
      <w:pPr>
        <w:pStyle w:val="ListParagraph"/>
        <w:numPr>
          <w:ilvl w:val="0"/>
          <w:numId w:val="0"/>
        </w:numPr>
        <w:ind w:left="360"/>
      </w:pPr>
    </w:p>
    <w:p w14:paraId="6056744A" w14:textId="77777777" w:rsidR="00007E1B" w:rsidRPr="00906255" w:rsidRDefault="000251D4" w:rsidP="00936359">
      <w:pPr>
        <w:pStyle w:val="ListParagraph"/>
      </w:pPr>
      <w:r w:rsidRPr="00906255">
        <w:t>XML representation of the status advice messages:</w:t>
      </w:r>
    </w:p>
    <w:p w14:paraId="21710AD3"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proofErr w:type="gramStart"/>
      <w:r w:rsidRPr="00906255">
        <w:rPr>
          <w:rFonts w:ascii="Arial" w:hAnsi="Arial" w:cs="Arial"/>
          <w:color w:val="008080"/>
          <w:sz w:val="20"/>
          <w:highlight w:val="white"/>
        </w:rPr>
        <w:t>&lt;?xml</w:t>
      </w:r>
      <w:proofErr w:type="gramEnd"/>
      <w:r w:rsidRPr="00906255">
        <w:rPr>
          <w:rFonts w:ascii="Arial" w:hAnsi="Arial" w:cs="Arial"/>
          <w:color w:val="008080"/>
          <w:sz w:val="20"/>
          <w:highlight w:val="white"/>
        </w:rPr>
        <w:t xml:space="preserve"> version="1.0" encoding="UTF-8"?&gt;</w:t>
      </w:r>
    </w:p>
    <w:p w14:paraId="08B902D1" w14:textId="41255213"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FF"/>
          <w:sz w:val="20"/>
          <w:highlight w:val="white"/>
        </w:rPr>
        <w:t>&lt;</w:t>
      </w:r>
      <w:r w:rsidRPr="00906255">
        <w:rPr>
          <w:rFonts w:ascii="Arial" w:hAnsi="Arial" w:cs="Arial"/>
          <w:color w:val="800000"/>
          <w:sz w:val="20"/>
          <w:highlight w:val="white"/>
        </w:rPr>
        <w:t>Document</w:t>
      </w:r>
      <w:r w:rsidRPr="00906255">
        <w:rPr>
          <w:rFonts w:ascii="Arial" w:hAnsi="Arial" w:cs="Arial"/>
          <w:color w:val="FF0000"/>
          <w:sz w:val="20"/>
          <w:highlight w:val="white"/>
        </w:rPr>
        <w:t xml:space="preserve"> xmlns</w:t>
      </w:r>
      <w:r w:rsidRPr="00906255">
        <w:rPr>
          <w:rFonts w:ascii="Arial" w:hAnsi="Arial" w:cs="Arial"/>
          <w:color w:val="0000FF"/>
          <w:sz w:val="20"/>
          <w:highlight w:val="white"/>
        </w:rPr>
        <w:t>="</w:t>
      </w:r>
      <w:r w:rsidRPr="00906255">
        <w:rPr>
          <w:rFonts w:ascii="Arial" w:hAnsi="Arial" w:cs="Arial"/>
          <w:color w:val="000000"/>
          <w:sz w:val="20"/>
          <w:highlight w:val="white"/>
        </w:rPr>
        <w:t>urn:iso:std:iso:20022:tech:xsd:auth.031.001.01</w:t>
      </w:r>
      <w:r w:rsidRPr="00906255">
        <w:rPr>
          <w:rFonts w:ascii="Arial" w:hAnsi="Arial" w:cs="Arial"/>
          <w:color w:val="0000FF"/>
          <w:sz w:val="20"/>
          <w:highlight w:val="white"/>
        </w:rPr>
        <w:t>"</w:t>
      </w:r>
      <w:r w:rsidRPr="00906255">
        <w:rPr>
          <w:rFonts w:ascii="Arial" w:hAnsi="Arial" w:cs="Arial"/>
          <w:color w:val="FF0000"/>
          <w:sz w:val="20"/>
          <w:highlight w:val="white"/>
        </w:rPr>
        <w:t xml:space="preserve"> xmlns:xsi</w:t>
      </w:r>
      <w:r w:rsidRPr="00906255">
        <w:rPr>
          <w:rFonts w:ascii="Arial" w:hAnsi="Arial" w:cs="Arial"/>
          <w:color w:val="0000FF"/>
          <w:sz w:val="20"/>
          <w:highlight w:val="white"/>
        </w:rPr>
        <w:t>="</w:t>
      </w:r>
      <w:r w:rsidRPr="00906255">
        <w:rPr>
          <w:rFonts w:ascii="Arial" w:hAnsi="Arial" w:cs="Arial"/>
          <w:color w:val="000000"/>
          <w:sz w:val="20"/>
          <w:highlight w:val="white"/>
        </w:rPr>
        <w:t>http://www.w3.org/2001/XMLSchema-instance</w:t>
      </w:r>
      <w:r w:rsidRPr="00906255">
        <w:rPr>
          <w:rFonts w:ascii="Arial" w:hAnsi="Arial" w:cs="Arial"/>
          <w:color w:val="0000FF"/>
          <w:sz w:val="20"/>
          <w:highlight w:val="white"/>
        </w:rPr>
        <w:t>"</w:t>
      </w:r>
      <w:r w:rsidRPr="00906255">
        <w:rPr>
          <w:rFonts w:ascii="Arial" w:hAnsi="Arial" w:cs="Arial"/>
          <w:color w:val="FF0000"/>
          <w:sz w:val="20"/>
          <w:highlight w:val="white"/>
        </w:rPr>
        <w:t xml:space="preserve"> xsi:schemaLocation</w:t>
      </w:r>
      <w:r w:rsidRPr="00906255">
        <w:rPr>
          <w:rFonts w:ascii="Arial" w:hAnsi="Arial" w:cs="Arial"/>
          <w:color w:val="0000FF"/>
          <w:sz w:val="20"/>
          <w:highlight w:val="white"/>
        </w:rPr>
        <w:t>="</w:t>
      </w:r>
      <w:r w:rsidRPr="00906255">
        <w:rPr>
          <w:rFonts w:ascii="Arial" w:hAnsi="Arial" w:cs="Arial"/>
          <w:color w:val="000000"/>
          <w:sz w:val="20"/>
          <w:highlight w:val="white"/>
        </w:rPr>
        <w:t>urn:iso:std:iso:20022:tech:xsd:auth.031.001.01 auth.031.001.01.xsd</w:t>
      </w:r>
      <w:r w:rsidRPr="00906255">
        <w:rPr>
          <w:rFonts w:ascii="Arial" w:hAnsi="Arial" w:cs="Arial"/>
          <w:color w:val="0000FF"/>
          <w:sz w:val="20"/>
          <w:highlight w:val="white"/>
        </w:rPr>
        <w:t>"&gt;</w:t>
      </w:r>
    </w:p>
    <w:p w14:paraId="3CADCE50"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FinInstrmRptgStsAdvc</w:t>
      </w:r>
      <w:r w:rsidRPr="00906255">
        <w:rPr>
          <w:rFonts w:ascii="Arial" w:hAnsi="Arial" w:cs="Arial"/>
          <w:color w:val="0000FF"/>
          <w:sz w:val="20"/>
          <w:highlight w:val="white"/>
        </w:rPr>
        <w:t>&gt;</w:t>
      </w:r>
    </w:p>
    <w:p w14:paraId="72D0AA5A"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MsgStsAdvc</w:t>
      </w:r>
      <w:r w:rsidRPr="00906255">
        <w:rPr>
          <w:rFonts w:ascii="Arial" w:hAnsi="Arial" w:cs="Arial"/>
          <w:color w:val="0000FF"/>
          <w:sz w:val="20"/>
          <w:highlight w:val="white"/>
        </w:rPr>
        <w:t>&gt;</w:t>
      </w:r>
    </w:p>
    <w:p w14:paraId="4A242FFD"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MsgRptIdr</w:t>
      </w:r>
      <w:r w:rsidRPr="00906255">
        <w:rPr>
          <w:rFonts w:ascii="Arial" w:hAnsi="Arial" w:cs="Arial"/>
          <w:color w:val="0000FF"/>
          <w:sz w:val="20"/>
          <w:highlight w:val="white"/>
        </w:rPr>
        <w:t>&gt;</w:t>
      </w:r>
      <w:r w:rsidRPr="00906255">
        <w:rPr>
          <w:rFonts w:ascii="Arial" w:hAnsi="Arial" w:cs="Arial"/>
          <w:color w:val="000000"/>
          <w:sz w:val="20"/>
          <w:highlight w:val="white"/>
        </w:rPr>
        <w:t>TrasnactionFile1</w:t>
      </w:r>
      <w:r w:rsidRPr="00906255">
        <w:rPr>
          <w:rFonts w:ascii="Arial" w:hAnsi="Arial" w:cs="Arial"/>
          <w:color w:val="0000FF"/>
          <w:sz w:val="20"/>
          <w:highlight w:val="white"/>
        </w:rPr>
        <w:t>&lt;/</w:t>
      </w:r>
      <w:r w:rsidRPr="00906255">
        <w:rPr>
          <w:rFonts w:ascii="Arial" w:hAnsi="Arial" w:cs="Arial"/>
          <w:color w:val="800000"/>
          <w:sz w:val="20"/>
          <w:highlight w:val="white"/>
        </w:rPr>
        <w:t>MsgRptIdr</w:t>
      </w:r>
      <w:r w:rsidRPr="00906255">
        <w:rPr>
          <w:rFonts w:ascii="Arial" w:hAnsi="Arial" w:cs="Arial"/>
          <w:color w:val="0000FF"/>
          <w:sz w:val="20"/>
          <w:highlight w:val="white"/>
        </w:rPr>
        <w:t>&gt;</w:t>
      </w:r>
    </w:p>
    <w:p w14:paraId="6951C8F6"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MsgSts</w:t>
      </w:r>
      <w:r w:rsidRPr="00906255">
        <w:rPr>
          <w:rFonts w:ascii="Arial" w:hAnsi="Arial" w:cs="Arial"/>
          <w:color w:val="0000FF"/>
          <w:sz w:val="20"/>
          <w:highlight w:val="white"/>
        </w:rPr>
        <w:t>&gt;</w:t>
      </w:r>
    </w:p>
    <w:p w14:paraId="01976D39" w14:textId="5EDE6A83"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RptSts</w:t>
      </w:r>
      <w:r w:rsidRPr="00906255">
        <w:rPr>
          <w:rFonts w:ascii="Arial" w:hAnsi="Arial" w:cs="Arial"/>
          <w:color w:val="0000FF"/>
          <w:sz w:val="20"/>
          <w:highlight w:val="white"/>
        </w:rPr>
        <w:t>&gt;</w:t>
      </w:r>
      <w:r w:rsidR="003A1F50" w:rsidRPr="00906255">
        <w:rPr>
          <w:rFonts w:ascii="Arial" w:hAnsi="Arial" w:cs="Arial"/>
          <w:color w:val="000000"/>
          <w:sz w:val="20"/>
          <w:highlight w:val="white"/>
        </w:rPr>
        <w:t>PART</w:t>
      </w:r>
      <w:r w:rsidRPr="00906255">
        <w:rPr>
          <w:rFonts w:ascii="Arial" w:hAnsi="Arial" w:cs="Arial"/>
          <w:color w:val="0000FF"/>
          <w:sz w:val="20"/>
          <w:highlight w:val="white"/>
        </w:rPr>
        <w:t>&lt;/</w:t>
      </w:r>
      <w:r w:rsidRPr="00906255">
        <w:rPr>
          <w:rFonts w:ascii="Arial" w:hAnsi="Arial" w:cs="Arial"/>
          <w:color w:val="800000"/>
          <w:sz w:val="20"/>
          <w:highlight w:val="white"/>
        </w:rPr>
        <w:t>RptSts</w:t>
      </w:r>
      <w:r w:rsidRPr="00906255">
        <w:rPr>
          <w:rFonts w:ascii="Arial" w:hAnsi="Arial" w:cs="Arial"/>
          <w:color w:val="0000FF"/>
          <w:sz w:val="20"/>
          <w:highlight w:val="white"/>
        </w:rPr>
        <w:t>&gt;</w:t>
      </w:r>
    </w:p>
    <w:p w14:paraId="75F2C80A"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Sttstcs</w:t>
      </w:r>
      <w:r w:rsidRPr="00906255">
        <w:rPr>
          <w:rFonts w:ascii="Arial" w:hAnsi="Arial" w:cs="Arial"/>
          <w:color w:val="0000FF"/>
          <w:sz w:val="20"/>
          <w:highlight w:val="white"/>
        </w:rPr>
        <w:t>&gt;</w:t>
      </w:r>
    </w:p>
    <w:p w14:paraId="7DF1210D"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TtlNbOfRcrds</w:t>
      </w:r>
      <w:r w:rsidRPr="00906255">
        <w:rPr>
          <w:rFonts w:ascii="Arial" w:hAnsi="Arial" w:cs="Arial"/>
          <w:color w:val="0000FF"/>
          <w:sz w:val="20"/>
          <w:highlight w:val="white"/>
        </w:rPr>
        <w:t>&gt;</w:t>
      </w:r>
      <w:r w:rsidRPr="00906255">
        <w:rPr>
          <w:rFonts w:ascii="Arial" w:hAnsi="Arial" w:cs="Arial"/>
          <w:color w:val="000000"/>
          <w:sz w:val="20"/>
          <w:highlight w:val="white"/>
        </w:rPr>
        <w:t>8</w:t>
      </w:r>
      <w:r w:rsidRPr="00906255">
        <w:rPr>
          <w:rFonts w:ascii="Arial" w:hAnsi="Arial" w:cs="Arial"/>
          <w:color w:val="0000FF"/>
          <w:sz w:val="20"/>
          <w:highlight w:val="white"/>
        </w:rPr>
        <w:t>&lt;/</w:t>
      </w:r>
      <w:r w:rsidRPr="00906255">
        <w:rPr>
          <w:rFonts w:ascii="Arial" w:hAnsi="Arial" w:cs="Arial"/>
          <w:color w:val="800000"/>
          <w:sz w:val="20"/>
          <w:highlight w:val="white"/>
        </w:rPr>
        <w:t>TtlNbOfRcrds</w:t>
      </w:r>
      <w:r w:rsidRPr="00906255">
        <w:rPr>
          <w:rFonts w:ascii="Arial" w:hAnsi="Arial" w:cs="Arial"/>
          <w:color w:val="0000FF"/>
          <w:sz w:val="20"/>
          <w:highlight w:val="white"/>
        </w:rPr>
        <w:t>&gt;</w:t>
      </w:r>
    </w:p>
    <w:p w14:paraId="268DEA3B"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NbOfRcrdsPerSts</w:t>
      </w:r>
      <w:r w:rsidRPr="00906255">
        <w:rPr>
          <w:rFonts w:ascii="Arial" w:hAnsi="Arial" w:cs="Arial"/>
          <w:color w:val="0000FF"/>
          <w:sz w:val="20"/>
          <w:highlight w:val="white"/>
        </w:rPr>
        <w:t>&gt;</w:t>
      </w:r>
    </w:p>
    <w:p w14:paraId="2D5FB2AD"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DtldNbOfTxs</w:t>
      </w:r>
      <w:r w:rsidRPr="00906255">
        <w:rPr>
          <w:rFonts w:ascii="Arial" w:hAnsi="Arial" w:cs="Arial"/>
          <w:color w:val="0000FF"/>
          <w:sz w:val="20"/>
          <w:highlight w:val="white"/>
        </w:rPr>
        <w:t>&gt;</w:t>
      </w:r>
      <w:r w:rsidRPr="00906255">
        <w:rPr>
          <w:rFonts w:ascii="Arial" w:hAnsi="Arial" w:cs="Arial"/>
          <w:color w:val="000000"/>
          <w:sz w:val="20"/>
          <w:highlight w:val="white"/>
        </w:rPr>
        <w:t>3</w:t>
      </w:r>
      <w:r w:rsidRPr="00906255">
        <w:rPr>
          <w:rFonts w:ascii="Arial" w:hAnsi="Arial" w:cs="Arial"/>
          <w:color w:val="0000FF"/>
          <w:sz w:val="20"/>
          <w:highlight w:val="white"/>
        </w:rPr>
        <w:t>&lt;/</w:t>
      </w:r>
      <w:r w:rsidRPr="00906255">
        <w:rPr>
          <w:rFonts w:ascii="Arial" w:hAnsi="Arial" w:cs="Arial"/>
          <w:color w:val="800000"/>
          <w:sz w:val="20"/>
          <w:highlight w:val="white"/>
        </w:rPr>
        <w:t>DtldNbOfTxs</w:t>
      </w:r>
      <w:r w:rsidRPr="00906255">
        <w:rPr>
          <w:rFonts w:ascii="Arial" w:hAnsi="Arial" w:cs="Arial"/>
          <w:color w:val="0000FF"/>
          <w:sz w:val="20"/>
          <w:highlight w:val="white"/>
        </w:rPr>
        <w:t>&gt;</w:t>
      </w:r>
    </w:p>
    <w:p w14:paraId="4B565723"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r w:rsidRPr="00906255">
        <w:rPr>
          <w:rFonts w:ascii="Arial" w:hAnsi="Arial" w:cs="Arial"/>
          <w:color w:val="000000"/>
          <w:sz w:val="20"/>
          <w:highlight w:val="white"/>
        </w:rPr>
        <w:t>PDNG</w:t>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p>
    <w:p w14:paraId="4A59ADB6"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NbOfRcrdsPerSts</w:t>
      </w:r>
      <w:r w:rsidRPr="00906255">
        <w:rPr>
          <w:rFonts w:ascii="Arial" w:hAnsi="Arial" w:cs="Arial"/>
          <w:color w:val="0000FF"/>
          <w:sz w:val="20"/>
          <w:highlight w:val="white"/>
        </w:rPr>
        <w:t>&gt;</w:t>
      </w:r>
    </w:p>
    <w:p w14:paraId="6D69EA58"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NbOfRcrdsPerSts</w:t>
      </w:r>
      <w:r w:rsidRPr="00906255">
        <w:rPr>
          <w:rFonts w:ascii="Arial" w:hAnsi="Arial" w:cs="Arial"/>
          <w:color w:val="0000FF"/>
          <w:sz w:val="20"/>
          <w:highlight w:val="white"/>
        </w:rPr>
        <w:t>&gt;</w:t>
      </w:r>
    </w:p>
    <w:p w14:paraId="135019E6"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DtldNbOfTxs</w:t>
      </w:r>
      <w:r w:rsidRPr="00906255">
        <w:rPr>
          <w:rFonts w:ascii="Arial" w:hAnsi="Arial" w:cs="Arial"/>
          <w:color w:val="0000FF"/>
          <w:sz w:val="20"/>
          <w:highlight w:val="white"/>
        </w:rPr>
        <w:t>&gt;</w:t>
      </w:r>
      <w:r w:rsidRPr="00906255">
        <w:rPr>
          <w:rFonts w:ascii="Arial" w:hAnsi="Arial" w:cs="Arial"/>
          <w:color w:val="000000"/>
          <w:sz w:val="20"/>
          <w:highlight w:val="white"/>
        </w:rPr>
        <w:t>2</w:t>
      </w:r>
      <w:r w:rsidRPr="00906255">
        <w:rPr>
          <w:rFonts w:ascii="Arial" w:hAnsi="Arial" w:cs="Arial"/>
          <w:color w:val="0000FF"/>
          <w:sz w:val="20"/>
          <w:highlight w:val="white"/>
        </w:rPr>
        <w:t>&lt;/</w:t>
      </w:r>
      <w:r w:rsidRPr="00906255">
        <w:rPr>
          <w:rFonts w:ascii="Arial" w:hAnsi="Arial" w:cs="Arial"/>
          <w:color w:val="800000"/>
          <w:sz w:val="20"/>
          <w:highlight w:val="white"/>
        </w:rPr>
        <w:t>DtldNbOfTxs</w:t>
      </w:r>
      <w:r w:rsidRPr="00906255">
        <w:rPr>
          <w:rFonts w:ascii="Arial" w:hAnsi="Arial" w:cs="Arial"/>
          <w:color w:val="0000FF"/>
          <w:sz w:val="20"/>
          <w:highlight w:val="white"/>
        </w:rPr>
        <w:t>&gt;</w:t>
      </w:r>
    </w:p>
    <w:p w14:paraId="02FE3DA3"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r w:rsidRPr="00906255">
        <w:rPr>
          <w:rFonts w:ascii="Arial" w:hAnsi="Arial" w:cs="Arial"/>
          <w:color w:val="000000"/>
          <w:sz w:val="20"/>
          <w:highlight w:val="white"/>
        </w:rPr>
        <w:t>RJCT</w:t>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p>
    <w:p w14:paraId="6E8F48B7"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NbOfRcrdsPerSts</w:t>
      </w:r>
      <w:r w:rsidRPr="00906255">
        <w:rPr>
          <w:rFonts w:ascii="Arial" w:hAnsi="Arial" w:cs="Arial"/>
          <w:color w:val="0000FF"/>
          <w:sz w:val="20"/>
          <w:highlight w:val="white"/>
        </w:rPr>
        <w:t>&gt;</w:t>
      </w:r>
    </w:p>
    <w:p w14:paraId="09E57EA9"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NbOfRcrdsPerSts</w:t>
      </w:r>
      <w:r w:rsidRPr="00906255">
        <w:rPr>
          <w:rFonts w:ascii="Arial" w:hAnsi="Arial" w:cs="Arial"/>
          <w:color w:val="0000FF"/>
          <w:sz w:val="20"/>
          <w:highlight w:val="white"/>
        </w:rPr>
        <w:t>&gt;</w:t>
      </w:r>
    </w:p>
    <w:p w14:paraId="4438CC45"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DtldNbOfTxs</w:t>
      </w:r>
      <w:r w:rsidRPr="00906255">
        <w:rPr>
          <w:rFonts w:ascii="Arial" w:hAnsi="Arial" w:cs="Arial"/>
          <w:color w:val="0000FF"/>
          <w:sz w:val="20"/>
          <w:highlight w:val="white"/>
        </w:rPr>
        <w:t>&gt;</w:t>
      </w:r>
      <w:r w:rsidRPr="00906255">
        <w:rPr>
          <w:rFonts w:ascii="Arial" w:hAnsi="Arial" w:cs="Arial"/>
          <w:color w:val="000000"/>
          <w:sz w:val="20"/>
          <w:highlight w:val="white"/>
        </w:rPr>
        <w:t>3</w:t>
      </w:r>
      <w:r w:rsidRPr="00906255">
        <w:rPr>
          <w:rFonts w:ascii="Arial" w:hAnsi="Arial" w:cs="Arial"/>
          <w:color w:val="0000FF"/>
          <w:sz w:val="20"/>
          <w:highlight w:val="white"/>
        </w:rPr>
        <w:t>&lt;/</w:t>
      </w:r>
      <w:r w:rsidRPr="00906255">
        <w:rPr>
          <w:rFonts w:ascii="Arial" w:hAnsi="Arial" w:cs="Arial"/>
          <w:color w:val="800000"/>
          <w:sz w:val="20"/>
          <w:highlight w:val="white"/>
        </w:rPr>
        <w:t>DtldNbOfTxs</w:t>
      </w:r>
      <w:r w:rsidRPr="00906255">
        <w:rPr>
          <w:rFonts w:ascii="Arial" w:hAnsi="Arial" w:cs="Arial"/>
          <w:color w:val="0000FF"/>
          <w:sz w:val="20"/>
          <w:highlight w:val="white"/>
        </w:rPr>
        <w:t>&gt;</w:t>
      </w:r>
    </w:p>
    <w:p w14:paraId="520159B8"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r w:rsidRPr="00906255">
        <w:rPr>
          <w:rFonts w:ascii="Arial" w:hAnsi="Arial" w:cs="Arial"/>
          <w:color w:val="000000"/>
          <w:sz w:val="20"/>
          <w:highlight w:val="white"/>
        </w:rPr>
        <w:t>ACPT</w:t>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p>
    <w:p w14:paraId="18DBBBD7"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NbOfRcrdsPerSts</w:t>
      </w:r>
      <w:r w:rsidRPr="00906255">
        <w:rPr>
          <w:rFonts w:ascii="Arial" w:hAnsi="Arial" w:cs="Arial"/>
          <w:color w:val="0000FF"/>
          <w:sz w:val="20"/>
          <w:highlight w:val="white"/>
        </w:rPr>
        <w:t>&gt;</w:t>
      </w:r>
    </w:p>
    <w:p w14:paraId="40C1F255"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Sttstcs</w:t>
      </w:r>
      <w:r w:rsidRPr="00906255">
        <w:rPr>
          <w:rFonts w:ascii="Arial" w:hAnsi="Arial" w:cs="Arial"/>
          <w:color w:val="0000FF"/>
          <w:sz w:val="20"/>
          <w:highlight w:val="white"/>
        </w:rPr>
        <w:t>&gt;</w:t>
      </w:r>
    </w:p>
    <w:p w14:paraId="6B7A8ECD"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MsgSts</w:t>
      </w:r>
      <w:r w:rsidRPr="00906255">
        <w:rPr>
          <w:rFonts w:ascii="Arial" w:hAnsi="Arial" w:cs="Arial"/>
          <w:color w:val="0000FF"/>
          <w:sz w:val="20"/>
          <w:highlight w:val="white"/>
        </w:rPr>
        <w:t>&gt;</w:t>
      </w:r>
    </w:p>
    <w:p w14:paraId="57C54C34"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RcrdSts</w:t>
      </w:r>
      <w:r w:rsidRPr="00906255">
        <w:rPr>
          <w:rFonts w:ascii="Arial" w:hAnsi="Arial" w:cs="Arial"/>
          <w:color w:val="0000FF"/>
          <w:sz w:val="20"/>
          <w:highlight w:val="white"/>
        </w:rPr>
        <w:t>&gt;</w:t>
      </w:r>
    </w:p>
    <w:p w14:paraId="470938F0" w14:textId="3F9A144C"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OrgnlRcrdId</w:t>
      </w:r>
      <w:r w:rsidRPr="00906255">
        <w:rPr>
          <w:rFonts w:ascii="Arial" w:hAnsi="Arial" w:cs="Arial"/>
          <w:color w:val="0000FF"/>
          <w:sz w:val="20"/>
          <w:highlight w:val="white"/>
        </w:rPr>
        <w:t>&gt;</w:t>
      </w:r>
      <w:r w:rsidR="00CC2AEB">
        <w:rPr>
          <w:rFonts w:ascii="Arial" w:hAnsi="Arial" w:cs="Arial"/>
          <w:color w:val="000000"/>
          <w:sz w:val="20"/>
          <w:highlight w:val="white"/>
        </w:rPr>
        <w:t>00987654321009876543</w:t>
      </w:r>
      <w:r w:rsidR="00CC2AEB" w:rsidRPr="00906255">
        <w:rPr>
          <w:rFonts w:ascii="Arial" w:hAnsi="Arial" w:cs="Arial"/>
          <w:color w:val="000000"/>
          <w:sz w:val="20"/>
          <w:highlight w:val="white"/>
        </w:rPr>
        <w:t>T</w:t>
      </w:r>
      <w:r w:rsidR="00CC2AEB">
        <w:rPr>
          <w:rFonts w:ascii="Arial" w:hAnsi="Arial" w:cs="Arial"/>
          <w:color w:val="000000"/>
          <w:sz w:val="20"/>
          <w:highlight w:val="white"/>
        </w:rPr>
        <w:t>XN</w:t>
      </w:r>
      <w:r w:rsidR="00CC2AEB" w:rsidRPr="00906255">
        <w:rPr>
          <w:rFonts w:ascii="Arial" w:hAnsi="Arial" w:cs="Arial"/>
          <w:color w:val="000000"/>
          <w:sz w:val="20"/>
          <w:highlight w:val="white"/>
        </w:rPr>
        <w:t>1</w:t>
      </w:r>
      <w:r w:rsidRPr="00906255">
        <w:rPr>
          <w:rFonts w:ascii="Arial" w:hAnsi="Arial" w:cs="Arial"/>
          <w:color w:val="000000"/>
          <w:sz w:val="20"/>
          <w:highlight w:val="white"/>
        </w:rPr>
        <w:t>3</w:t>
      </w:r>
      <w:r w:rsidRPr="00906255">
        <w:rPr>
          <w:rFonts w:ascii="Arial" w:hAnsi="Arial" w:cs="Arial"/>
          <w:color w:val="0000FF"/>
          <w:sz w:val="20"/>
          <w:highlight w:val="white"/>
        </w:rPr>
        <w:t>&lt;/</w:t>
      </w:r>
      <w:r w:rsidRPr="00906255">
        <w:rPr>
          <w:rFonts w:ascii="Arial" w:hAnsi="Arial" w:cs="Arial"/>
          <w:color w:val="800000"/>
          <w:sz w:val="20"/>
          <w:highlight w:val="white"/>
        </w:rPr>
        <w:t>OrgnlRcrdId</w:t>
      </w:r>
      <w:r w:rsidRPr="00906255">
        <w:rPr>
          <w:rFonts w:ascii="Arial" w:hAnsi="Arial" w:cs="Arial"/>
          <w:color w:val="0000FF"/>
          <w:sz w:val="20"/>
          <w:highlight w:val="white"/>
        </w:rPr>
        <w:t>&gt;</w:t>
      </w:r>
    </w:p>
    <w:p w14:paraId="47DA250E"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Sts</w:t>
      </w:r>
      <w:r w:rsidRPr="00906255">
        <w:rPr>
          <w:rFonts w:ascii="Arial" w:hAnsi="Arial" w:cs="Arial"/>
          <w:color w:val="0000FF"/>
          <w:sz w:val="20"/>
          <w:highlight w:val="white"/>
        </w:rPr>
        <w:t>&gt;</w:t>
      </w:r>
      <w:r w:rsidRPr="00906255">
        <w:rPr>
          <w:rFonts w:ascii="Arial" w:hAnsi="Arial" w:cs="Arial"/>
          <w:color w:val="000000"/>
          <w:sz w:val="20"/>
          <w:highlight w:val="white"/>
        </w:rPr>
        <w:t>RJCT</w:t>
      </w:r>
      <w:r w:rsidRPr="00906255">
        <w:rPr>
          <w:rFonts w:ascii="Arial" w:hAnsi="Arial" w:cs="Arial"/>
          <w:color w:val="0000FF"/>
          <w:sz w:val="20"/>
          <w:highlight w:val="white"/>
        </w:rPr>
        <w:t>&lt;/</w:t>
      </w:r>
      <w:r w:rsidRPr="00906255">
        <w:rPr>
          <w:rFonts w:ascii="Arial" w:hAnsi="Arial" w:cs="Arial"/>
          <w:color w:val="800000"/>
          <w:sz w:val="20"/>
          <w:highlight w:val="white"/>
        </w:rPr>
        <w:t>Sts</w:t>
      </w:r>
      <w:r w:rsidRPr="00906255">
        <w:rPr>
          <w:rFonts w:ascii="Arial" w:hAnsi="Arial" w:cs="Arial"/>
          <w:color w:val="0000FF"/>
          <w:sz w:val="20"/>
          <w:highlight w:val="white"/>
        </w:rPr>
        <w:t>&gt;</w:t>
      </w:r>
    </w:p>
    <w:p w14:paraId="16CC6A12"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VldtnRule</w:t>
      </w:r>
      <w:r w:rsidRPr="00906255">
        <w:rPr>
          <w:rFonts w:ascii="Arial" w:hAnsi="Arial" w:cs="Arial"/>
          <w:color w:val="0000FF"/>
          <w:sz w:val="20"/>
          <w:highlight w:val="white"/>
        </w:rPr>
        <w:t>&gt;</w:t>
      </w:r>
    </w:p>
    <w:p w14:paraId="3B0E022A" w14:textId="48645CE3"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r w:rsidRPr="00906255">
        <w:rPr>
          <w:rFonts w:ascii="Arial" w:hAnsi="Arial" w:cs="Arial"/>
          <w:color w:val="000000"/>
          <w:sz w:val="20"/>
          <w:highlight w:val="white"/>
        </w:rPr>
        <w:t>CON-41</w:t>
      </w:r>
      <w:r w:rsidR="00B71FAE">
        <w:rPr>
          <w:rFonts w:ascii="Arial" w:hAnsi="Arial" w:cs="Arial"/>
          <w:color w:val="000000"/>
          <w:sz w:val="20"/>
          <w:highlight w:val="white"/>
        </w:rPr>
        <w:t>2</w:t>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2375E5FE" w14:textId="15A91AF4"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Desc</w:t>
      </w:r>
      <w:r w:rsidRPr="00906255">
        <w:rPr>
          <w:rFonts w:ascii="Arial" w:hAnsi="Arial" w:cs="Arial"/>
          <w:color w:val="0000FF"/>
          <w:sz w:val="20"/>
          <w:highlight w:val="white"/>
        </w:rPr>
        <w:t>&gt;</w:t>
      </w:r>
      <w:r w:rsidRPr="00906255">
        <w:rPr>
          <w:rFonts w:ascii="Arial" w:hAnsi="Arial" w:cs="Arial"/>
          <w:color w:val="000000"/>
          <w:sz w:val="20"/>
          <w:highlight w:val="white"/>
        </w:rPr>
        <w:t>Instrument Inst1 is not valid in refer</w:t>
      </w:r>
      <w:r w:rsidR="001F2346" w:rsidRPr="00906255">
        <w:rPr>
          <w:rFonts w:ascii="Arial" w:hAnsi="Arial" w:cs="Arial"/>
          <w:color w:val="000000"/>
          <w:sz w:val="20"/>
          <w:highlight w:val="white"/>
        </w:rPr>
        <w:t>e</w:t>
      </w:r>
      <w:r w:rsidRPr="00906255">
        <w:rPr>
          <w:rFonts w:ascii="Arial" w:hAnsi="Arial" w:cs="Arial"/>
          <w:color w:val="000000"/>
          <w:sz w:val="20"/>
          <w:highlight w:val="white"/>
        </w:rPr>
        <w:t xml:space="preserve">nce data on </w:t>
      </w:r>
      <w:r w:rsidR="003A1F50" w:rsidRPr="00906255">
        <w:rPr>
          <w:rFonts w:ascii="Arial" w:hAnsi="Arial" w:cs="Arial"/>
          <w:color w:val="000000"/>
          <w:sz w:val="20"/>
          <w:highlight w:val="white"/>
        </w:rPr>
        <w:t>transaction</w:t>
      </w:r>
      <w:r w:rsidRPr="00906255">
        <w:rPr>
          <w:rFonts w:ascii="Arial" w:hAnsi="Arial" w:cs="Arial"/>
          <w:color w:val="000000"/>
          <w:sz w:val="20"/>
          <w:highlight w:val="white"/>
        </w:rPr>
        <w:t xml:space="preserve"> date</w:t>
      </w:r>
      <w:r w:rsidRPr="00906255">
        <w:rPr>
          <w:rFonts w:ascii="Arial" w:hAnsi="Arial" w:cs="Arial"/>
          <w:color w:val="0000FF"/>
          <w:sz w:val="20"/>
          <w:highlight w:val="white"/>
        </w:rPr>
        <w:t>&lt;/</w:t>
      </w:r>
      <w:r w:rsidRPr="00906255">
        <w:rPr>
          <w:rFonts w:ascii="Arial" w:hAnsi="Arial" w:cs="Arial"/>
          <w:color w:val="800000"/>
          <w:sz w:val="20"/>
          <w:highlight w:val="white"/>
        </w:rPr>
        <w:t>Desc</w:t>
      </w:r>
      <w:r w:rsidRPr="00906255">
        <w:rPr>
          <w:rFonts w:ascii="Arial" w:hAnsi="Arial" w:cs="Arial"/>
          <w:color w:val="0000FF"/>
          <w:sz w:val="20"/>
          <w:highlight w:val="white"/>
        </w:rPr>
        <w:t>&gt;</w:t>
      </w:r>
    </w:p>
    <w:p w14:paraId="7D0507DA"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Issr</w:t>
      </w:r>
      <w:r w:rsidRPr="00906255">
        <w:rPr>
          <w:rFonts w:ascii="Arial" w:hAnsi="Arial" w:cs="Arial"/>
          <w:color w:val="0000FF"/>
          <w:sz w:val="20"/>
          <w:highlight w:val="white"/>
        </w:rPr>
        <w:t>&gt;</w:t>
      </w:r>
      <w:r w:rsidRPr="00906255">
        <w:rPr>
          <w:rFonts w:ascii="Arial" w:hAnsi="Arial" w:cs="Arial"/>
          <w:color w:val="000000"/>
          <w:sz w:val="20"/>
          <w:highlight w:val="white"/>
        </w:rPr>
        <w:t>Entity</w:t>
      </w:r>
      <w:r w:rsidRPr="00906255">
        <w:rPr>
          <w:rFonts w:ascii="Arial" w:hAnsi="Arial" w:cs="Arial"/>
          <w:color w:val="0000FF"/>
          <w:sz w:val="20"/>
          <w:highlight w:val="white"/>
        </w:rPr>
        <w:t>&lt;/</w:t>
      </w:r>
      <w:r w:rsidRPr="00906255">
        <w:rPr>
          <w:rFonts w:ascii="Arial" w:hAnsi="Arial" w:cs="Arial"/>
          <w:color w:val="800000"/>
          <w:sz w:val="20"/>
          <w:highlight w:val="white"/>
        </w:rPr>
        <w:t>Issr</w:t>
      </w:r>
      <w:r w:rsidRPr="00906255">
        <w:rPr>
          <w:rFonts w:ascii="Arial" w:hAnsi="Arial" w:cs="Arial"/>
          <w:color w:val="0000FF"/>
          <w:sz w:val="20"/>
          <w:highlight w:val="white"/>
        </w:rPr>
        <w:t>&gt;</w:t>
      </w:r>
    </w:p>
    <w:p w14:paraId="450B3A72"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VldtnRule</w:t>
      </w:r>
      <w:r w:rsidRPr="00906255">
        <w:rPr>
          <w:rFonts w:ascii="Arial" w:hAnsi="Arial" w:cs="Arial"/>
          <w:color w:val="0000FF"/>
          <w:sz w:val="20"/>
          <w:highlight w:val="white"/>
        </w:rPr>
        <w:t>&gt;</w:t>
      </w:r>
    </w:p>
    <w:p w14:paraId="5ACDF1D1"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RcrdSts</w:t>
      </w:r>
      <w:r w:rsidRPr="00906255">
        <w:rPr>
          <w:rFonts w:ascii="Arial" w:hAnsi="Arial" w:cs="Arial"/>
          <w:color w:val="0000FF"/>
          <w:sz w:val="20"/>
          <w:highlight w:val="white"/>
        </w:rPr>
        <w:t>&gt;</w:t>
      </w:r>
    </w:p>
    <w:p w14:paraId="29C2C6EE"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RcrdSts</w:t>
      </w:r>
      <w:r w:rsidRPr="00906255">
        <w:rPr>
          <w:rFonts w:ascii="Arial" w:hAnsi="Arial" w:cs="Arial"/>
          <w:color w:val="0000FF"/>
          <w:sz w:val="20"/>
          <w:highlight w:val="white"/>
        </w:rPr>
        <w:t>&gt;</w:t>
      </w:r>
    </w:p>
    <w:p w14:paraId="3056506F" w14:textId="29F9DBF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OrgnlRcrdId</w:t>
      </w:r>
      <w:r w:rsidRPr="00906255">
        <w:rPr>
          <w:rFonts w:ascii="Arial" w:hAnsi="Arial" w:cs="Arial"/>
          <w:color w:val="0000FF"/>
          <w:sz w:val="20"/>
          <w:highlight w:val="white"/>
        </w:rPr>
        <w:t>&gt;</w:t>
      </w:r>
      <w:r w:rsidR="00CC2AEB">
        <w:rPr>
          <w:rFonts w:ascii="Arial" w:hAnsi="Arial" w:cs="Arial"/>
          <w:color w:val="000000"/>
          <w:sz w:val="20"/>
          <w:highlight w:val="white"/>
        </w:rPr>
        <w:t>00987654321009876543</w:t>
      </w:r>
      <w:r w:rsidR="00CC2AEB" w:rsidRPr="00906255">
        <w:rPr>
          <w:rFonts w:ascii="Arial" w:hAnsi="Arial" w:cs="Arial"/>
          <w:color w:val="000000"/>
          <w:sz w:val="20"/>
          <w:highlight w:val="white"/>
        </w:rPr>
        <w:t>T</w:t>
      </w:r>
      <w:r w:rsidR="00CC2AEB">
        <w:rPr>
          <w:rFonts w:ascii="Arial" w:hAnsi="Arial" w:cs="Arial"/>
          <w:color w:val="000000"/>
          <w:sz w:val="20"/>
          <w:highlight w:val="white"/>
        </w:rPr>
        <w:t>XN</w:t>
      </w:r>
      <w:r w:rsidR="00CC2AEB" w:rsidRPr="00906255">
        <w:rPr>
          <w:rFonts w:ascii="Arial" w:hAnsi="Arial" w:cs="Arial"/>
          <w:color w:val="000000"/>
          <w:sz w:val="20"/>
          <w:highlight w:val="white"/>
        </w:rPr>
        <w:t>1</w:t>
      </w:r>
      <w:r w:rsidRPr="00906255">
        <w:rPr>
          <w:rFonts w:ascii="Arial" w:hAnsi="Arial" w:cs="Arial"/>
          <w:color w:val="000000"/>
          <w:sz w:val="20"/>
          <w:highlight w:val="white"/>
        </w:rPr>
        <w:t>51</w:t>
      </w:r>
      <w:r w:rsidRPr="00906255">
        <w:rPr>
          <w:rFonts w:ascii="Arial" w:hAnsi="Arial" w:cs="Arial"/>
          <w:color w:val="0000FF"/>
          <w:sz w:val="20"/>
          <w:highlight w:val="white"/>
        </w:rPr>
        <w:t>&lt;/</w:t>
      </w:r>
      <w:r w:rsidRPr="00906255">
        <w:rPr>
          <w:rFonts w:ascii="Arial" w:hAnsi="Arial" w:cs="Arial"/>
          <w:color w:val="800000"/>
          <w:sz w:val="20"/>
          <w:highlight w:val="white"/>
        </w:rPr>
        <w:t>OrgnlRcrdId</w:t>
      </w:r>
      <w:r w:rsidRPr="00906255">
        <w:rPr>
          <w:rFonts w:ascii="Arial" w:hAnsi="Arial" w:cs="Arial"/>
          <w:color w:val="0000FF"/>
          <w:sz w:val="20"/>
          <w:highlight w:val="white"/>
        </w:rPr>
        <w:t>&gt;</w:t>
      </w:r>
    </w:p>
    <w:p w14:paraId="3B171BF5"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Sts</w:t>
      </w:r>
      <w:r w:rsidRPr="00906255">
        <w:rPr>
          <w:rFonts w:ascii="Arial" w:hAnsi="Arial" w:cs="Arial"/>
          <w:color w:val="0000FF"/>
          <w:sz w:val="20"/>
          <w:highlight w:val="white"/>
        </w:rPr>
        <w:t>&gt;</w:t>
      </w:r>
      <w:r w:rsidRPr="00906255">
        <w:rPr>
          <w:rFonts w:ascii="Arial" w:hAnsi="Arial" w:cs="Arial"/>
          <w:color w:val="000000"/>
          <w:sz w:val="20"/>
          <w:highlight w:val="white"/>
        </w:rPr>
        <w:t>PDNG</w:t>
      </w:r>
      <w:r w:rsidRPr="00906255">
        <w:rPr>
          <w:rFonts w:ascii="Arial" w:hAnsi="Arial" w:cs="Arial"/>
          <w:color w:val="0000FF"/>
          <w:sz w:val="20"/>
          <w:highlight w:val="white"/>
        </w:rPr>
        <w:t>&lt;/</w:t>
      </w:r>
      <w:r w:rsidRPr="00906255">
        <w:rPr>
          <w:rFonts w:ascii="Arial" w:hAnsi="Arial" w:cs="Arial"/>
          <w:color w:val="800000"/>
          <w:sz w:val="20"/>
          <w:highlight w:val="white"/>
        </w:rPr>
        <w:t>Sts</w:t>
      </w:r>
      <w:r w:rsidRPr="00906255">
        <w:rPr>
          <w:rFonts w:ascii="Arial" w:hAnsi="Arial" w:cs="Arial"/>
          <w:color w:val="0000FF"/>
          <w:sz w:val="20"/>
          <w:highlight w:val="white"/>
        </w:rPr>
        <w:t>&gt;</w:t>
      </w:r>
    </w:p>
    <w:p w14:paraId="00984C5E"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VldtnRule</w:t>
      </w:r>
      <w:r w:rsidRPr="00906255">
        <w:rPr>
          <w:rFonts w:ascii="Arial" w:hAnsi="Arial" w:cs="Arial"/>
          <w:color w:val="0000FF"/>
          <w:sz w:val="20"/>
          <w:highlight w:val="white"/>
        </w:rPr>
        <w:t>&gt;</w:t>
      </w:r>
    </w:p>
    <w:p w14:paraId="6DB654C3"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r w:rsidRPr="00906255">
        <w:rPr>
          <w:rFonts w:ascii="Arial" w:hAnsi="Arial" w:cs="Arial"/>
          <w:color w:val="000000"/>
          <w:sz w:val="20"/>
          <w:highlight w:val="white"/>
        </w:rPr>
        <w:t>CON-41</w:t>
      </w:r>
      <w:r w:rsidR="00B71FAE">
        <w:rPr>
          <w:rFonts w:ascii="Arial" w:hAnsi="Arial" w:cs="Arial"/>
          <w:color w:val="000000"/>
          <w:sz w:val="20"/>
          <w:highlight w:val="white"/>
        </w:rPr>
        <w:t>1</w:t>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06DEB9E6"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Desc</w:t>
      </w:r>
      <w:r w:rsidRPr="00906255">
        <w:rPr>
          <w:rFonts w:ascii="Arial" w:hAnsi="Arial" w:cs="Arial"/>
          <w:color w:val="0000FF"/>
          <w:sz w:val="20"/>
          <w:highlight w:val="white"/>
        </w:rPr>
        <w:t>&gt;</w:t>
      </w:r>
      <w:r w:rsidRPr="00906255">
        <w:rPr>
          <w:rFonts w:ascii="Arial" w:hAnsi="Arial" w:cs="Arial"/>
          <w:color w:val="000000"/>
          <w:sz w:val="20"/>
          <w:highlight w:val="white"/>
        </w:rPr>
        <w:t>Pending instrument Inst5 validation</w:t>
      </w:r>
      <w:r w:rsidRPr="00906255">
        <w:rPr>
          <w:rFonts w:ascii="Arial" w:hAnsi="Arial" w:cs="Arial"/>
          <w:color w:val="0000FF"/>
          <w:sz w:val="20"/>
          <w:highlight w:val="white"/>
        </w:rPr>
        <w:t>&lt;/</w:t>
      </w:r>
      <w:r w:rsidRPr="00906255">
        <w:rPr>
          <w:rFonts w:ascii="Arial" w:hAnsi="Arial" w:cs="Arial"/>
          <w:color w:val="800000"/>
          <w:sz w:val="20"/>
          <w:highlight w:val="white"/>
        </w:rPr>
        <w:t>Desc</w:t>
      </w:r>
      <w:r w:rsidRPr="00906255">
        <w:rPr>
          <w:rFonts w:ascii="Arial" w:hAnsi="Arial" w:cs="Arial"/>
          <w:color w:val="0000FF"/>
          <w:sz w:val="20"/>
          <w:highlight w:val="white"/>
        </w:rPr>
        <w:t>&gt;</w:t>
      </w:r>
    </w:p>
    <w:p w14:paraId="298E71B7"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VldtnRule</w:t>
      </w:r>
      <w:r w:rsidRPr="00906255">
        <w:rPr>
          <w:rFonts w:ascii="Arial" w:hAnsi="Arial" w:cs="Arial"/>
          <w:color w:val="0000FF"/>
          <w:sz w:val="20"/>
          <w:highlight w:val="white"/>
        </w:rPr>
        <w:t>&gt;</w:t>
      </w:r>
    </w:p>
    <w:p w14:paraId="58AD460E"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RcrdSts</w:t>
      </w:r>
      <w:r w:rsidRPr="00906255">
        <w:rPr>
          <w:rFonts w:ascii="Arial" w:hAnsi="Arial" w:cs="Arial"/>
          <w:color w:val="0000FF"/>
          <w:sz w:val="20"/>
          <w:highlight w:val="white"/>
        </w:rPr>
        <w:t>&gt;</w:t>
      </w:r>
    </w:p>
    <w:p w14:paraId="0A65795B"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RcrdSts</w:t>
      </w:r>
      <w:r w:rsidRPr="00906255">
        <w:rPr>
          <w:rFonts w:ascii="Arial" w:hAnsi="Arial" w:cs="Arial"/>
          <w:color w:val="0000FF"/>
          <w:sz w:val="20"/>
          <w:highlight w:val="white"/>
        </w:rPr>
        <w:t>&gt;</w:t>
      </w:r>
    </w:p>
    <w:p w14:paraId="377A7850"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OrgnlRcrdId</w:t>
      </w:r>
      <w:r w:rsidRPr="00906255">
        <w:rPr>
          <w:rFonts w:ascii="Arial" w:hAnsi="Arial" w:cs="Arial"/>
          <w:color w:val="0000FF"/>
          <w:sz w:val="20"/>
          <w:highlight w:val="white"/>
        </w:rPr>
        <w:t>&gt;</w:t>
      </w:r>
      <w:r w:rsidR="00CC2AEB">
        <w:rPr>
          <w:rFonts w:ascii="Arial" w:hAnsi="Arial" w:cs="Arial"/>
          <w:color w:val="000000"/>
          <w:sz w:val="20"/>
          <w:highlight w:val="white"/>
        </w:rPr>
        <w:t>00987654321009876543</w:t>
      </w:r>
      <w:r w:rsidR="00CC2AEB" w:rsidRPr="00906255">
        <w:rPr>
          <w:rFonts w:ascii="Arial" w:hAnsi="Arial" w:cs="Arial"/>
          <w:color w:val="000000"/>
          <w:sz w:val="20"/>
          <w:highlight w:val="white"/>
        </w:rPr>
        <w:t>T</w:t>
      </w:r>
      <w:r w:rsidR="00CC2AEB">
        <w:rPr>
          <w:rFonts w:ascii="Arial" w:hAnsi="Arial" w:cs="Arial"/>
          <w:color w:val="000000"/>
          <w:sz w:val="20"/>
          <w:highlight w:val="white"/>
        </w:rPr>
        <w:t>XN</w:t>
      </w:r>
      <w:r w:rsidR="00CC2AEB" w:rsidRPr="00906255">
        <w:rPr>
          <w:rFonts w:ascii="Arial" w:hAnsi="Arial" w:cs="Arial"/>
          <w:color w:val="000000"/>
          <w:sz w:val="20"/>
          <w:highlight w:val="white"/>
        </w:rPr>
        <w:t>1</w:t>
      </w:r>
      <w:r w:rsidRPr="00906255">
        <w:rPr>
          <w:rFonts w:ascii="Arial" w:hAnsi="Arial" w:cs="Arial"/>
          <w:color w:val="000000"/>
          <w:sz w:val="20"/>
          <w:highlight w:val="white"/>
        </w:rPr>
        <w:t>52</w:t>
      </w:r>
      <w:r w:rsidRPr="00906255">
        <w:rPr>
          <w:rFonts w:ascii="Arial" w:hAnsi="Arial" w:cs="Arial"/>
          <w:color w:val="0000FF"/>
          <w:sz w:val="20"/>
          <w:highlight w:val="white"/>
        </w:rPr>
        <w:t>&lt;/</w:t>
      </w:r>
      <w:r w:rsidRPr="00906255">
        <w:rPr>
          <w:rFonts w:ascii="Arial" w:hAnsi="Arial" w:cs="Arial"/>
          <w:color w:val="800000"/>
          <w:sz w:val="20"/>
          <w:highlight w:val="white"/>
        </w:rPr>
        <w:t>OrgnlRcrdId</w:t>
      </w:r>
      <w:r w:rsidRPr="00906255">
        <w:rPr>
          <w:rFonts w:ascii="Arial" w:hAnsi="Arial" w:cs="Arial"/>
          <w:color w:val="0000FF"/>
          <w:sz w:val="20"/>
          <w:highlight w:val="white"/>
        </w:rPr>
        <w:t>&gt;</w:t>
      </w:r>
    </w:p>
    <w:p w14:paraId="7A588019" w14:textId="71ED4B9B"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Sts</w:t>
      </w:r>
      <w:r w:rsidRPr="00906255">
        <w:rPr>
          <w:rFonts w:ascii="Arial" w:hAnsi="Arial" w:cs="Arial"/>
          <w:color w:val="0000FF"/>
          <w:sz w:val="20"/>
          <w:highlight w:val="white"/>
        </w:rPr>
        <w:t>&gt;</w:t>
      </w:r>
      <w:r w:rsidRPr="00906255">
        <w:rPr>
          <w:rFonts w:ascii="Arial" w:hAnsi="Arial" w:cs="Arial"/>
          <w:color w:val="000000"/>
          <w:sz w:val="20"/>
          <w:highlight w:val="white"/>
        </w:rPr>
        <w:t>PDNG</w:t>
      </w:r>
      <w:r w:rsidRPr="00906255">
        <w:rPr>
          <w:rFonts w:ascii="Arial" w:hAnsi="Arial" w:cs="Arial"/>
          <w:color w:val="0000FF"/>
          <w:sz w:val="20"/>
          <w:highlight w:val="white"/>
        </w:rPr>
        <w:t>&lt;/</w:t>
      </w:r>
      <w:r w:rsidRPr="00906255">
        <w:rPr>
          <w:rFonts w:ascii="Arial" w:hAnsi="Arial" w:cs="Arial"/>
          <w:color w:val="800000"/>
          <w:sz w:val="20"/>
          <w:highlight w:val="white"/>
        </w:rPr>
        <w:t>Sts</w:t>
      </w:r>
      <w:r w:rsidRPr="00906255">
        <w:rPr>
          <w:rFonts w:ascii="Arial" w:hAnsi="Arial" w:cs="Arial"/>
          <w:color w:val="0000FF"/>
          <w:sz w:val="20"/>
          <w:highlight w:val="white"/>
        </w:rPr>
        <w:t>&gt;</w:t>
      </w:r>
    </w:p>
    <w:p w14:paraId="30372DC1"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VldtnRule</w:t>
      </w:r>
      <w:r w:rsidRPr="00906255">
        <w:rPr>
          <w:rFonts w:ascii="Arial" w:hAnsi="Arial" w:cs="Arial"/>
          <w:color w:val="0000FF"/>
          <w:sz w:val="20"/>
          <w:highlight w:val="white"/>
        </w:rPr>
        <w:t>&gt;</w:t>
      </w:r>
    </w:p>
    <w:p w14:paraId="4FE30387" w14:textId="4D4C38EC"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r w:rsidRPr="00906255">
        <w:rPr>
          <w:rFonts w:ascii="Arial" w:hAnsi="Arial" w:cs="Arial"/>
          <w:color w:val="000000"/>
          <w:sz w:val="20"/>
          <w:highlight w:val="white"/>
        </w:rPr>
        <w:t>CON-41</w:t>
      </w:r>
      <w:r w:rsidR="00B71FAE">
        <w:rPr>
          <w:rFonts w:ascii="Arial" w:hAnsi="Arial" w:cs="Arial"/>
          <w:color w:val="000000"/>
          <w:sz w:val="20"/>
          <w:highlight w:val="white"/>
        </w:rPr>
        <w:t>1</w:t>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530B37A5"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lastRenderedPageBreak/>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Desc</w:t>
      </w:r>
      <w:r w:rsidRPr="00906255">
        <w:rPr>
          <w:rFonts w:ascii="Arial" w:hAnsi="Arial" w:cs="Arial"/>
          <w:color w:val="0000FF"/>
          <w:sz w:val="20"/>
          <w:highlight w:val="white"/>
        </w:rPr>
        <w:t>&gt;</w:t>
      </w:r>
      <w:r w:rsidRPr="00906255">
        <w:rPr>
          <w:rFonts w:ascii="Arial" w:hAnsi="Arial" w:cs="Arial"/>
          <w:color w:val="000000"/>
          <w:sz w:val="20"/>
          <w:highlight w:val="white"/>
        </w:rPr>
        <w:t>Pending instrument Inst5 validation</w:t>
      </w:r>
      <w:r w:rsidRPr="00906255">
        <w:rPr>
          <w:rFonts w:ascii="Arial" w:hAnsi="Arial" w:cs="Arial"/>
          <w:color w:val="0000FF"/>
          <w:sz w:val="20"/>
          <w:highlight w:val="white"/>
        </w:rPr>
        <w:t>&lt;/</w:t>
      </w:r>
      <w:r w:rsidRPr="00906255">
        <w:rPr>
          <w:rFonts w:ascii="Arial" w:hAnsi="Arial" w:cs="Arial"/>
          <w:color w:val="800000"/>
          <w:sz w:val="20"/>
          <w:highlight w:val="white"/>
        </w:rPr>
        <w:t>Desc</w:t>
      </w:r>
      <w:r w:rsidRPr="00906255">
        <w:rPr>
          <w:rFonts w:ascii="Arial" w:hAnsi="Arial" w:cs="Arial"/>
          <w:color w:val="0000FF"/>
          <w:sz w:val="20"/>
          <w:highlight w:val="white"/>
        </w:rPr>
        <w:t>&gt;</w:t>
      </w:r>
    </w:p>
    <w:p w14:paraId="70629A77"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VldtnRule</w:t>
      </w:r>
      <w:r w:rsidRPr="00906255">
        <w:rPr>
          <w:rFonts w:ascii="Arial" w:hAnsi="Arial" w:cs="Arial"/>
          <w:color w:val="0000FF"/>
          <w:sz w:val="20"/>
          <w:highlight w:val="white"/>
        </w:rPr>
        <w:t>&gt;</w:t>
      </w:r>
    </w:p>
    <w:p w14:paraId="11CCCC28"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RcrdSts</w:t>
      </w:r>
      <w:r w:rsidRPr="00906255">
        <w:rPr>
          <w:rFonts w:ascii="Arial" w:hAnsi="Arial" w:cs="Arial"/>
          <w:color w:val="0000FF"/>
          <w:sz w:val="20"/>
          <w:highlight w:val="white"/>
        </w:rPr>
        <w:t>&gt;</w:t>
      </w:r>
    </w:p>
    <w:p w14:paraId="78C0D6FF" w14:textId="4FCA6AFC"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RcrdSts</w:t>
      </w:r>
      <w:r w:rsidRPr="00906255">
        <w:rPr>
          <w:rFonts w:ascii="Arial" w:hAnsi="Arial" w:cs="Arial"/>
          <w:color w:val="0000FF"/>
          <w:sz w:val="20"/>
          <w:highlight w:val="white"/>
        </w:rPr>
        <w:t>&gt;</w:t>
      </w:r>
    </w:p>
    <w:p w14:paraId="621DD45C" w14:textId="3B2B5C90"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OrgnlRcrdId</w:t>
      </w:r>
      <w:r w:rsidRPr="00906255">
        <w:rPr>
          <w:rFonts w:ascii="Arial" w:hAnsi="Arial" w:cs="Arial"/>
          <w:color w:val="0000FF"/>
          <w:sz w:val="20"/>
          <w:highlight w:val="white"/>
        </w:rPr>
        <w:t>&gt;</w:t>
      </w:r>
      <w:r w:rsidR="00CC2AEB">
        <w:rPr>
          <w:rFonts w:ascii="Arial" w:hAnsi="Arial" w:cs="Arial"/>
          <w:color w:val="000000"/>
          <w:sz w:val="20"/>
          <w:highlight w:val="white"/>
        </w:rPr>
        <w:t>00987654321009876543</w:t>
      </w:r>
      <w:r w:rsidR="00CC2AEB" w:rsidRPr="00906255">
        <w:rPr>
          <w:rFonts w:ascii="Arial" w:hAnsi="Arial" w:cs="Arial"/>
          <w:color w:val="000000"/>
          <w:sz w:val="20"/>
          <w:highlight w:val="white"/>
        </w:rPr>
        <w:t>T</w:t>
      </w:r>
      <w:r w:rsidR="00CC2AEB">
        <w:rPr>
          <w:rFonts w:ascii="Arial" w:hAnsi="Arial" w:cs="Arial"/>
          <w:color w:val="000000"/>
          <w:sz w:val="20"/>
          <w:highlight w:val="white"/>
        </w:rPr>
        <w:t>XN</w:t>
      </w:r>
      <w:r w:rsidR="00CC2AEB" w:rsidRPr="00906255">
        <w:rPr>
          <w:rFonts w:ascii="Arial" w:hAnsi="Arial" w:cs="Arial"/>
          <w:color w:val="000000"/>
          <w:sz w:val="20"/>
          <w:highlight w:val="white"/>
        </w:rPr>
        <w:t>1</w:t>
      </w:r>
      <w:r w:rsidRPr="00906255">
        <w:rPr>
          <w:rFonts w:ascii="Arial" w:hAnsi="Arial" w:cs="Arial"/>
          <w:color w:val="000000"/>
          <w:sz w:val="20"/>
          <w:highlight w:val="white"/>
        </w:rPr>
        <w:t>61</w:t>
      </w:r>
      <w:r w:rsidRPr="00906255">
        <w:rPr>
          <w:rFonts w:ascii="Arial" w:hAnsi="Arial" w:cs="Arial"/>
          <w:color w:val="0000FF"/>
          <w:sz w:val="20"/>
          <w:highlight w:val="white"/>
        </w:rPr>
        <w:t>&lt;/</w:t>
      </w:r>
      <w:r w:rsidRPr="00906255">
        <w:rPr>
          <w:rFonts w:ascii="Arial" w:hAnsi="Arial" w:cs="Arial"/>
          <w:color w:val="800000"/>
          <w:sz w:val="20"/>
          <w:highlight w:val="white"/>
        </w:rPr>
        <w:t>OrgnlRcrdId</w:t>
      </w:r>
      <w:r w:rsidRPr="00906255">
        <w:rPr>
          <w:rFonts w:ascii="Arial" w:hAnsi="Arial" w:cs="Arial"/>
          <w:color w:val="0000FF"/>
          <w:sz w:val="20"/>
          <w:highlight w:val="white"/>
        </w:rPr>
        <w:t>&gt;</w:t>
      </w:r>
    </w:p>
    <w:p w14:paraId="2D68B44D"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Sts</w:t>
      </w:r>
      <w:r w:rsidRPr="00906255">
        <w:rPr>
          <w:rFonts w:ascii="Arial" w:hAnsi="Arial" w:cs="Arial"/>
          <w:color w:val="0000FF"/>
          <w:sz w:val="20"/>
          <w:highlight w:val="white"/>
        </w:rPr>
        <w:t>&gt;</w:t>
      </w:r>
      <w:r w:rsidRPr="00906255">
        <w:rPr>
          <w:rFonts w:ascii="Arial" w:hAnsi="Arial" w:cs="Arial"/>
          <w:color w:val="000000"/>
          <w:sz w:val="20"/>
          <w:highlight w:val="white"/>
        </w:rPr>
        <w:t>PDNG</w:t>
      </w:r>
      <w:r w:rsidRPr="00906255">
        <w:rPr>
          <w:rFonts w:ascii="Arial" w:hAnsi="Arial" w:cs="Arial"/>
          <w:color w:val="0000FF"/>
          <w:sz w:val="20"/>
          <w:highlight w:val="white"/>
        </w:rPr>
        <w:t>&lt;/</w:t>
      </w:r>
      <w:r w:rsidRPr="00906255">
        <w:rPr>
          <w:rFonts w:ascii="Arial" w:hAnsi="Arial" w:cs="Arial"/>
          <w:color w:val="800000"/>
          <w:sz w:val="20"/>
          <w:highlight w:val="white"/>
        </w:rPr>
        <w:t>Sts</w:t>
      </w:r>
      <w:r w:rsidRPr="00906255">
        <w:rPr>
          <w:rFonts w:ascii="Arial" w:hAnsi="Arial" w:cs="Arial"/>
          <w:color w:val="0000FF"/>
          <w:sz w:val="20"/>
          <w:highlight w:val="white"/>
        </w:rPr>
        <w:t>&gt;</w:t>
      </w:r>
    </w:p>
    <w:p w14:paraId="24D9B083"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VldtnRule</w:t>
      </w:r>
      <w:r w:rsidRPr="00906255">
        <w:rPr>
          <w:rFonts w:ascii="Arial" w:hAnsi="Arial" w:cs="Arial"/>
          <w:color w:val="0000FF"/>
          <w:sz w:val="20"/>
          <w:highlight w:val="white"/>
        </w:rPr>
        <w:t>&gt;</w:t>
      </w:r>
    </w:p>
    <w:p w14:paraId="4E555074" w14:textId="5FF8837B"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r w:rsidRPr="00906255">
        <w:rPr>
          <w:rFonts w:ascii="Arial" w:hAnsi="Arial" w:cs="Arial"/>
          <w:color w:val="000000"/>
          <w:sz w:val="20"/>
          <w:highlight w:val="white"/>
        </w:rPr>
        <w:t>CON-41</w:t>
      </w:r>
      <w:r w:rsidR="00B71FAE">
        <w:rPr>
          <w:rFonts w:ascii="Arial" w:hAnsi="Arial" w:cs="Arial"/>
          <w:color w:val="000000"/>
          <w:sz w:val="20"/>
          <w:highlight w:val="white"/>
        </w:rPr>
        <w:t>1</w:t>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39FC5B31"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Desc</w:t>
      </w:r>
      <w:r w:rsidRPr="00906255">
        <w:rPr>
          <w:rFonts w:ascii="Arial" w:hAnsi="Arial" w:cs="Arial"/>
          <w:color w:val="0000FF"/>
          <w:sz w:val="20"/>
          <w:highlight w:val="white"/>
        </w:rPr>
        <w:t>&gt;</w:t>
      </w:r>
      <w:r w:rsidRPr="00906255">
        <w:rPr>
          <w:rFonts w:ascii="Arial" w:hAnsi="Arial" w:cs="Arial"/>
          <w:color w:val="000000"/>
          <w:sz w:val="20"/>
          <w:highlight w:val="white"/>
        </w:rPr>
        <w:t>Pending instrument Inst5 validation</w:t>
      </w:r>
      <w:r w:rsidRPr="00906255">
        <w:rPr>
          <w:rFonts w:ascii="Arial" w:hAnsi="Arial" w:cs="Arial"/>
          <w:color w:val="0000FF"/>
          <w:sz w:val="20"/>
          <w:highlight w:val="white"/>
        </w:rPr>
        <w:t>&lt;/</w:t>
      </w:r>
      <w:r w:rsidRPr="00906255">
        <w:rPr>
          <w:rFonts w:ascii="Arial" w:hAnsi="Arial" w:cs="Arial"/>
          <w:color w:val="800000"/>
          <w:sz w:val="20"/>
          <w:highlight w:val="white"/>
        </w:rPr>
        <w:t>Desc</w:t>
      </w:r>
      <w:r w:rsidRPr="00906255">
        <w:rPr>
          <w:rFonts w:ascii="Arial" w:hAnsi="Arial" w:cs="Arial"/>
          <w:color w:val="0000FF"/>
          <w:sz w:val="20"/>
          <w:highlight w:val="white"/>
        </w:rPr>
        <w:t>&gt;</w:t>
      </w:r>
    </w:p>
    <w:p w14:paraId="2143339B"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VldtnRule</w:t>
      </w:r>
      <w:r w:rsidRPr="00906255">
        <w:rPr>
          <w:rFonts w:ascii="Arial" w:hAnsi="Arial" w:cs="Arial"/>
          <w:color w:val="0000FF"/>
          <w:sz w:val="20"/>
          <w:highlight w:val="white"/>
        </w:rPr>
        <w:t>&gt;</w:t>
      </w:r>
    </w:p>
    <w:p w14:paraId="2A1F7BC1"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RcrdSts</w:t>
      </w:r>
      <w:r w:rsidRPr="00906255">
        <w:rPr>
          <w:rFonts w:ascii="Arial" w:hAnsi="Arial" w:cs="Arial"/>
          <w:color w:val="0000FF"/>
          <w:sz w:val="20"/>
          <w:highlight w:val="white"/>
        </w:rPr>
        <w:t>&gt;</w:t>
      </w:r>
    </w:p>
    <w:p w14:paraId="14DB68AB"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RcrdSts</w:t>
      </w:r>
      <w:r w:rsidRPr="00906255">
        <w:rPr>
          <w:rFonts w:ascii="Arial" w:hAnsi="Arial" w:cs="Arial"/>
          <w:color w:val="0000FF"/>
          <w:sz w:val="20"/>
          <w:highlight w:val="white"/>
        </w:rPr>
        <w:t>&gt;</w:t>
      </w:r>
    </w:p>
    <w:p w14:paraId="404B1B86" w14:textId="2FA912CA"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OrgnlRcrdId</w:t>
      </w:r>
      <w:r w:rsidRPr="00906255">
        <w:rPr>
          <w:rFonts w:ascii="Arial" w:hAnsi="Arial" w:cs="Arial"/>
          <w:color w:val="0000FF"/>
          <w:sz w:val="20"/>
          <w:highlight w:val="white"/>
        </w:rPr>
        <w:t>&gt;</w:t>
      </w:r>
      <w:r w:rsidR="00CC2AEB">
        <w:rPr>
          <w:rFonts w:ascii="Arial" w:hAnsi="Arial" w:cs="Arial"/>
          <w:color w:val="000000"/>
          <w:sz w:val="20"/>
          <w:highlight w:val="white"/>
        </w:rPr>
        <w:t>00987654321009876543</w:t>
      </w:r>
      <w:r w:rsidR="00CC2AEB" w:rsidRPr="00906255">
        <w:rPr>
          <w:rFonts w:ascii="Arial" w:hAnsi="Arial" w:cs="Arial"/>
          <w:color w:val="000000"/>
          <w:sz w:val="20"/>
          <w:highlight w:val="white"/>
        </w:rPr>
        <w:t>T</w:t>
      </w:r>
      <w:r w:rsidR="00CC2AEB">
        <w:rPr>
          <w:rFonts w:ascii="Arial" w:hAnsi="Arial" w:cs="Arial"/>
          <w:color w:val="000000"/>
          <w:sz w:val="20"/>
          <w:highlight w:val="white"/>
        </w:rPr>
        <w:t>XN</w:t>
      </w:r>
      <w:r w:rsidR="00CC2AEB" w:rsidRPr="00906255">
        <w:rPr>
          <w:rFonts w:ascii="Arial" w:hAnsi="Arial" w:cs="Arial"/>
          <w:color w:val="000000"/>
          <w:sz w:val="20"/>
          <w:highlight w:val="white"/>
        </w:rPr>
        <w:t>1</w:t>
      </w:r>
      <w:r w:rsidRPr="00906255">
        <w:rPr>
          <w:rFonts w:ascii="Arial" w:hAnsi="Arial" w:cs="Arial"/>
          <w:color w:val="000000"/>
          <w:sz w:val="20"/>
          <w:highlight w:val="white"/>
        </w:rPr>
        <w:t>2</w:t>
      </w:r>
      <w:r w:rsidRPr="00906255">
        <w:rPr>
          <w:rFonts w:ascii="Arial" w:hAnsi="Arial" w:cs="Arial"/>
          <w:color w:val="0000FF"/>
          <w:sz w:val="20"/>
          <w:highlight w:val="white"/>
        </w:rPr>
        <w:t>&lt;/</w:t>
      </w:r>
      <w:r w:rsidRPr="00906255">
        <w:rPr>
          <w:rFonts w:ascii="Arial" w:hAnsi="Arial" w:cs="Arial"/>
          <w:color w:val="800000"/>
          <w:sz w:val="20"/>
          <w:highlight w:val="white"/>
        </w:rPr>
        <w:t>OrgnlRcrdId</w:t>
      </w:r>
      <w:r w:rsidRPr="00906255">
        <w:rPr>
          <w:rFonts w:ascii="Arial" w:hAnsi="Arial" w:cs="Arial"/>
          <w:color w:val="0000FF"/>
          <w:sz w:val="20"/>
          <w:highlight w:val="white"/>
        </w:rPr>
        <w:t>&gt;</w:t>
      </w:r>
    </w:p>
    <w:p w14:paraId="1C6BAE63"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Sts</w:t>
      </w:r>
      <w:r w:rsidRPr="00906255">
        <w:rPr>
          <w:rFonts w:ascii="Arial" w:hAnsi="Arial" w:cs="Arial"/>
          <w:color w:val="0000FF"/>
          <w:sz w:val="20"/>
          <w:highlight w:val="white"/>
        </w:rPr>
        <w:t>&gt;</w:t>
      </w:r>
      <w:r w:rsidRPr="00906255">
        <w:rPr>
          <w:rFonts w:ascii="Arial" w:hAnsi="Arial" w:cs="Arial"/>
          <w:color w:val="000000"/>
          <w:sz w:val="20"/>
          <w:highlight w:val="white"/>
        </w:rPr>
        <w:t>RJCT</w:t>
      </w:r>
      <w:r w:rsidRPr="00906255">
        <w:rPr>
          <w:rFonts w:ascii="Arial" w:hAnsi="Arial" w:cs="Arial"/>
          <w:color w:val="0000FF"/>
          <w:sz w:val="20"/>
          <w:highlight w:val="white"/>
        </w:rPr>
        <w:t>&lt;/</w:t>
      </w:r>
      <w:r w:rsidRPr="00906255">
        <w:rPr>
          <w:rFonts w:ascii="Arial" w:hAnsi="Arial" w:cs="Arial"/>
          <w:color w:val="800000"/>
          <w:sz w:val="20"/>
          <w:highlight w:val="white"/>
        </w:rPr>
        <w:t>Sts</w:t>
      </w:r>
      <w:r w:rsidRPr="00906255">
        <w:rPr>
          <w:rFonts w:ascii="Arial" w:hAnsi="Arial" w:cs="Arial"/>
          <w:color w:val="0000FF"/>
          <w:sz w:val="20"/>
          <w:highlight w:val="white"/>
        </w:rPr>
        <w:t>&gt;</w:t>
      </w:r>
    </w:p>
    <w:p w14:paraId="6A0DC31C"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VldtnRule</w:t>
      </w:r>
      <w:r w:rsidRPr="00906255">
        <w:rPr>
          <w:rFonts w:ascii="Arial" w:hAnsi="Arial" w:cs="Arial"/>
          <w:color w:val="0000FF"/>
          <w:sz w:val="20"/>
          <w:highlight w:val="white"/>
        </w:rPr>
        <w:t>&gt;</w:t>
      </w:r>
    </w:p>
    <w:p w14:paraId="2D02FD63" w14:textId="027BB256"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r w:rsidRPr="00906255">
        <w:rPr>
          <w:rFonts w:ascii="Arial" w:hAnsi="Arial" w:cs="Arial"/>
          <w:color w:val="000000"/>
          <w:sz w:val="20"/>
          <w:highlight w:val="white"/>
        </w:rPr>
        <w:t>CON-02</w:t>
      </w:r>
      <w:r w:rsidR="00D62F50">
        <w:rPr>
          <w:rFonts w:ascii="Arial" w:hAnsi="Arial" w:cs="Arial"/>
          <w:color w:val="000000"/>
          <w:sz w:val="20"/>
          <w:highlight w:val="white"/>
        </w:rPr>
        <w:t>3</w:t>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66BF8E3D"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Desc</w:t>
      </w:r>
      <w:r w:rsidRPr="00906255">
        <w:rPr>
          <w:rFonts w:ascii="Arial" w:hAnsi="Arial" w:cs="Arial"/>
          <w:color w:val="0000FF"/>
          <w:sz w:val="20"/>
          <w:highlight w:val="white"/>
        </w:rPr>
        <w:t>&gt;</w:t>
      </w:r>
      <w:r w:rsidRPr="00906255">
        <w:rPr>
          <w:rFonts w:ascii="Arial" w:hAnsi="Arial" w:cs="Arial"/>
          <w:color w:val="000000"/>
          <w:sz w:val="20"/>
          <w:highlight w:val="white"/>
        </w:rPr>
        <w:t>Transaction report with the same transaction reference number has already been sent for the firm</w:t>
      </w:r>
      <w:r w:rsidRPr="00906255">
        <w:rPr>
          <w:rFonts w:ascii="Arial" w:hAnsi="Arial" w:cs="Arial"/>
          <w:color w:val="0000FF"/>
          <w:sz w:val="20"/>
          <w:highlight w:val="white"/>
        </w:rPr>
        <w:t>&lt;/</w:t>
      </w:r>
      <w:r w:rsidRPr="00906255">
        <w:rPr>
          <w:rFonts w:ascii="Arial" w:hAnsi="Arial" w:cs="Arial"/>
          <w:color w:val="800000"/>
          <w:sz w:val="20"/>
          <w:highlight w:val="white"/>
        </w:rPr>
        <w:t>Desc</w:t>
      </w:r>
      <w:r w:rsidRPr="00906255">
        <w:rPr>
          <w:rFonts w:ascii="Arial" w:hAnsi="Arial" w:cs="Arial"/>
          <w:color w:val="0000FF"/>
          <w:sz w:val="20"/>
          <w:highlight w:val="white"/>
        </w:rPr>
        <w:t>&gt;</w:t>
      </w:r>
    </w:p>
    <w:p w14:paraId="5DC09ABE"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Issr</w:t>
      </w:r>
      <w:r w:rsidRPr="00906255">
        <w:rPr>
          <w:rFonts w:ascii="Arial" w:hAnsi="Arial" w:cs="Arial"/>
          <w:color w:val="0000FF"/>
          <w:sz w:val="20"/>
          <w:highlight w:val="white"/>
        </w:rPr>
        <w:t>&gt;</w:t>
      </w:r>
      <w:r w:rsidRPr="00906255">
        <w:rPr>
          <w:rFonts w:ascii="Arial" w:hAnsi="Arial" w:cs="Arial"/>
          <w:color w:val="000000"/>
          <w:sz w:val="20"/>
          <w:highlight w:val="white"/>
        </w:rPr>
        <w:t>Entity</w:t>
      </w:r>
      <w:r w:rsidRPr="00906255">
        <w:rPr>
          <w:rFonts w:ascii="Arial" w:hAnsi="Arial" w:cs="Arial"/>
          <w:color w:val="0000FF"/>
          <w:sz w:val="20"/>
          <w:highlight w:val="white"/>
        </w:rPr>
        <w:t>&lt;/</w:t>
      </w:r>
      <w:r w:rsidRPr="00906255">
        <w:rPr>
          <w:rFonts w:ascii="Arial" w:hAnsi="Arial" w:cs="Arial"/>
          <w:color w:val="800000"/>
          <w:sz w:val="20"/>
          <w:highlight w:val="white"/>
        </w:rPr>
        <w:t>Issr</w:t>
      </w:r>
      <w:r w:rsidRPr="00906255">
        <w:rPr>
          <w:rFonts w:ascii="Arial" w:hAnsi="Arial" w:cs="Arial"/>
          <w:color w:val="0000FF"/>
          <w:sz w:val="20"/>
          <w:highlight w:val="white"/>
        </w:rPr>
        <w:t>&gt;</w:t>
      </w:r>
    </w:p>
    <w:p w14:paraId="40FD4A08"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VldtnRule</w:t>
      </w:r>
      <w:r w:rsidRPr="00906255">
        <w:rPr>
          <w:rFonts w:ascii="Arial" w:hAnsi="Arial" w:cs="Arial"/>
          <w:color w:val="0000FF"/>
          <w:sz w:val="20"/>
          <w:highlight w:val="white"/>
        </w:rPr>
        <w:t>&gt;</w:t>
      </w:r>
    </w:p>
    <w:p w14:paraId="500DFB08"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RcrdSts</w:t>
      </w:r>
      <w:r w:rsidRPr="00906255">
        <w:rPr>
          <w:rFonts w:ascii="Arial" w:hAnsi="Arial" w:cs="Arial"/>
          <w:color w:val="0000FF"/>
          <w:sz w:val="20"/>
          <w:highlight w:val="white"/>
        </w:rPr>
        <w:t>&gt;</w:t>
      </w:r>
    </w:p>
    <w:p w14:paraId="436451D9"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MsgStsAdvc</w:t>
      </w:r>
      <w:r w:rsidRPr="00906255">
        <w:rPr>
          <w:rFonts w:ascii="Arial" w:hAnsi="Arial" w:cs="Arial"/>
          <w:color w:val="0000FF"/>
          <w:sz w:val="20"/>
          <w:highlight w:val="white"/>
        </w:rPr>
        <w:t>&gt;</w:t>
      </w:r>
    </w:p>
    <w:p w14:paraId="7AA4D9E7" w14:textId="77777777" w:rsidR="000251D4" w:rsidRPr="00906255" w:rsidRDefault="000251D4" w:rsidP="000251D4">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FinInstrmRptgStsAdvc</w:t>
      </w:r>
      <w:r w:rsidRPr="00906255">
        <w:rPr>
          <w:rFonts w:ascii="Arial" w:hAnsi="Arial" w:cs="Arial"/>
          <w:color w:val="0000FF"/>
          <w:sz w:val="20"/>
          <w:highlight w:val="white"/>
        </w:rPr>
        <w:t>&gt;</w:t>
      </w:r>
    </w:p>
    <w:p w14:paraId="7715A10D" w14:textId="21487E96" w:rsidR="000251D4" w:rsidRPr="00906255" w:rsidRDefault="000251D4" w:rsidP="000251D4">
      <w:r w:rsidRPr="00906255">
        <w:rPr>
          <w:rFonts w:ascii="Arial" w:hAnsi="Arial" w:cs="Arial"/>
          <w:color w:val="0000FF"/>
          <w:sz w:val="20"/>
          <w:highlight w:val="white"/>
        </w:rPr>
        <w:t>&lt;/</w:t>
      </w:r>
      <w:r w:rsidRPr="00906255">
        <w:rPr>
          <w:rFonts w:ascii="Arial" w:hAnsi="Arial" w:cs="Arial"/>
          <w:color w:val="800000"/>
          <w:sz w:val="20"/>
          <w:highlight w:val="white"/>
        </w:rPr>
        <w:t>Document</w:t>
      </w:r>
      <w:r w:rsidRPr="00906255">
        <w:rPr>
          <w:rFonts w:ascii="Arial" w:hAnsi="Arial" w:cs="Arial"/>
          <w:color w:val="0000FF"/>
          <w:sz w:val="20"/>
          <w:highlight w:val="white"/>
        </w:rPr>
        <w:t>&gt;</w:t>
      </w:r>
    </w:p>
    <w:p w14:paraId="3C143ED5" w14:textId="0954E48F" w:rsidR="00E33287" w:rsidRPr="00906255" w:rsidRDefault="00E33287" w:rsidP="007317F8">
      <w:pPr>
        <w:pStyle w:val="ListParagraph"/>
      </w:pPr>
      <w:r w:rsidRPr="00906255">
        <w:t xml:space="preserve">Transactions </w:t>
      </w:r>
      <w:r w:rsidR="00CC2AEB" w:rsidRPr="00906255">
        <w:t>T</w:t>
      </w:r>
      <w:r w:rsidR="00CC2AEB">
        <w:t>XN</w:t>
      </w:r>
      <w:r w:rsidR="00CC2AEB" w:rsidRPr="00906255">
        <w:t>1</w:t>
      </w:r>
      <w:r w:rsidRPr="00906255">
        <w:t xml:space="preserve">1, </w:t>
      </w:r>
      <w:r w:rsidR="00CC2AEB" w:rsidRPr="00906255">
        <w:t>T</w:t>
      </w:r>
      <w:r w:rsidR="00CC2AEB">
        <w:t>XN</w:t>
      </w:r>
      <w:r w:rsidR="00CC2AEB" w:rsidRPr="00906255">
        <w:t>1</w:t>
      </w:r>
      <w:r w:rsidRPr="00906255">
        <w:t xml:space="preserve">2 and </w:t>
      </w:r>
      <w:r w:rsidR="00CC2AEB" w:rsidRPr="00906255">
        <w:t>T</w:t>
      </w:r>
      <w:r w:rsidR="00CC2AEB">
        <w:t>XN</w:t>
      </w:r>
      <w:r w:rsidR="00CC2AEB" w:rsidRPr="00906255">
        <w:t>1</w:t>
      </w:r>
      <w:r w:rsidRPr="00906255">
        <w:t>4 are not included in the status advice message. If there is no error reported for a given transaction, it shall be assumed that this transaction was accepted.</w:t>
      </w:r>
    </w:p>
    <w:p w14:paraId="3BCE2E6E" w14:textId="2C5404B6" w:rsidR="00007E1B" w:rsidRPr="00906255" w:rsidRDefault="00007E1B" w:rsidP="007317F8">
      <w:pPr>
        <w:pStyle w:val="ListParagraph"/>
      </w:pPr>
      <w:r w:rsidRPr="00906255">
        <w:t>For day 2 we have the following reports:</w:t>
      </w:r>
    </w:p>
    <w:p w14:paraId="61CE23ED" w14:textId="77777777" w:rsidR="00007E1B" w:rsidRPr="00906255" w:rsidRDefault="00A77A30" w:rsidP="00007E1B">
      <w:r>
        <w:rPr>
          <w:noProof/>
          <w:lang w:val="bg-BG" w:eastAsia="bg-BG"/>
        </w:rPr>
        <w:drawing>
          <wp:inline distT="0" distB="0" distL="0" distR="0" wp14:anchorId="3C4536E1" wp14:editId="46573246">
            <wp:extent cx="5729605" cy="3192007"/>
            <wp:effectExtent l="0" t="0" r="4445"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53663" cy="3205410"/>
                    </a:xfrm>
                    <a:prstGeom prst="rect">
                      <a:avLst/>
                    </a:prstGeom>
                    <a:noFill/>
                  </pic:spPr>
                </pic:pic>
              </a:graphicData>
            </a:graphic>
          </wp:inline>
        </w:drawing>
      </w:r>
    </w:p>
    <w:p w14:paraId="0CCF6BF4" w14:textId="0A795BC0" w:rsidR="00641397" w:rsidRPr="00906255" w:rsidRDefault="00641397" w:rsidP="007317F8">
      <w:pPr>
        <w:pStyle w:val="ListParagraph"/>
      </w:pPr>
      <w:r w:rsidRPr="00906255">
        <w:t>The status advice message sent on day 2 will be as follows:</w:t>
      </w:r>
    </w:p>
    <w:tbl>
      <w:tblPr>
        <w:tblStyle w:val="LightList-Accent1"/>
        <w:tblW w:w="0" w:type="auto"/>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4A0" w:firstRow="1" w:lastRow="0" w:firstColumn="1" w:lastColumn="0" w:noHBand="0" w:noVBand="1"/>
      </w:tblPr>
      <w:tblGrid>
        <w:gridCol w:w="2617"/>
        <w:gridCol w:w="1463"/>
        <w:gridCol w:w="1324"/>
        <w:gridCol w:w="3658"/>
      </w:tblGrid>
      <w:tr w:rsidR="00641397" w:rsidRPr="00906255" w14:paraId="58E0E4F4" w14:textId="77777777" w:rsidTr="00DC7F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2" w:type="dxa"/>
          </w:tcPr>
          <w:p w14:paraId="0C6D328E" w14:textId="77777777" w:rsidR="00641397" w:rsidRPr="00906255" w:rsidRDefault="00641397" w:rsidP="0082751F">
            <w:pPr>
              <w:jc w:val="center"/>
            </w:pPr>
            <w:r w:rsidRPr="00906255">
              <w:lastRenderedPageBreak/>
              <w:t>Transaction Reference Number</w:t>
            </w:r>
          </w:p>
        </w:tc>
        <w:tc>
          <w:tcPr>
            <w:tcW w:w="1463" w:type="dxa"/>
          </w:tcPr>
          <w:p w14:paraId="2F0426F7" w14:textId="6E30CD45" w:rsidR="00641397" w:rsidRPr="00906255" w:rsidRDefault="00641397" w:rsidP="0082751F">
            <w:pPr>
              <w:jc w:val="center"/>
              <w:cnfStyle w:val="100000000000" w:firstRow="1" w:lastRow="0" w:firstColumn="0" w:lastColumn="0" w:oddVBand="0" w:evenVBand="0" w:oddHBand="0" w:evenHBand="0" w:firstRowFirstColumn="0" w:firstRowLastColumn="0" w:lastRowFirstColumn="0" w:lastRowLastColumn="0"/>
            </w:pPr>
            <w:r w:rsidRPr="00906255">
              <w:t>Transaction status</w:t>
            </w:r>
          </w:p>
        </w:tc>
        <w:tc>
          <w:tcPr>
            <w:tcW w:w="1354" w:type="dxa"/>
          </w:tcPr>
          <w:p w14:paraId="54392CEE" w14:textId="46726E74" w:rsidR="00641397" w:rsidRPr="00906255" w:rsidRDefault="00641397" w:rsidP="0082751F">
            <w:pPr>
              <w:jc w:val="center"/>
              <w:cnfStyle w:val="100000000000" w:firstRow="1" w:lastRow="0" w:firstColumn="0" w:lastColumn="0" w:oddVBand="0" w:evenVBand="0" w:oddHBand="0" w:evenHBand="0" w:firstRowFirstColumn="0" w:firstRowLastColumn="0" w:lastRowFirstColumn="0" w:lastRowLastColumn="0"/>
            </w:pPr>
            <w:r w:rsidRPr="00906255">
              <w:t>Error code</w:t>
            </w:r>
          </w:p>
        </w:tc>
        <w:tc>
          <w:tcPr>
            <w:tcW w:w="3789" w:type="dxa"/>
          </w:tcPr>
          <w:p w14:paraId="307D7AE8" w14:textId="77777777" w:rsidR="00641397" w:rsidRPr="00906255" w:rsidRDefault="00641397" w:rsidP="0082751F">
            <w:pPr>
              <w:jc w:val="center"/>
              <w:cnfStyle w:val="100000000000" w:firstRow="1" w:lastRow="0" w:firstColumn="0" w:lastColumn="0" w:oddVBand="0" w:evenVBand="0" w:oddHBand="0" w:evenHBand="0" w:firstRowFirstColumn="0" w:firstRowLastColumn="0" w:lastRowFirstColumn="0" w:lastRowLastColumn="0"/>
            </w:pPr>
            <w:r w:rsidRPr="00906255">
              <w:t>Error message</w:t>
            </w:r>
          </w:p>
        </w:tc>
      </w:tr>
      <w:tr w:rsidR="00641397" w:rsidRPr="00906255" w14:paraId="2BD1301F" w14:textId="77777777" w:rsidTr="00DC7F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2" w:type="dxa"/>
          </w:tcPr>
          <w:p w14:paraId="467E14A5" w14:textId="2494DA90" w:rsidR="00641397" w:rsidRPr="00906255" w:rsidRDefault="00CC2AEB" w:rsidP="0082751F">
            <w:r w:rsidRPr="00906255">
              <w:t>T</w:t>
            </w:r>
            <w:r>
              <w:t>XN</w:t>
            </w:r>
            <w:r w:rsidRPr="00906255">
              <w:t>1</w:t>
            </w:r>
            <w:r w:rsidR="00641397" w:rsidRPr="00906255">
              <w:t>51</w:t>
            </w:r>
          </w:p>
        </w:tc>
        <w:tc>
          <w:tcPr>
            <w:tcW w:w="1463" w:type="dxa"/>
          </w:tcPr>
          <w:p w14:paraId="37DC4C05" w14:textId="0E0EB72A" w:rsidR="00641397" w:rsidRPr="00906255" w:rsidRDefault="00641397" w:rsidP="0082751F">
            <w:pPr>
              <w:cnfStyle w:val="000000100000" w:firstRow="0" w:lastRow="0" w:firstColumn="0" w:lastColumn="0" w:oddVBand="0" w:evenVBand="0" w:oddHBand="1" w:evenHBand="0" w:firstRowFirstColumn="0" w:firstRowLastColumn="0" w:lastRowFirstColumn="0" w:lastRowLastColumn="0"/>
            </w:pPr>
            <w:r w:rsidRPr="00906255">
              <w:t>ACP</w:t>
            </w:r>
            <w:r w:rsidR="00BC6FEE" w:rsidRPr="00906255">
              <w:t>T</w:t>
            </w:r>
          </w:p>
        </w:tc>
        <w:tc>
          <w:tcPr>
            <w:tcW w:w="1354" w:type="dxa"/>
          </w:tcPr>
          <w:p w14:paraId="6DEAD442" w14:textId="5DF3EC82" w:rsidR="00641397" w:rsidRPr="00906255" w:rsidRDefault="00641397" w:rsidP="0082751F">
            <w:pPr>
              <w:cnfStyle w:val="000000100000" w:firstRow="0" w:lastRow="0" w:firstColumn="0" w:lastColumn="0" w:oddVBand="0" w:evenVBand="0" w:oddHBand="1" w:evenHBand="0" w:firstRowFirstColumn="0" w:firstRowLastColumn="0" w:lastRowFirstColumn="0" w:lastRowLastColumn="0"/>
            </w:pPr>
          </w:p>
        </w:tc>
        <w:tc>
          <w:tcPr>
            <w:tcW w:w="3789" w:type="dxa"/>
          </w:tcPr>
          <w:p w14:paraId="64DDCB68" w14:textId="7CE7A6B8" w:rsidR="00641397" w:rsidRPr="00906255" w:rsidRDefault="00641397" w:rsidP="0082751F">
            <w:pPr>
              <w:cnfStyle w:val="000000100000" w:firstRow="0" w:lastRow="0" w:firstColumn="0" w:lastColumn="0" w:oddVBand="0" w:evenVBand="0" w:oddHBand="1" w:evenHBand="0" w:firstRowFirstColumn="0" w:firstRowLastColumn="0" w:lastRowFirstColumn="0" w:lastRowLastColumn="0"/>
            </w:pPr>
          </w:p>
        </w:tc>
      </w:tr>
      <w:tr w:rsidR="00641397" w:rsidRPr="00906255" w14:paraId="1FCE2AE3" w14:textId="77777777" w:rsidTr="00DC7F52">
        <w:tc>
          <w:tcPr>
            <w:cnfStyle w:val="001000000000" w:firstRow="0" w:lastRow="0" w:firstColumn="1" w:lastColumn="0" w:oddVBand="0" w:evenVBand="0" w:oddHBand="0" w:evenHBand="0" w:firstRowFirstColumn="0" w:firstRowLastColumn="0" w:lastRowFirstColumn="0" w:lastRowLastColumn="0"/>
            <w:tcW w:w="2682" w:type="dxa"/>
          </w:tcPr>
          <w:p w14:paraId="132FD8DA" w14:textId="7D9190DD" w:rsidR="00641397" w:rsidRPr="00906255" w:rsidRDefault="00CC2AEB" w:rsidP="0082751F">
            <w:r w:rsidRPr="00906255">
              <w:t>T</w:t>
            </w:r>
            <w:r>
              <w:t>XN</w:t>
            </w:r>
            <w:r w:rsidRPr="00906255">
              <w:t>1</w:t>
            </w:r>
            <w:r w:rsidR="00641397" w:rsidRPr="00906255">
              <w:t>52</w:t>
            </w:r>
          </w:p>
        </w:tc>
        <w:tc>
          <w:tcPr>
            <w:tcW w:w="1463" w:type="dxa"/>
          </w:tcPr>
          <w:p w14:paraId="29616E60" w14:textId="65958EA3" w:rsidR="00641397" w:rsidRPr="00906255" w:rsidRDefault="00641397" w:rsidP="0082751F">
            <w:pPr>
              <w:cnfStyle w:val="000000000000" w:firstRow="0" w:lastRow="0" w:firstColumn="0" w:lastColumn="0" w:oddVBand="0" w:evenVBand="0" w:oddHBand="0" w:evenHBand="0" w:firstRowFirstColumn="0" w:firstRowLastColumn="0" w:lastRowFirstColumn="0" w:lastRowLastColumn="0"/>
            </w:pPr>
            <w:r w:rsidRPr="00906255">
              <w:t>RJ</w:t>
            </w:r>
            <w:r w:rsidR="00BC6FEE" w:rsidRPr="00906255">
              <w:t>CT</w:t>
            </w:r>
          </w:p>
        </w:tc>
        <w:tc>
          <w:tcPr>
            <w:tcW w:w="1354" w:type="dxa"/>
          </w:tcPr>
          <w:p w14:paraId="2D9ED087" w14:textId="5E754AD5" w:rsidR="00641397" w:rsidRPr="00906255" w:rsidRDefault="00641397" w:rsidP="00FD344D">
            <w:pPr>
              <w:cnfStyle w:val="000000000000" w:firstRow="0" w:lastRow="0" w:firstColumn="0" w:lastColumn="0" w:oddVBand="0" w:evenVBand="0" w:oddHBand="0" w:evenHBand="0" w:firstRowFirstColumn="0" w:firstRowLastColumn="0" w:lastRowFirstColumn="0" w:lastRowLastColumn="0"/>
            </w:pPr>
            <w:r w:rsidRPr="00906255">
              <w:t>CON-</w:t>
            </w:r>
            <w:r w:rsidR="00FD344D" w:rsidRPr="00906255">
              <w:t>412</w:t>
            </w:r>
          </w:p>
        </w:tc>
        <w:tc>
          <w:tcPr>
            <w:tcW w:w="3789" w:type="dxa"/>
          </w:tcPr>
          <w:p w14:paraId="40B2A0C3" w14:textId="753DEEC1" w:rsidR="00641397" w:rsidRPr="00906255" w:rsidRDefault="00641397" w:rsidP="00FD344D">
            <w:pPr>
              <w:cnfStyle w:val="000000000000" w:firstRow="0" w:lastRow="0" w:firstColumn="0" w:lastColumn="0" w:oddVBand="0" w:evenVBand="0" w:oddHBand="0" w:evenHBand="0" w:firstRowFirstColumn="0" w:firstRowLastColumn="0" w:lastRowFirstColumn="0" w:lastRowLastColumn="0"/>
            </w:pPr>
            <w:r w:rsidRPr="00906255">
              <w:t xml:space="preserve">Instrument </w:t>
            </w:r>
            <w:r w:rsidR="002F1C65" w:rsidRPr="00906255">
              <w:t>is not valid in reference data on transaction date</w:t>
            </w:r>
          </w:p>
        </w:tc>
      </w:tr>
      <w:tr w:rsidR="00641397" w:rsidRPr="00906255" w14:paraId="343EF8C0" w14:textId="77777777" w:rsidTr="00DC7F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2" w:type="dxa"/>
          </w:tcPr>
          <w:p w14:paraId="733179D1" w14:textId="546F6439" w:rsidR="00641397" w:rsidRPr="00906255" w:rsidRDefault="00641397" w:rsidP="00641397">
            <w:r w:rsidRPr="00906255">
              <w:t>T</w:t>
            </w:r>
            <w:r w:rsidR="00CC2AEB">
              <w:t>XN</w:t>
            </w:r>
            <w:r w:rsidRPr="00906255">
              <w:t>24</w:t>
            </w:r>
          </w:p>
        </w:tc>
        <w:tc>
          <w:tcPr>
            <w:tcW w:w="1463" w:type="dxa"/>
          </w:tcPr>
          <w:p w14:paraId="51C50713" w14:textId="10D0F0BB" w:rsidR="00641397" w:rsidRPr="00906255" w:rsidRDefault="00641397" w:rsidP="0082751F">
            <w:pPr>
              <w:cnfStyle w:val="000000100000" w:firstRow="0" w:lastRow="0" w:firstColumn="0" w:lastColumn="0" w:oddVBand="0" w:evenVBand="0" w:oddHBand="1" w:evenHBand="0" w:firstRowFirstColumn="0" w:firstRowLastColumn="0" w:lastRowFirstColumn="0" w:lastRowLastColumn="0"/>
            </w:pPr>
            <w:r w:rsidRPr="00906255">
              <w:t>RJCT</w:t>
            </w:r>
          </w:p>
        </w:tc>
        <w:tc>
          <w:tcPr>
            <w:tcW w:w="1354" w:type="dxa"/>
          </w:tcPr>
          <w:p w14:paraId="4C1B4B2C" w14:textId="54C4B30F" w:rsidR="00641397" w:rsidRPr="00906255" w:rsidRDefault="00641397" w:rsidP="00FD344D">
            <w:pPr>
              <w:cnfStyle w:val="000000100000" w:firstRow="0" w:lastRow="0" w:firstColumn="0" w:lastColumn="0" w:oddVBand="0" w:evenVBand="0" w:oddHBand="1" w:evenHBand="0" w:firstRowFirstColumn="0" w:firstRowLastColumn="0" w:lastRowFirstColumn="0" w:lastRowLastColumn="0"/>
            </w:pPr>
            <w:r w:rsidRPr="00906255">
              <w:t>CON-</w:t>
            </w:r>
            <w:r w:rsidR="00FD344D" w:rsidRPr="00906255">
              <w:t>412</w:t>
            </w:r>
          </w:p>
        </w:tc>
        <w:tc>
          <w:tcPr>
            <w:tcW w:w="3789" w:type="dxa"/>
          </w:tcPr>
          <w:p w14:paraId="4E1FC7C0" w14:textId="0A303512" w:rsidR="00641397" w:rsidRPr="00906255" w:rsidRDefault="00641397" w:rsidP="00FD344D">
            <w:pPr>
              <w:cnfStyle w:val="000000100000" w:firstRow="0" w:lastRow="0" w:firstColumn="0" w:lastColumn="0" w:oddVBand="0" w:evenVBand="0" w:oddHBand="1" w:evenHBand="0" w:firstRowFirstColumn="0" w:firstRowLastColumn="0" w:lastRowFirstColumn="0" w:lastRowLastColumn="0"/>
            </w:pPr>
            <w:r w:rsidRPr="00906255">
              <w:t xml:space="preserve">Instrument </w:t>
            </w:r>
            <w:r w:rsidR="002F1C65" w:rsidRPr="00906255">
              <w:t>is not valid in reference data on transaction date</w:t>
            </w:r>
          </w:p>
        </w:tc>
      </w:tr>
    </w:tbl>
    <w:p w14:paraId="6ED9BC15" w14:textId="77777777" w:rsidR="00641397" w:rsidRPr="00906255" w:rsidRDefault="00641397" w:rsidP="00641397"/>
    <w:p w14:paraId="6CE6731E" w14:textId="2644DFEA" w:rsidR="000251D4" w:rsidRPr="00906255" w:rsidRDefault="00352EAA" w:rsidP="00936359">
      <w:pPr>
        <w:pStyle w:val="ListParagraph"/>
      </w:pPr>
      <w:r w:rsidRPr="00906255">
        <w:t>XML representation of the s</w:t>
      </w:r>
      <w:r w:rsidR="000251D4" w:rsidRPr="00906255">
        <w:t>tatus advice file:</w:t>
      </w:r>
    </w:p>
    <w:p w14:paraId="708A8A90"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proofErr w:type="gramStart"/>
      <w:r w:rsidRPr="00906255">
        <w:rPr>
          <w:rFonts w:ascii="Arial" w:hAnsi="Arial" w:cs="Arial"/>
          <w:color w:val="008080"/>
          <w:sz w:val="20"/>
          <w:highlight w:val="white"/>
        </w:rPr>
        <w:t>&lt;?xml</w:t>
      </w:r>
      <w:proofErr w:type="gramEnd"/>
      <w:r w:rsidRPr="00906255">
        <w:rPr>
          <w:rFonts w:ascii="Arial" w:hAnsi="Arial" w:cs="Arial"/>
          <w:color w:val="008080"/>
          <w:sz w:val="20"/>
          <w:highlight w:val="white"/>
        </w:rPr>
        <w:t xml:space="preserve"> version="1.0" encoding="UTF-8"?&gt;</w:t>
      </w:r>
    </w:p>
    <w:p w14:paraId="0DF2B851" w14:textId="60AD355D"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FF"/>
          <w:sz w:val="20"/>
          <w:highlight w:val="white"/>
        </w:rPr>
        <w:t>&lt;</w:t>
      </w:r>
      <w:r w:rsidRPr="00906255">
        <w:rPr>
          <w:rFonts w:ascii="Arial" w:hAnsi="Arial" w:cs="Arial"/>
          <w:color w:val="800000"/>
          <w:sz w:val="20"/>
          <w:highlight w:val="white"/>
        </w:rPr>
        <w:t>Document</w:t>
      </w:r>
      <w:r w:rsidRPr="00906255">
        <w:rPr>
          <w:rFonts w:ascii="Arial" w:hAnsi="Arial" w:cs="Arial"/>
          <w:color w:val="FF0000"/>
          <w:sz w:val="20"/>
          <w:highlight w:val="white"/>
        </w:rPr>
        <w:t xml:space="preserve"> xmlns</w:t>
      </w:r>
      <w:r w:rsidRPr="00906255">
        <w:rPr>
          <w:rFonts w:ascii="Arial" w:hAnsi="Arial" w:cs="Arial"/>
          <w:color w:val="0000FF"/>
          <w:sz w:val="20"/>
          <w:highlight w:val="white"/>
        </w:rPr>
        <w:t>="</w:t>
      </w:r>
      <w:r w:rsidRPr="00906255">
        <w:rPr>
          <w:rFonts w:ascii="Arial" w:hAnsi="Arial" w:cs="Arial"/>
          <w:color w:val="000000"/>
          <w:sz w:val="20"/>
          <w:highlight w:val="white"/>
        </w:rPr>
        <w:t>urn:iso:std:iso:20022:tech:xsd:auth.031.001.01</w:t>
      </w:r>
      <w:r w:rsidRPr="00906255">
        <w:rPr>
          <w:rFonts w:ascii="Arial" w:hAnsi="Arial" w:cs="Arial"/>
          <w:color w:val="0000FF"/>
          <w:sz w:val="20"/>
          <w:highlight w:val="white"/>
        </w:rPr>
        <w:t>"</w:t>
      </w:r>
      <w:r w:rsidRPr="00906255">
        <w:rPr>
          <w:rFonts w:ascii="Arial" w:hAnsi="Arial" w:cs="Arial"/>
          <w:color w:val="FF0000"/>
          <w:sz w:val="20"/>
          <w:highlight w:val="white"/>
        </w:rPr>
        <w:t xml:space="preserve"> xmlns:xsi</w:t>
      </w:r>
      <w:r w:rsidRPr="00906255">
        <w:rPr>
          <w:rFonts w:ascii="Arial" w:hAnsi="Arial" w:cs="Arial"/>
          <w:color w:val="0000FF"/>
          <w:sz w:val="20"/>
          <w:highlight w:val="white"/>
        </w:rPr>
        <w:t>="</w:t>
      </w:r>
      <w:r w:rsidRPr="00906255">
        <w:rPr>
          <w:rFonts w:ascii="Arial" w:hAnsi="Arial" w:cs="Arial"/>
          <w:color w:val="000000"/>
          <w:sz w:val="20"/>
          <w:highlight w:val="white"/>
        </w:rPr>
        <w:t>http://www.w3.org/2001/XMLSchema-instance</w:t>
      </w:r>
      <w:r w:rsidRPr="00906255">
        <w:rPr>
          <w:rFonts w:ascii="Arial" w:hAnsi="Arial" w:cs="Arial"/>
          <w:color w:val="0000FF"/>
          <w:sz w:val="20"/>
          <w:highlight w:val="white"/>
        </w:rPr>
        <w:t>"</w:t>
      </w:r>
      <w:r w:rsidRPr="00906255">
        <w:rPr>
          <w:rFonts w:ascii="Arial" w:hAnsi="Arial" w:cs="Arial"/>
          <w:color w:val="FF0000"/>
          <w:sz w:val="20"/>
          <w:highlight w:val="white"/>
        </w:rPr>
        <w:t xml:space="preserve"> xsi:schemaLocation</w:t>
      </w:r>
      <w:r w:rsidRPr="00906255">
        <w:rPr>
          <w:rFonts w:ascii="Arial" w:hAnsi="Arial" w:cs="Arial"/>
          <w:color w:val="0000FF"/>
          <w:sz w:val="20"/>
          <w:highlight w:val="white"/>
        </w:rPr>
        <w:t>="</w:t>
      </w:r>
      <w:r w:rsidRPr="00906255">
        <w:rPr>
          <w:rFonts w:ascii="Arial" w:hAnsi="Arial" w:cs="Arial"/>
          <w:color w:val="000000"/>
          <w:sz w:val="20"/>
          <w:highlight w:val="white"/>
        </w:rPr>
        <w:t>urn:iso:std:iso:20022:tech:xsd:auth.031.001.01 auth.031.001.01.xsd</w:t>
      </w:r>
      <w:r w:rsidRPr="00906255">
        <w:rPr>
          <w:rFonts w:ascii="Arial" w:hAnsi="Arial" w:cs="Arial"/>
          <w:color w:val="0000FF"/>
          <w:sz w:val="20"/>
          <w:highlight w:val="white"/>
        </w:rPr>
        <w:t>"&gt;</w:t>
      </w:r>
    </w:p>
    <w:p w14:paraId="3395B499"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FinInstrmRptgStsAdvc</w:t>
      </w:r>
      <w:r w:rsidRPr="00906255">
        <w:rPr>
          <w:rFonts w:ascii="Arial" w:hAnsi="Arial" w:cs="Arial"/>
          <w:color w:val="0000FF"/>
          <w:sz w:val="20"/>
          <w:highlight w:val="white"/>
        </w:rPr>
        <w:t>&gt;</w:t>
      </w:r>
    </w:p>
    <w:p w14:paraId="113E1BC4"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MsgStsAdvc</w:t>
      </w:r>
      <w:r w:rsidRPr="00906255">
        <w:rPr>
          <w:rFonts w:ascii="Arial" w:hAnsi="Arial" w:cs="Arial"/>
          <w:color w:val="0000FF"/>
          <w:sz w:val="20"/>
          <w:highlight w:val="white"/>
        </w:rPr>
        <w:t>&gt;</w:t>
      </w:r>
    </w:p>
    <w:p w14:paraId="16BBDAF0"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MsgRptIdr</w:t>
      </w:r>
      <w:r w:rsidRPr="00906255">
        <w:rPr>
          <w:rFonts w:ascii="Arial" w:hAnsi="Arial" w:cs="Arial"/>
          <w:color w:val="0000FF"/>
          <w:sz w:val="20"/>
          <w:highlight w:val="white"/>
        </w:rPr>
        <w:t>&gt;</w:t>
      </w:r>
      <w:r w:rsidRPr="00906255">
        <w:rPr>
          <w:rFonts w:ascii="Arial" w:hAnsi="Arial" w:cs="Arial"/>
          <w:color w:val="000000"/>
          <w:sz w:val="20"/>
          <w:highlight w:val="white"/>
        </w:rPr>
        <w:t>TransactionFile2</w:t>
      </w:r>
      <w:r w:rsidRPr="00906255">
        <w:rPr>
          <w:rFonts w:ascii="Arial" w:hAnsi="Arial" w:cs="Arial"/>
          <w:color w:val="0000FF"/>
          <w:sz w:val="20"/>
          <w:highlight w:val="white"/>
        </w:rPr>
        <w:t>&lt;/</w:t>
      </w:r>
      <w:r w:rsidRPr="00906255">
        <w:rPr>
          <w:rFonts w:ascii="Arial" w:hAnsi="Arial" w:cs="Arial"/>
          <w:color w:val="800000"/>
          <w:sz w:val="20"/>
          <w:highlight w:val="white"/>
        </w:rPr>
        <w:t>MsgRptIdr</w:t>
      </w:r>
      <w:r w:rsidRPr="00906255">
        <w:rPr>
          <w:rFonts w:ascii="Arial" w:hAnsi="Arial" w:cs="Arial"/>
          <w:color w:val="0000FF"/>
          <w:sz w:val="20"/>
          <w:highlight w:val="white"/>
        </w:rPr>
        <w:t>&gt;</w:t>
      </w:r>
    </w:p>
    <w:p w14:paraId="3FCAED86"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MsgSts</w:t>
      </w:r>
      <w:r w:rsidRPr="00906255">
        <w:rPr>
          <w:rFonts w:ascii="Arial" w:hAnsi="Arial" w:cs="Arial"/>
          <w:color w:val="0000FF"/>
          <w:sz w:val="20"/>
          <w:highlight w:val="white"/>
        </w:rPr>
        <w:t>&gt;</w:t>
      </w:r>
    </w:p>
    <w:p w14:paraId="6706FA54" w14:textId="358DEEE3"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RptSts</w:t>
      </w:r>
      <w:r w:rsidRPr="00906255">
        <w:rPr>
          <w:rFonts w:ascii="Arial" w:hAnsi="Arial" w:cs="Arial"/>
          <w:color w:val="0000FF"/>
          <w:sz w:val="20"/>
          <w:highlight w:val="white"/>
        </w:rPr>
        <w:t>&gt;</w:t>
      </w:r>
      <w:r w:rsidR="003A1F50" w:rsidRPr="00906255">
        <w:rPr>
          <w:rFonts w:ascii="Arial" w:hAnsi="Arial" w:cs="Arial"/>
          <w:color w:val="000000"/>
          <w:sz w:val="20"/>
          <w:highlight w:val="white"/>
        </w:rPr>
        <w:t>PART</w:t>
      </w:r>
      <w:r w:rsidRPr="00906255">
        <w:rPr>
          <w:rFonts w:ascii="Arial" w:hAnsi="Arial" w:cs="Arial"/>
          <w:color w:val="0000FF"/>
          <w:sz w:val="20"/>
          <w:highlight w:val="white"/>
        </w:rPr>
        <w:t>&lt;/</w:t>
      </w:r>
      <w:r w:rsidRPr="00906255">
        <w:rPr>
          <w:rFonts w:ascii="Arial" w:hAnsi="Arial" w:cs="Arial"/>
          <w:color w:val="800000"/>
          <w:sz w:val="20"/>
          <w:highlight w:val="white"/>
        </w:rPr>
        <w:t>RptSts</w:t>
      </w:r>
      <w:r w:rsidRPr="00906255">
        <w:rPr>
          <w:rFonts w:ascii="Arial" w:hAnsi="Arial" w:cs="Arial"/>
          <w:color w:val="0000FF"/>
          <w:sz w:val="20"/>
          <w:highlight w:val="white"/>
        </w:rPr>
        <w:t>&gt;</w:t>
      </w:r>
      <w:r w:rsidRPr="00906255">
        <w:rPr>
          <w:rFonts w:ascii="Arial" w:hAnsi="Arial" w:cs="Arial"/>
          <w:color w:val="000000"/>
          <w:sz w:val="20"/>
          <w:highlight w:val="white"/>
        </w:rPr>
        <w:tab/>
      </w:r>
    </w:p>
    <w:p w14:paraId="4FB8D88B"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Sttstcs</w:t>
      </w:r>
      <w:r w:rsidRPr="00906255">
        <w:rPr>
          <w:rFonts w:ascii="Arial" w:hAnsi="Arial" w:cs="Arial"/>
          <w:color w:val="0000FF"/>
          <w:sz w:val="20"/>
          <w:highlight w:val="white"/>
        </w:rPr>
        <w:t>&gt;</w:t>
      </w:r>
    </w:p>
    <w:p w14:paraId="01582584"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TtlNbOfRcrds</w:t>
      </w:r>
      <w:r w:rsidRPr="00906255">
        <w:rPr>
          <w:rFonts w:ascii="Arial" w:hAnsi="Arial" w:cs="Arial"/>
          <w:color w:val="0000FF"/>
          <w:sz w:val="20"/>
          <w:highlight w:val="white"/>
        </w:rPr>
        <w:t>&gt;</w:t>
      </w:r>
      <w:r w:rsidRPr="00906255">
        <w:rPr>
          <w:rFonts w:ascii="Arial" w:hAnsi="Arial" w:cs="Arial"/>
          <w:color w:val="000000"/>
          <w:sz w:val="20"/>
          <w:highlight w:val="white"/>
        </w:rPr>
        <w:t>6</w:t>
      </w:r>
      <w:r w:rsidRPr="00906255">
        <w:rPr>
          <w:rFonts w:ascii="Arial" w:hAnsi="Arial" w:cs="Arial"/>
          <w:color w:val="0000FF"/>
          <w:sz w:val="20"/>
          <w:highlight w:val="white"/>
        </w:rPr>
        <w:t>&lt;/</w:t>
      </w:r>
      <w:r w:rsidRPr="00906255">
        <w:rPr>
          <w:rFonts w:ascii="Arial" w:hAnsi="Arial" w:cs="Arial"/>
          <w:color w:val="800000"/>
          <w:sz w:val="20"/>
          <w:highlight w:val="white"/>
        </w:rPr>
        <w:t>TtlNbOfRcrds</w:t>
      </w:r>
      <w:r w:rsidRPr="00906255">
        <w:rPr>
          <w:rFonts w:ascii="Arial" w:hAnsi="Arial" w:cs="Arial"/>
          <w:color w:val="0000FF"/>
          <w:sz w:val="20"/>
          <w:highlight w:val="white"/>
        </w:rPr>
        <w:t>&gt;</w:t>
      </w:r>
    </w:p>
    <w:p w14:paraId="2DA3E457"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NbOfRcrdsPerSts</w:t>
      </w:r>
      <w:r w:rsidRPr="00906255">
        <w:rPr>
          <w:rFonts w:ascii="Arial" w:hAnsi="Arial" w:cs="Arial"/>
          <w:color w:val="0000FF"/>
          <w:sz w:val="20"/>
          <w:highlight w:val="white"/>
        </w:rPr>
        <w:t>&gt;</w:t>
      </w:r>
    </w:p>
    <w:p w14:paraId="037B979B"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DtldNbOfTxs</w:t>
      </w:r>
      <w:r w:rsidRPr="00906255">
        <w:rPr>
          <w:rFonts w:ascii="Arial" w:hAnsi="Arial" w:cs="Arial"/>
          <w:color w:val="0000FF"/>
          <w:sz w:val="20"/>
          <w:highlight w:val="white"/>
        </w:rPr>
        <w:t>&gt;</w:t>
      </w:r>
      <w:r w:rsidRPr="00906255">
        <w:rPr>
          <w:rFonts w:ascii="Arial" w:hAnsi="Arial" w:cs="Arial"/>
          <w:color w:val="000000"/>
          <w:sz w:val="20"/>
          <w:highlight w:val="white"/>
        </w:rPr>
        <w:t>1</w:t>
      </w:r>
      <w:r w:rsidRPr="00906255">
        <w:rPr>
          <w:rFonts w:ascii="Arial" w:hAnsi="Arial" w:cs="Arial"/>
          <w:color w:val="0000FF"/>
          <w:sz w:val="20"/>
          <w:highlight w:val="white"/>
        </w:rPr>
        <w:t>&lt;/</w:t>
      </w:r>
      <w:r w:rsidRPr="00906255">
        <w:rPr>
          <w:rFonts w:ascii="Arial" w:hAnsi="Arial" w:cs="Arial"/>
          <w:color w:val="800000"/>
          <w:sz w:val="20"/>
          <w:highlight w:val="white"/>
        </w:rPr>
        <w:t>DtldNbOfTxs</w:t>
      </w:r>
      <w:r w:rsidRPr="00906255">
        <w:rPr>
          <w:rFonts w:ascii="Arial" w:hAnsi="Arial" w:cs="Arial"/>
          <w:color w:val="0000FF"/>
          <w:sz w:val="20"/>
          <w:highlight w:val="white"/>
        </w:rPr>
        <w:t>&gt;</w:t>
      </w:r>
    </w:p>
    <w:p w14:paraId="3773C48D"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r w:rsidRPr="00906255">
        <w:rPr>
          <w:rFonts w:ascii="Arial" w:hAnsi="Arial" w:cs="Arial"/>
          <w:color w:val="000000"/>
          <w:sz w:val="20"/>
          <w:highlight w:val="white"/>
        </w:rPr>
        <w:t>RJCT</w:t>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p>
    <w:p w14:paraId="6F482FFF"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NbOfRcrdsPerSts</w:t>
      </w:r>
      <w:r w:rsidRPr="00906255">
        <w:rPr>
          <w:rFonts w:ascii="Arial" w:hAnsi="Arial" w:cs="Arial"/>
          <w:color w:val="0000FF"/>
          <w:sz w:val="20"/>
          <w:highlight w:val="white"/>
        </w:rPr>
        <w:t>&gt;</w:t>
      </w:r>
    </w:p>
    <w:p w14:paraId="3F6638D5"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NbOfRcrdsPerSts</w:t>
      </w:r>
      <w:r w:rsidRPr="00906255">
        <w:rPr>
          <w:rFonts w:ascii="Arial" w:hAnsi="Arial" w:cs="Arial"/>
          <w:color w:val="0000FF"/>
          <w:sz w:val="20"/>
          <w:highlight w:val="white"/>
        </w:rPr>
        <w:t>&gt;</w:t>
      </w:r>
    </w:p>
    <w:p w14:paraId="4F9F0C22"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DtldNbOfTxs</w:t>
      </w:r>
      <w:r w:rsidRPr="00906255">
        <w:rPr>
          <w:rFonts w:ascii="Arial" w:hAnsi="Arial" w:cs="Arial"/>
          <w:color w:val="0000FF"/>
          <w:sz w:val="20"/>
          <w:highlight w:val="white"/>
        </w:rPr>
        <w:t>&gt;</w:t>
      </w:r>
      <w:r w:rsidRPr="00906255">
        <w:rPr>
          <w:rFonts w:ascii="Arial" w:hAnsi="Arial" w:cs="Arial"/>
          <w:color w:val="000000"/>
          <w:sz w:val="20"/>
          <w:highlight w:val="white"/>
        </w:rPr>
        <w:t>5</w:t>
      </w:r>
      <w:r w:rsidRPr="00906255">
        <w:rPr>
          <w:rFonts w:ascii="Arial" w:hAnsi="Arial" w:cs="Arial"/>
          <w:color w:val="0000FF"/>
          <w:sz w:val="20"/>
          <w:highlight w:val="white"/>
        </w:rPr>
        <w:t>&lt;/</w:t>
      </w:r>
      <w:r w:rsidRPr="00906255">
        <w:rPr>
          <w:rFonts w:ascii="Arial" w:hAnsi="Arial" w:cs="Arial"/>
          <w:color w:val="800000"/>
          <w:sz w:val="20"/>
          <w:highlight w:val="white"/>
        </w:rPr>
        <w:t>DtldNbOfTxs</w:t>
      </w:r>
      <w:r w:rsidRPr="00906255">
        <w:rPr>
          <w:rFonts w:ascii="Arial" w:hAnsi="Arial" w:cs="Arial"/>
          <w:color w:val="0000FF"/>
          <w:sz w:val="20"/>
          <w:highlight w:val="white"/>
        </w:rPr>
        <w:t>&gt;</w:t>
      </w:r>
    </w:p>
    <w:p w14:paraId="23A15C81"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r w:rsidRPr="00906255">
        <w:rPr>
          <w:rFonts w:ascii="Arial" w:hAnsi="Arial" w:cs="Arial"/>
          <w:color w:val="000000"/>
          <w:sz w:val="20"/>
          <w:highlight w:val="white"/>
        </w:rPr>
        <w:t>ACPT</w:t>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p>
    <w:p w14:paraId="006686C7"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NbOfRcrdsPerSts</w:t>
      </w:r>
      <w:r w:rsidRPr="00906255">
        <w:rPr>
          <w:rFonts w:ascii="Arial" w:hAnsi="Arial" w:cs="Arial"/>
          <w:color w:val="0000FF"/>
          <w:sz w:val="20"/>
          <w:highlight w:val="white"/>
        </w:rPr>
        <w:t>&gt;</w:t>
      </w:r>
    </w:p>
    <w:p w14:paraId="784D1F76"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Sttstcs</w:t>
      </w:r>
      <w:r w:rsidRPr="00906255">
        <w:rPr>
          <w:rFonts w:ascii="Arial" w:hAnsi="Arial" w:cs="Arial"/>
          <w:color w:val="0000FF"/>
          <w:sz w:val="20"/>
          <w:highlight w:val="white"/>
        </w:rPr>
        <w:t>&gt;</w:t>
      </w:r>
    </w:p>
    <w:p w14:paraId="41BCE14A"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MsgSts</w:t>
      </w:r>
      <w:r w:rsidRPr="00906255">
        <w:rPr>
          <w:rFonts w:ascii="Arial" w:hAnsi="Arial" w:cs="Arial"/>
          <w:color w:val="0000FF"/>
          <w:sz w:val="20"/>
          <w:highlight w:val="white"/>
        </w:rPr>
        <w:t>&gt;</w:t>
      </w:r>
    </w:p>
    <w:p w14:paraId="061B99A5"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RcrdSts</w:t>
      </w:r>
      <w:r w:rsidRPr="00906255">
        <w:rPr>
          <w:rFonts w:ascii="Arial" w:hAnsi="Arial" w:cs="Arial"/>
          <w:color w:val="0000FF"/>
          <w:sz w:val="20"/>
          <w:highlight w:val="white"/>
        </w:rPr>
        <w:t>&gt;</w:t>
      </w:r>
    </w:p>
    <w:p w14:paraId="6BE20689" w14:textId="427EAABD"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OrgnlRcrdId</w:t>
      </w:r>
      <w:r w:rsidRPr="00906255">
        <w:rPr>
          <w:rFonts w:ascii="Arial" w:hAnsi="Arial" w:cs="Arial"/>
          <w:color w:val="0000FF"/>
          <w:sz w:val="20"/>
          <w:highlight w:val="white"/>
        </w:rPr>
        <w:t>&gt;</w:t>
      </w:r>
      <w:r w:rsidR="00CC2AEB">
        <w:rPr>
          <w:rFonts w:ascii="Arial" w:hAnsi="Arial" w:cs="Arial"/>
          <w:color w:val="000000"/>
          <w:sz w:val="20"/>
          <w:highlight w:val="white"/>
        </w:rPr>
        <w:t>00987654321009876543</w:t>
      </w:r>
      <w:r w:rsidR="00CC2AEB" w:rsidRPr="00906255">
        <w:rPr>
          <w:rFonts w:ascii="Arial" w:hAnsi="Arial" w:cs="Arial"/>
          <w:color w:val="000000"/>
          <w:sz w:val="20"/>
          <w:highlight w:val="white"/>
        </w:rPr>
        <w:t>T</w:t>
      </w:r>
      <w:r w:rsidR="00CC2AEB">
        <w:rPr>
          <w:rFonts w:ascii="Arial" w:hAnsi="Arial" w:cs="Arial"/>
          <w:color w:val="000000"/>
          <w:sz w:val="20"/>
          <w:highlight w:val="white"/>
        </w:rPr>
        <w:t>XN</w:t>
      </w:r>
      <w:r w:rsidR="00CC2AEB" w:rsidRPr="00906255">
        <w:rPr>
          <w:rFonts w:ascii="Arial" w:hAnsi="Arial" w:cs="Arial"/>
          <w:color w:val="000000"/>
          <w:sz w:val="20"/>
          <w:highlight w:val="white"/>
        </w:rPr>
        <w:t>2</w:t>
      </w:r>
      <w:r w:rsidRPr="00906255">
        <w:rPr>
          <w:rFonts w:ascii="Arial" w:hAnsi="Arial" w:cs="Arial"/>
          <w:color w:val="000000"/>
          <w:sz w:val="20"/>
          <w:highlight w:val="white"/>
        </w:rPr>
        <w:t>4</w:t>
      </w:r>
      <w:r w:rsidRPr="00906255">
        <w:rPr>
          <w:rFonts w:ascii="Arial" w:hAnsi="Arial" w:cs="Arial"/>
          <w:color w:val="0000FF"/>
          <w:sz w:val="20"/>
          <w:highlight w:val="white"/>
        </w:rPr>
        <w:t>&lt;/</w:t>
      </w:r>
      <w:r w:rsidRPr="00906255">
        <w:rPr>
          <w:rFonts w:ascii="Arial" w:hAnsi="Arial" w:cs="Arial"/>
          <w:color w:val="800000"/>
          <w:sz w:val="20"/>
          <w:highlight w:val="white"/>
        </w:rPr>
        <w:t>OrgnlRcrdId</w:t>
      </w:r>
      <w:r w:rsidRPr="00906255">
        <w:rPr>
          <w:rFonts w:ascii="Arial" w:hAnsi="Arial" w:cs="Arial"/>
          <w:color w:val="0000FF"/>
          <w:sz w:val="20"/>
          <w:highlight w:val="white"/>
        </w:rPr>
        <w:t>&gt;</w:t>
      </w:r>
    </w:p>
    <w:p w14:paraId="5921AD6E"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Sts</w:t>
      </w:r>
      <w:r w:rsidRPr="00906255">
        <w:rPr>
          <w:rFonts w:ascii="Arial" w:hAnsi="Arial" w:cs="Arial"/>
          <w:color w:val="0000FF"/>
          <w:sz w:val="20"/>
          <w:highlight w:val="white"/>
        </w:rPr>
        <w:t>&gt;</w:t>
      </w:r>
      <w:r w:rsidRPr="00906255">
        <w:rPr>
          <w:rFonts w:ascii="Arial" w:hAnsi="Arial" w:cs="Arial"/>
          <w:color w:val="000000"/>
          <w:sz w:val="20"/>
          <w:highlight w:val="white"/>
        </w:rPr>
        <w:t>RJCT</w:t>
      </w:r>
      <w:r w:rsidRPr="00906255">
        <w:rPr>
          <w:rFonts w:ascii="Arial" w:hAnsi="Arial" w:cs="Arial"/>
          <w:color w:val="0000FF"/>
          <w:sz w:val="20"/>
          <w:highlight w:val="white"/>
        </w:rPr>
        <w:t>&lt;/</w:t>
      </w:r>
      <w:r w:rsidRPr="00906255">
        <w:rPr>
          <w:rFonts w:ascii="Arial" w:hAnsi="Arial" w:cs="Arial"/>
          <w:color w:val="800000"/>
          <w:sz w:val="20"/>
          <w:highlight w:val="white"/>
        </w:rPr>
        <w:t>Sts</w:t>
      </w:r>
      <w:r w:rsidRPr="00906255">
        <w:rPr>
          <w:rFonts w:ascii="Arial" w:hAnsi="Arial" w:cs="Arial"/>
          <w:color w:val="0000FF"/>
          <w:sz w:val="20"/>
          <w:highlight w:val="white"/>
        </w:rPr>
        <w:t>&gt;</w:t>
      </w:r>
    </w:p>
    <w:p w14:paraId="7C0731F2"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VldtnRule</w:t>
      </w:r>
      <w:r w:rsidRPr="00906255">
        <w:rPr>
          <w:rFonts w:ascii="Arial" w:hAnsi="Arial" w:cs="Arial"/>
          <w:color w:val="0000FF"/>
          <w:sz w:val="20"/>
          <w:highlight w:val="white"/>
        </w:rPr>
        <w:t>&gt;</w:t>
      </w:r>
    </w:p>
    <w:p w14:paraId="3B13FAB7" w14:textId="71927A40"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r w:rsidRPr="00906255">
        <w:rPr>
          <w:rFonts w:ascii="Arial" w:hAnsi="Arial" w:cs="Arial"/>
          <w:color w:val="000000"/>
          <w:sz w:val="20"/>
          <w:highlight w:val="white"/>
        </w:rPr>
        <w:t>CON-41</w:t>
      </w:r>
      <w:r w:rsidR="00B71FAE">
        <w:rPr>
          <w:rFonts w:ascii="Arial" w:hAnsi="Arial" w:cs="Arial"/>
          <w:color w:val="000000"/>
          <w:sz w:val="20"/>
          <w:highlight w:val="white"/>
        </w:rPr>
        <w:t>2</w:t>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0886043E"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Desc</w:t>
      </w:r>
      <w:r w:rsidRPr="00906255">
        <w:rPr>
          <w:rFonts w:ascii="Arial" w:hAnsi="Arial" w:cs="Arial"/>
          <w:color w:val="0000FF"/>
          <w:sz w:val="20"/>
          <w:highlight w:val="white"/>
        </w:rPr>
        <w:t>&gt;</w:t>
      </w:r>
      <w:r w:rsidRPr="00906255">
        <w:rPr>
          <w:rFonts w:ascii="Arial" w:hAnsi="Arial" w:cs="Arial"/>
          <w:color w:val="000000"/>
          <w:sz w:val="20"/>
          <w:highlight w:val="white"/>
        </w:rPr>
        <w:t>Instrument Inst4 is not valid in reference data on transaction date</w:t>
      </w:r>
      <w:r w:rsidRPr="00906255">
        <w:rPr>
          <w:rFonts w:ascii="Arial" w:hAnsi="Arial" w:cs="Arial"/>
          <w:color w:val="0000FF"/>
          <w:sz w:val="20"/>
          <w:highlight w:val="white"/>
        </w:rPr>
        <w:t>&lt;/</w:t>
      </w:r>
      <w:r w:rsidRPr="00906255">
        <w:rPr>
          <w:rFonts w:ascii="Arial" w:hAnsi="Arial" w:cs="Arial"/>
          <w:color w:val="800000"/>
          <w:sz w:val="20"/>
          <w:highlight w:val="white"/>
        </w:rPr>
        <w:t>Desc</w:t>
      </w:r>
      <w:r w:rsidRPr="00906255">
        <w:rPr>
          <w:rFonts w:ascii="Arial" w:hAnsi="Arial" w:cs="Arial"/>
          <w:color w:val="0000FF"/>
          <w:sz w:val="20"/>
          <w:highlight w:val="white"/>
        </w:rPr>
        <w:t>&gt;</w:t>
      </w:r>
    </w:p>
    <w:p w14:paraId="185D761F"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VldtnRule</w:t>
      </w:r>
      <w:r w:rsidRPr="00906255">
        <w:rPr>
          <w:rFonts w:ascii="Arial" w:hAnsi="Arial" w:cs="Arial"/>
          <w:color w:val="0000FF"/>
          <w:sz w:val="20"/>
          <w:highlight w:val="white"/>
        </w:rPr>
        <w:t>&gt;</w:t>
      </w:r>
    </w:p>
    <w:p w14:paraId="5489548F"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RcrdSts</w:t>
      </w:r>
      <w:r w:rsidRPr="00906255">
        <w:rPr>
          <w:rFonts w:ascii="Arial" w:hAnsi="Arial" w:cs="Arial"/>
          <w:color w:val="0000FF"/>
          <w:sz w:val="20"/>
          <w:highlight w:val="white"/>
        </w:rPr>
        <w:t>&gt;</w:t>
      </w:r>
    </w:p>
    <w:p w14:paraId="337DCEDD"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MsgStsAdvc</w:t>
      </w:r>
      <w:r w:rsidRPr="00906255">
        <w:rPr>
          <w:rFonts w:ascii="Arial" w:hAnsi="Arial" w:cs="Arial"/>
          <w:color w:val="0000FF"/>
          <w:sz w:val="20"/>
          <w:highlight w:val="white"/>
        </w:rPr>
        <w:t>&gt;</w:t>
      </w:r>
    </w:p>
    <w:p w14:paraId="7C75B0C0"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MsgStsAdvc</w:t>
      </w:r>
      <w:r w:rsidRPr="00906255">
        <w:rPr>
          <w:rFonts w:ascii="Arial" w:hAnsi="Arial" w:cs="Arial"/>
          <w:color w:val="0000FF"/>
          <w:sz w:val="20"/>
          <w:highlight w:val="white"/>
        </w:rPr>
        <w:t>&gt;</w:t>
      </w:r>
    </w:p>
    <w:p w14:paraId="4A0AA5FE"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MsgRptIdr</w:t>
      </w:r>
      <w:r w:rsidRPr="00906255">
        <w:rPr>
          <w:rFonts w:ascii="Arial" w:hAnsi="Arial" w:cs="Arial"/>
          <w:color w:val="0000FF"/>
          <w:sz w:val="20"/>
          <w:highlight w:val="white"/>
        </w:rPr>
        <w:t>&gt;</w:t>
      </w:r>
      <w:r w:rsidRPr="00906255">
        <w:rPr>
          <w:rFonts w:ascii="Arial" w:hAnsi="Arial" w:cs="Arial"/>
          <w:color w:val="000000"/>
          <w:sz w:val="20"/>
          <w:highlight w:val="white"/>
        </w:rPr>
        <w:t>TransactionFile1</w:t>
      </w:r>
      <w:r w:rsidRPr="00906255">
        <w:rPr>
          <w:rFonts w:ascii="Arial" w:hAnsi="Arial" w:cs="Arial"/>
          <w:color w:val="0000FF"/>
          <w:sz w:val="20"/>
          <w:highlight w:val="white"/>
        </w:rPr>
        <w:t>&lt;/</w:t>
      </w:r>
      <w:r w:rsidRPr="00906255">
        <w:rPr>
          <w:rFonts w:ascii="Arial" w:hAnsi="Arial" w:cs="Arial"/>
          <w:color w:val="800000"/>
          <w:sz w:val="20"/>
          <w:highlight w:val="white"/>
        </w:rPr>
        <w:t>MsgRptIdr</w:t>
      </w:r>
      <w:r w:rsidRPr="00906255">
        <w:rPr>
          <w:rFonts w:ascii="Arial" w:hAnsi="Arial" w:cs="Arial"/>
          <w:color w:val="0000FF"/>
          <w:sz w:val="20"/>
          <w:highlight w:val="white"/>
        </w:rPr>
        <w:t>&gt;</w:t>
      </w:r>
    </w:p>
    <w:p w14:paraId="158EDF03"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MsgSts</w:t>
      </w:r>
      <w:r w:rsidRPr="00906255">
        <w:rPr>
          <w:rFonts w:ascii="Arial" w:hAnsi="Arial" w:cs="Arial"/>
          <w:color w:val="0000FF"/>
          <w:sz w:val="20"/>
          <w:highlight w:val="white"/>
        </w:rPr>
        <w:t>&gt;</w:t>
      </w:r>
    </w:p>
    <w:p w14:paraId="250E327C" w14:textId="211254FB"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RptSts</w:t>
      </w:r>
      <w:r w:rsidRPr="00906255">
        <w:rPr>
          <w:rFonts w:ascii="Arial" w:hAnsi="Arial" w:cs="Arial"/>
          <w:color w:val="0000FF"/>
          <w:sz w:val="20"/>
          <w:highlight w:val="white"/>
        </w:rPr>
        <w:t>&gt;</w:t>
      </w:r>
      <w:r w:rsidR="003A1F50" w:rsidRPr="00906255">
        <w:rPr>
          <w:rFonts w:ascii="Arial" w:hAnsi="Arial" w:cs="Arial"/>
          <w:color w:val="000000"/>
          <w:sz w:val="20"/>
          <w:highlight w:val="white"/>
        </w:rPr>
        <w:t>PART</w:t>
      </w:r>
      <w:r w:rsidRPr="00906255">
        <w:rPr>
          <w:rFonts w:ascii="Arial" w:hAnsi="Arial" w:cs="Arial"/>
          <w:color w:val="0000FF"/>
          <w:sz w:val="20"/>
          <w:highlight w:val="white"/>
        </w:rPr>
        <w:t>&lt;/</w:t>
      </w:r>
      <w:r w:rsidRPr="00906255">
        <w:rPr>
          <w:rFonts w:ascii="Arial" w:hAnsi="Arial" w:cs="Arial"/>
          <w:color w:val="800000"/>
          <w:sz w:val="20"/>
          <w:highlight w:val="white"/>
        </w:rPr>
        <w:t>RptSts</w:t>
      </w:r>
      <w:r w:rsidRPr="00906255">
        <w:rPr>
          <w:rFonts w:ascii="Arial" w:hAnsi="Arial" w:cs="Arial"/>
          <w:color w:val="0000FF"/>
          <w:sz w:val="20"/>
          <w:highlight w:val="white"/>
        </w:rPr>
        <w:t>&gt;</w:t>
      </w:r>
    </w:p>
    <w:p w14:paraId="7D8D75B5"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Sttstcs</w:t>
      </w:r>
      <w:r w:rsidRPr="00906255">
        <w:rPr>
          <w:rFonts w:ascii="Arial" w:hAnsi="Arial" w:cs="Arial"/>
          <w:color w:val="0000FF"/>
          <w:sz w:val="20"/>
          <w:highlight w:val="white"/>
        </w:rPr>
        <w:t>&gt;</w:t>
      </w:r>
    </w:p>
    <w:p w14:paraId="36E99B90"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TtlNbOfRcrds</w:t>
      </w:r>
      <w:r w:rsidRPr="00906255">
        <w:rPr>
          <w:rFonts w:ascii="Arial" w:hAnsi="Arial" w:cs="Arial"/>
          <w:color w:val="0000FF"/>
          <w:sz w:val="20"/>
          <w:highlight w:val="white"/>
        </w:rPr>
        <w:t>&gt;</w:t>
      </w:r>
      <w:r w:rsidRPr="00906255">
        <w:rPr>
          <w:rFonts w:ascii="Arial" w:hAnsi="Arial" w:cs="Arial"/>
          <w:color w:val="000000"/>
          <w:sz w:val="20"/>
          <w:highlight w:val="white"/>
        </w:rPr>
        <w:t>3</w:t>
      </w:r>
      <w:r w:rsidRPr="00906255">
        <w:rPr>
          <w:rFonts w:ascii="Arial" w:hAnsi="Arial" w:cs="Arial"/>
          <w:color w:val="0000FF"/>
          <w:sz w:val="20"/>
          <w:highlight w:val="white"/>
        </w:rPr>
        <w:t>&lt;/</w:t>
      </w:r>
      <w:r w:rsidRPr="00906255">
        <w:rPr>
          <w:rFonts w:ascii="Arial" w:hAnsi="Arial" w:cs="Arial"/>
          <w:color w:val="800000"/>
          <w:sz w:val="20"/>
          <w:highlight w:val="white"/>
        </w:rPr>
        <w:t>TtlNbOfRcrds</w:t>
      </w:r>
      <w:r w:rsidRPr="00906255">
        <w:rPr>
          <w:rFonts w:ascii="Arial" w:hAnsi="Arial" w:cs="Arial"/>
          <w:color w:val="0000FF"/>
          <w:sz w:val="20"/>
          <w:highlight w:val="white"/>
        </w:rPr>
        <w:t>&gt;</w:t>
      </w:r>
    </w:p>
    <w:p w14:paraId="3B01B210"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NbOfRcrdsPerSts</w:t>
      </w:r>
      <w:r w:rsidRPr="00906255">
        <w:rPr>
          <w:rFonts w:ascii="Arial" w:hAnsi="Arial" w:cs="Arial"/>
          <w:color w:val="0000FF"/>
          <w:sz w:val="20"/>
          <w:highlight w:val="white"/>
        </w:rPr>
        <w:t>&gt;</w:t>
      </w:r>
    </w:p>
    <w:p w14:paraId="4B18E5FB"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DtldNbOfTxs</w:t>
      </w:r>
      <w:r w:rsidRPr="00906255">
        <w:rPr>
          <w:rFonts w:ascii="Arial" w:hAnsi="Arial" w:cs="Arial"/>
          <w:color w:val="0000FF"/>
          <w:sz w:val="20"/>
          <w:highlight w:val="white"/>
        </w:rPr>
        <w:t>&gt;</w:t>
      </w:r>
      <w:r w:rsidRPr="00906255">
        <w:rPr>
          <w:rFonts w:ascii="Arial" w:hAnsi="Arial" w:cs="Arial"/>
          <w:color w:val="000000"/>
          <w:sz w:val="20"/>
          <w:highlight w:val="white"/>
        </w:rPr>
        <w:t>1</w:t>
      </w:r>
      <w:r w:rsidRPr="00906255">
        <w:rPr>
          <w:rFonts w:ascii="Arial" w:hAnsi="Arial" w:cs="Arial"/>
          <w:color w:val="0000FF"/>
          <w:sz w:val="20"/>
          <w:highlight w:val="white"/>
        </w:rPr>
        <w:t>&lt;/</w:t>
      </w:r>
      <w:r w:rsidRPr="00906255">
        <w:rPr>
          <w:rFonts w:ascii="Arial" w:hAnsi="Arial" w:cs="Arial"/>
          <w:color w:val="800000"/>
          <w:sz w:val="20"/>
          <w:highlight w:val="white"/>
        </w:rPr>
        <w:t>DtldNbOfTxs</w:t>
      </w:r>
      <w:r w:rsidRPr="00906255">
        <w:rPr>
          <w:rFonts w:ascii="Arial" w:hAnsi="Arial" w:cs="Arial"/>
          <w:color w:val="0000FF"/>
          <w:sz w:val="20"/>
          <w:highlight w:val="white"/>
        </w:rPr>
        <w:t>&gt;</w:t>
      </w:r>
    </w:p>
    <w:p w14:paraId="153BA3AE"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r w:rsidRPr="00906255">
        <w:rPr>
          <w:rFonts w:ascii="Arial" w:hAnsi="Arial" w:cs="Arial"/>
          <w:color w:val="000000"/>
          <w:sz w:val="20"/>
          <w:highlight w:val="white"/>
        </w:rPr>
        <w:t>ACPT</w:t>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p>
    <w:p w14:paraId="2C03075B"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lastRenderedPageBreak/>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NbOfRcrdsPerSts</w:t>
      </w:r>
      <w:r w:rsidRPr="00906255">
        <w:rPr>
          <w:rFonts w:ascii="Arial" w:hAnsi="Arial" w:cs="Arial"/>
          <w:color w:val="0000FF"/>
          <w:sz w:val="20"/>
          <w:highlight w:val="white"/>
        </w:rPr>
        <w:t>&gt;</w:t>
      </w:r>
    </w:p>
    <w:p w14:paraId="0B3DE9EE"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NbOfRcrdsPerSts</w:t>
      </w:r>
      <w:r w:rsidRPr="00906255">
        <w:rPr>
          <w:rFonts w:ascii="Arial" w:hAnsi="Arial" w:cs="Arial"/>
          <w:color w:val="0000FF"/>
          <w:sz w:val="20"/>
          <w:highlight w:val="white"/>
        </w:rPr>
        <w:t>&gt;</w:t>
      </w:r>
    </w:p>
    <w:p w14:paraId="614407F5"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DtldNbOfTxs</w:t>
      </w:r>
      <w:r w:rsidRPr="00906255">
        <w:rPr>
          <w:rFonts w:ascii="Arial" w:hAnsi="Arial" w:cs="Arial"/>
          <w:color w:val="0000FF"/>
          <w:sz w:val="20"/>
          <w:highlight w:val="white"/>
        </w:rPr>
        <w:t>&gt;</w:t>
      </w:r>
      <w:r w:rsidRPr="00906255">
        <w:rPr>
          <w:rFonts w:ascii="Arial" w:hAnsi="Arial" w:cs="Arial"/>
          <w:color w:val="000000"/>
          <w:sz w:val="20"/>
          <w:highlight w:val="white"/>
        </w:rPr>
        <w:t>1</w:t>
      </w:r>
      <w:r w:rsidRPr="00906255">
        <w:rPr>
          <w:rFonts w:ascii="Arial" w:hAnsi="Arial" w:cs="Arial"/>
          <w:color w:val="0000FF"/>
          <w:sz w:val="20"/>
          <w:highlight w:val="white"/>
        </w:rPr>
        <w:t>&lt;/</w:t>
      </w:r>
      <w:r w:rsidRPr="00906255">
        <w:rPr>
          <w:rFonts w:ascii="Arial" w:hAnsi="Arial" w:cs="Arial"/>
          <w:color w:val="800000"/>
          <w:sz w:val="20"/>
          <w:highlight w:val="white"/>
        </w:rPr>
        <w:t>DtldNbOfTxs</w:t>
      </w:r>
      <w:r w:rsidRPr="00906255">
        <w:rPr>
          <w:rFonts w:ascii="Arial" w:hAnsi="Arial" w:cs="Arial"/>
          <w:color w:val="0000FF"/>
          <w:sz w:val="20"/>
          <w:highlight w:val="white"/>
        </w:rPr>
        <w:t>&gt;</w:t>
      </w:r>
    </w:p>
    <w:p w14:paraId="09F21A33"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r w:rsidRPr="00906255">
        <w:rPr>
          <w:rFonts w:ascii="Arial" w:hAnsi="Arial" w:cs="Arial"/>
          <w:color w:val="000000"/>
          <w:sz w:val="20"/>
          <w:highlight w:val="white"/>
        </w:rPr>
        <w:t>RJCT</w:t>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p>
    <w:p w14:paraId="27E3C1FD"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NbOfRcrdsPerSts</w:t>
      </w:r>
      <w:r w:rsidRPr="00906255">
        <w:rPr>
          <w:rFonts w:ascii="Arial" w:hAnsi="Arial" w:cs="Arial"/>
          <w:color w:val="0000FF"/>
          <w:sz w:val="20"/>
          <w:highlight w:val="white"/>
        </w:rPr>
        <w:t>&gt;</w:t>
      </w:r>
    </w:p>
    <w:p w14:paraId="6795C7DF"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NbOfRcrdsPerSts</w:t>
      </w:r>
      <w:r w:rsidRPr="00906255">
        <w:rPr>
          <w:rFonts w:ascii="Arial" w:hAnsi="Arial" w:cs="Arial"/>
          <w:color w:val="0000FF"/>
          <w:sz w:val="20"/>
          <w:highlight w:val="white"/>
        </w:rPr>
        <w:t>&gt;</w:t>
      </w:r>
    </w:p>
    <w:p w14:paraId="7821A25B"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DtldNbOfTxs</w:t>
      </w:r>
      <w:r w:rsidRPr="00906255">
        <w:rPr>
          <w:rFonts w:ascii="Arial" w:hAnsi="Arial" w:cs="Arial"/>
          <w:color w:val="0000FF"/>
          <w:sz w:val="20"/>
          <w:highlight w:val="white"/>
        </w:rPr>
        <w:t>&gt;</w:t>
      </w:r>
      <w:r w:rsidRPr="00906255">
        <w:rPr>
          <w:rFonts w:ascii="Arial" w:hAnsi="Arial" w:cs="Arial"/>
          <w:color w:val="000000"/>
          <w:sz w:val="20"/>
          <w:highlight w:val="white"/>
        </w:rPr>
        <w:t>1</w:t>
      </w:r>
      <w:r w:rsidRPr="00906255">
        <w:rPr>
          <w:rFonts w:ascii="Arial" w:hAnsi="Arial" w:cs="Arial"/>
          <w:color w:val="0000FF"/>
          <w:sz w:val="20"/>
          <w:highlight w:val="white"/>
        </w:rPr>
        <w:t>&lt;/</w:t>
      </w:r>
      <w:r w:rsidRPr="00906255">
        <w:rPr>
          <w:rFonts w:ascii="Arial" w:hAnsi="Arial" w:cs="Arial"/>
          <w:color w:val="800000"/>
          <w:sz w:val="20"/>
          <w:highlight w:val="white"/>
        </w:rPr>
        <w:t>DtldNbOfTxs</w:t>
      </w:r>
      <w:r w:rsidRPr="00906255">
        <w:rPr>
          <w:rFonts w:ascii="Arial" w:hAnsi="Arial" w:cs="Arial"/>
          <w:color w:val="0000FF"/>
          <w:sz w:val="20"/>
          <w:highlight w:val="white"/>
        </w:rPr>
        <w:t>&gt;</w:t>
      </w:r>
    </w:p>
    <w:p w14:paraId="3D5E6FED"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r w:rsidRPr="00906255">
        <w:rPr>
          <w:rFonts w:ascii="Arial" w:hAnsi="Arial" w:cs="Arial"/>
          <w:color w:val="000000"/>
          <w:sz w:val="20"/>
          <w:highlight w:val="white"/>
        </w:rPr>
        <w:t>PDNG</w:t>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p>
    <w:p w14:paraId="6AF89C1B"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NbOfRcrdsPerSts</w:t>
      </w:r>
      <w:r w:rsidRPr="00906255">
        <w:rPr>
          <w:rFonts w:ascii="Arial" w:hAnsi="Arial" w:cs="Arial"/>
          <w:color w:val="0000FF"/>
          <w:sz w:val="20"/>
          <w:highlight w:val="white"/>
        </w:rPr>
        <w:t>&gt;</w:t>
      </w:r>
    </w:p>
    <w:p w14:paraId="5E899CCF"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Sttstcs</w:t>
      </w:r>
      <w:r w:rsidRPr="00906255">
        <w:rPr>
          <w:rFonts w:ascii="Arial" w:hAnsi="Arial" w:cs="Arial"/>
          <w:color w:val="0000FF"/>
          <w:sz w:val="20"/>
          <w:highlight w:val="white"/>
        </w:rPr>
        <w:t>&gt;</w:t>
      </w:r>
    </w:p>
    <w:p w14:paraId="6051ABB5"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MsgSts</w:t>
      </w:r>
      <w:r w:rsidRPr="00906255">
        <w:rPr>
          <w:rFonts w:ascii="Arial" w:hAnsi="Arial" w:cs="Arial"/>
          <w:color w:val="0000FF"/>
          <w:sz w:val="20"/>
          <w:highlight w:val="white"/>
        </w:rPr>
        <w:t>&gt;</w:t>
      </w:r>
    </w:p>
    <w:p w14:paraId="383517EB"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RcrdSts</w:t>
      </w:r>
      <w:r w:rsidRPr="00906255">
        <w:rPr>
          <w:rFonts w:ascii="Arial" w:hAnsi="Arial" w:cs="Arial"/>
          <w:color w:val="0000FF"/>
          <w:sz w:val="20"/>
          <w:highlight w:val="white"/>
        </w:rPr>
        <w:t>&gt;</w:t>
      </w:r>
    </w:p>
    <w:p w14:paraId="67E3720D" w14:textId="25672C9B"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OrgnlRcrdId</w:t>
      </w:r>
      <w:r w:rsidRPr="00906255">
        <w:rPr>
          <w:rFonts w:ascii="Arial" w:hAnsi="Arial" w:cs="Arial"/>
          <w:color w:val="0000FF"/>
          <w:sz w:val="20"/>
          <w:highlight w:val="white"/>
        </w:rPr>
        <w:t>&gt;</w:t>
      </w:r>
      <w:r w:rsidR="00CC2AEB">
        <w:rPr>
          <w:rFonts w:ascii="Arial" w:hAnsi="Arial" w:cs="Arial"/>
          <w:color w:val="000000"/>
          <w:sz w:val="20"/>
          <w:highlight w:val="white"/>
        </w:rPr>
        <w:t>00987654321009876543</w:t>
      </w:r>
      <w:r w:rsidR="00CC2AEB" w:rsidRPr="00906255">
        <w:rPr>
          <w:rFonts w:ascii="Arial" w:hAnsi="Arial" w:cs="Arial"/>
          <w:color w:val="000000"/>
          <w:sz w:val="20"/>
          <w:highlight w:val="white"/>
        </w:rPr>
        <w:t>T</w:t>
      </w:r>
      <w:r w:rsidR="00CC2AEB">
        <w:rPr>
          <w:rFonts w:ascii="Arial" w:hAnsi="Arial" w:cs="Arial"/>
          <w:color w:val="000000"/>
          <w:sz w:val="20"/>
          <w:highlight w:val="white"/>
        </w:rPr>
        <w:t>XN</w:t>
      </w:r>
      <w:r w:rsidR="00CC2AEB" w:rsidRPr="00906255">
        <w:rPr>
          <w:rFonts w:ascii="Arial" w:hAnsi="Arial" w:cs="Arial"/>
          <w:color w:val="000000"/>
          <w:sz w:val="20"/>
          <w:highlight w:val="white"/>
        </w:rPr>
        <w:t>1</w:t>
      </w:r>
      <w:r w:rsidRPr="00906255">
        <w:rPr>
          <w:rFonts w:ascii="Arial" w:hAnsi="Arial" w:cs="Arial"/>
          <w:color w:val="000000"/>
          <w:sz w:val="20"/>
          <w:highlight w:val="white"/>
        </w:rPr>
        <w:t>51</w:t>
      </w:r>
      <w:r w:rsidRPr="00906255">
        <w:rPr>
          <w:rFonts w:ascii="Arial" w:hAnsi="Arial" w:cs="Arial"/>
          <w:color w:val="0000FF"/>
          <w:sz w:val="20"/>
          <w:highlight w:val="white"/>
        </w:rPr>
        <w:t>&lt;/</w:t>
      </w:r>
      <w:r w:rsidRPr="00906255">
        <w:rPr>
          <w:rFonts w:ascii="Arial" w:hAnsi="Arial" w:cs="Arial"/>
          <w:color w:val="800000"/>
          <w:sz w:val="20"/>
          <w:highlight w:val="white"/>
        </w:rPr>
        <w:t>OrgnlRcrdId</w:t>
      </w:r>
      <w:r w:rsidRPr="00906255">
        <w:rPr>
          <w:rFonts w:ascii="Arial" w:hAnsi="Arial" w:cs="Arial"/>
          <w:color w:val="0000FF"/>
          <w:sz w:val="20"/>
          <w:highlight w:val="white"/>
        </w:rPr>
        <w:t>&gt;</w:t>
      </w:r>
    </w:p>
    <w:p w14:paraId="1B9B5B34" w14:textId="3187F438"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Sts</w:t>
      </w:r>
      <w:r w:rsidRPr="00906255">
        <w:rPr>
          <w:rFonts w:ascii="Arial" w:hAnsi="Arial" w:cs="Arial"/>
          <w:color w:val="0000FF"/>
          <w:sz w:val="20"/>
          <w:highlight w:val="white"/>
        </w:rPr>
        <w:t>&gt;</w:t>
      </w:r>
      <w:r w:rsidRPr="00906255">
        <w:rPr>
          <w:rFonts w:ascii="Arial" w:hAnsi="Arial" w:cs="Arial"/>
          <w:color w:val="000000"/>
          <w:sz w:val="20"/>
          <w:highlight w:val="white"/>
        </w:rPr>
        <w:t>ACP</w:t>
      </w:r>
      <w:r w:rsidR="0084149D">
        <w:rPr>
          <w:rFonts w:ascii="Arial" w:hAnsi="Arial" w:cs="Arial"/>
          <w:color w:val="000000"/>
          <w:sz w:val="20"/>
          <w:highlight w:val="white"/>
        </w:rPr>
        <w:t>T</w:t>
      </w:r>
      <w:r w:rsidRPr="00906255">
        <w:rPr>
          <w:rFonts w:ascii="Arial" w:hAnsi="Arial" w:cs="Arial"/>
          <w:color w:val="0000FF"/>
          <w:sz w:val="20"/>
          <w:highlight w:val="white"/>
        </w:rPr>
        <w:t>&lt;/</w:t>
      </w:r>
      <w:r w:rsidRPr="00906255">
        <w:rPr>
          <w:rFonts w:ascii="Arial" w:hAnsi="Arial" w:cs="Arial"/>
          <w:color w:val="800000"/>
          <w:sz w:val="20"/>
          <w:highlight w:val="white"/>
        </w:rPr>
        <w:t>Sts</w:t>
      </w:r>
      <w:r w:rsidRPr="00906255">
        <w:rPr>
          <w:rFonts w:ascii="Arial" w:hAnsi="Arial" w:cs="Arial"/>
          <w:color w:val="0000FF"/>
          <w:sz w:val="20"/>
          <w:highlight w:val="white"/>
        </w:rPr>
        <w:t>&gt;</w:t>
      </w:r>
    </w:p>
    <w:p w14:paraId="3206A4BF" w14:textId="47B0C9D5"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RcrdSts</w:t>
      </w:r>
      <w:r w:rsidRPr="00906255">
        <w:rPr>
          <w:rFonts w:ascii="Arial" w:hAnsi="Arial" w:cs="Arial"/>
          <w:color w:val="0000FF"/>
          <w:sz w:val="20"/>
          <w:highlight w:val="white"/>
        </w:rPr>
        <w:t>&gt;</w:t>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p>
    <w:p w14:paraId="43EAF878" w14:textId="643BC0C6"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RcrdSts</w:t>
      </w:r>
      <w:r w:rsidRPr="00906255">
        <w:rPr>
          <w:rFonts w:ascii="Arial" w:hAnsi="Arial" w:cs="Arial"/>
          <w:color w:val="0000FF"/>
          <w:sz w:val="20"/>
          <w:highlight w:val="white"/>
        </w:rPr>
        <w:t>&gt;</w:t>
      </w:r>
    </w:p>
    <w:p w14:paraId="284AFF91" w14:textId="2A1D131B"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OrgnlRcrdId</w:t>
      </w:r>
      <w:r w:rsidRPr="00906255">
        <w:rPr>
          <w:rFonts w:ascii="Arial" w:hAnsi="Arial" w:cs="Arial"/>
          <w:color w:val="0000FF"/>
          <w:sz w:val="20"/>
          <w:highlight w:val="white"/>
        </w:rPr>
        <w:t>&gt;</w:t>
      </w:r>
      <w:r w:rsidR="004F5F14">
        <w:rPr>
          <w:rFonts w:ascii="Arial" w:hAnsi="Arial" w:cs="Arial"/>
          <w:color w:val="000000"/>
          <w:sz w:val="20"/>
          <w:highlight w:val="white"/>
        </w:rPr>
        <w:t>00987654321009876543</w:t>
      </w:r>
      <w:r w:rsidRPr="00906255">
        <w:rPr>
          <w:rFonts w:ascii="Arial" w:hAnsi="Arial" w:cs="Arial"/>
          <w:color w:val="000000"/>
          <w:sz w:val="20"/>
          <w:highlight w:val="white"/>
        </w:rPr>
        <w:t>T</w:t>
      </w:r>
      <w:r w:rsidR="00CC2AEB">
        <w:rPr>
          <w:rFonts w:ascii="Arial" w:hAnsi="Arial" w:cs="Arial"/>
          <w:color w:val="000000"/>
          <w:sz w:val="20"/>
          <w:highlight w:val="white"/>
        </w:rPr>
        <w:t>XN</w:t>
      </w:r>
      <w:r w:rsidRPr="00906255">
        <w:rPr>
          <w:rFonts w:ascii="Arial" w:hAnsi="Arial" w:cs="Arial"/>
          <w:color w:val="000000"/>
          <w:sz w:val="20"/>
          <w:highlight w:val="white"/>
        </w:rPr>
        <w:t>152</w:t>
      </w:r>
      <w:r w:rsidRPr="00906255">
        <w:rPr>
          <w:rFonts w:ascii="Arial" w:hAnsi="Arial" w:cs="Arial"/>
          <w:color w:val="0000FF"/>
          <w:sz w:val="20"/>
          <w:highlight w:val="white"/>
        </w:rPr>
        <w:t>&lt;/</w:t>
      </w:r>
      <w:r w:rsidRPr="00906255">
        <w:rPr>
          <w:rFonts w:ascii="Arial" w:hAnsi="Arial" w:cs="Arial"/>
          <w:color w:val="800000"/>
          <w:sz w:val="20"/>
          <w:highlight w:val="white"/>
        </w:rPr>
        <w:t>OrgnlRcrdId</w:t>
      </w:r>
      <w:r w:rsidRPr="00906255">
        <w:rPr>
          <w:rFonts w:ascii="Arial" w:hAnsi="Arial" w:cs="Arial"/>
          <w:color w:val="0000FF"/>
          <w:sz w:val="20"/>
          <w:highlight w:val="white"/>
        </w:rPr>
        <w:t>&gt;</w:t>
      </w:r>
    </w:p>
    <w:p w14:paraId="603B2DB3" w14:textId="5E318C9E"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Sts</w:t>
      </w:r>
      <w:r w:rsidRPr="00906255">
        <w:rPr>
          <w:rFonts w:ascii="Arial" w:hAnsi="Arial" w:cs="Arial"/>
          <w:color w:val="0000FF"/>
          <w:sz w:val="20"/>
          <w:highlight w:val="white"/>
        </w:rPr>
        <w:t>&gt;</w:t>
      </w:r>
      <w:r w:rsidRPr="00906255">
        <w:rPr>
          <w:rFonts w:ascii="Arial" w:hAnsi="Arial" w:cs="Arial"/>
          <w:color w:val="000000"/>
          <w:sz w:val="20"/>
          <w:highlight w:val="white"/>
        </w:rPr>
        <w:t>RJCT</w:t>
      </w:r>
      <w:r w:rsidRPr="00906255">
        <w:rPr>
          <w:rFonts w:ascii="Arial" w:hAnsi="Arial" w:cs="Arial"/>
          <w:color w:val="0000FF"/>
          <w:sz w:val="20"/>
          <w:highlight w:val="white"/>
        </w:rPr>
        <w:t>&lt;/</w:t>
      </w:r>
      <w:r w:rsidRPr="00906255">
        <w:rPr>
          <w:rFonts w:ascii="Arial" w:hAnsi="Arial" w:cs="Arial"/>
          <w:color w:val="800000"/>
          <w:sz w:val="20"/>
          <w:highlight w:val="white"/>
        </w:rPr>
        <w:t>Sts</w:t>
      </w:r>
      <w:r w:rsidRPr="00906255">
        <w:rPr>
          <w:rFonts w:ascii="Arial" w:hAnsi="Arial" w:cs="Arial"/>
          <w:color w:val="0000FF"/>
          <w:sz w:val="20"/>
          <w:highlight w:val="white"/>
        </w:rPr>
        <w:t>&gt;</w:t>
      </w:r>
    </w:p>
    <w:p w14:paraId="59550591" w14:textId="6356EDEC"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VldtnRule</w:t>
      </w:r>
      <w:r w:rsidRPr="00906255">
        <w:rPr>
          <w:rFonts w:ascii="Arial" w:hAnsi="Arial" w:cs="Arial"/>
          <w:color w:val="0000FF"/>
          <w:sz w:val="20"/>
          <w:highlight w:val="white"/>
        </w:rPr>
        <w:t>&gt;</w:t>
      </w:r>
    </w:p>
    <w:p w14:paraId="2DC367D7" w14:textId="063A00F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r w:rsidRPr="00906255">
        <w:rPr>
          <w:rFonts w:ascii="Arial" w:hAnsi="Arial" w:cs="Arial"/>
          <w:color w:val="000000"/>
          <w:sz w:val="20"/>
          <w:highlight w:val="white"/>
        </w:rPr>
        <w:t>CON-41</w:t>
      </w:r>
      <w:r w:rsidR="00B71FAE">
        <w:rPr>
          <w:rFonts w:ascii="Arial" w:hAnsi="Arial" w:cs="Arial"/>
          <w:color w:val="000000"/>
          <w:sz w:val="20"/>
          <w:highlight w:val="white"/>
        </w:rPr>
        <w:t>2</w:t>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3C73669E" w14:textId="24D8B441"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Desc</w:t>
      </w:r>
      <w:r w:rsidRPr="00906255">
        <w:rPr>
          <w:rFonts w:ascii="Arial" w:hAnsi="Arial" w:cs="Arial"/>
          <w:color w:val="0000FF"/>
          <w:sz w:val="20"/>
          <w:highlight w:val="white"/>
        </w:rPr>
        <w:t>&gt;</w:t>
      </w:r>
      <w:r w:rsidRPr="00906255">
        <w:rPr>
          <w:rFonts w:ascii="Arial" w:hAnsi="Arial" w:cs="Arial"/>
          <w:color w:val="000000"/>
          <w:sz w:val="20"/>
          <w:highlight w:val="white"/>
        </w:rPr>
        <w:t>Instrument Inst5 is not valid in reference data on transaction date</w:t>
      </w:r>
      <w:r w:rsidRPr="00906255">
        <w:rPr>
          <w:rFonts w:ascii="Arial" w:hAnsi="Arial" w:cs="Arial"/>
          <w:color w:val="0000FF"/>
          <w:sz w:val="20"/>
          <w:highlight w:val="white"/>
        </w:rPr>
        <w:t>&lt;/</w:t>
      </w:r>
      <w:r w:rsidRPr="00906255">
        <w:rPr>
          <w:rFonts w:ascii="Arial" w:hAnsi="Arial" w:cs="Arial"/>
          <w:color w:val="800000"/>
          <w:sz w:val="20"/>
          <w:highlight w:val="white"/>
        </w:rPr>
        <w:t>Desc</w:t>
      </w:r>
      <w:r w:rsidRPr="00906255">
        <w:rPr>
          <w:rFonts w:ascii="Arial" w:hAnsi="Arial" w:cs="Arial"/>
          <w:color w:val="0000FF"/>
          <w:sz w:val="20"/>
          <w:highlight w:val="white"/>
        </w:rPr>
        <w:t>&gt;</w:t>
      </w:r>
    </w:p>
    <w:p w14:paraId="32348820" w14:textId="2887EFB1"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VldtnRule</w:t>
      </w:r>
      <w:r w:rsidRPr="00906255">
        <w:rPr>
          <w:rFonts w:ascii="Arial" w:hAnsi="Arial" w:cs="Arial"/>
          <w:color w:val="0000FF"/>
          <w:sz w:val="20"/>
          <w:highlight w:val="white"/>
        </w:rPr>
        <w:t>&gt;</w:t>
      </w:r>
    </w:p>
    <w:p w14:paraId="24570D77" w14:textId="0203171F"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RcrdSts</w:t>
      </w:r>
      <w:r w:rsidRPr="00906255">
        <w:rPr>
          <w:rFonts w:ascii="Arial" w:hAnsi="Arial" w:cs="Arial"/>
          <w:color w:val="0000FF"/>
          <w:sz w:val="20"/>
          <w:highlight w:val="white"/>
        </w:rPr>
        <w:t>&gt;</w:t>
      </w:r>
    </w:p>
    <w:p w14:paraId="3AAC5FE7"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MsgStsAdvc</w:t>
      </w:r>
      <w:r w:rsidRPr="00906255">
        <w:rPr>
          <w:rFonts w:ascii="Arial" w:hAnsi="Arial" w:cs="Arial"/>
          <w:color w:val="0000FF"/>
          <w:sz w:val="20"/>
          <w:highlight w:val="white"/>
        </w:rPr>
        <w:t>&gt;</w:t>
      </w:r>
    </w:p>
    <w:p w14:paraId="01E7FA50"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FinInstrmRptgStsAdvc</w:t>
      </w:r>
      <w:r w:rsidRPr="00906255">
        <w:rPr>
          <w:rFonts w:ascii="Arial" w:hAnsi="Arial" w:cs="Arial"/>
          <w:color w:val="0000FF"/>
          <w:sz w:val="20"/>
          <w:highlight w:val="white"/>
        </w:rPr>
        <w:t>&gt;</w:t>
      </w:r>
    </w:p>
    <w:p w14:paraId="3B7A76ED" w14:textId="77777777" w:rsidR="00777B8C" w:rsidRPr="00906255" w:rsidRDefault="00777B8C" w:rsidP="00777B8C">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FF"/>
          <w:sz w:val="20"/>
          <w:highlight w:val="white"/>
        </w:rPr>
        <w:t>&lt;/</w:t>
      </w:r>
      <w:r w:rsidRPr="00906255">
        <w:rPr>
          <w:rFonts w:ascii="Arial" w:hAnsi="Arial" w:cs="Arial"/>
          <w:color w:val="800000"/>
          <w:sz w:val="20"/>
          <w:highlight w:val="white"/>
        </w:rPr>
        <w:t>Document</w:t>
      </w:r>
      <w:r w:rsidRPr="00906255">
        <w:rPr>
          <w:rFonts w:ascii="Arial" w:hAnsi="Arial" w:cs="Arial"/>
          <w:color w:val="0000FF"/>
          <w:sz w:val="20"/>
          <w:highlight w:val="white"/>
        </w:rPr>
        <w:t>&gt;</w:t>
      </w:r>
    </w:p>
    <w:p w14:paraId="3B4ED1F9" w14:textId="77777777" w:rsidR="00352EAA" w:rsidRPr="00906255" w:rsidRDefault="00352EAA" w:rsidP="00641397"/>
    <w:p w14:paraId="0F26B6CD" w14:textId="07CC567A" w:rsidR="00641397" w:rsidRPr="00906255" w:rsidRDefault="00641397" w:rsidP="007317F8">
      <w:pPr>
        <w:pStyle w:val="ListParagraph"/>
      </w:pPr>
      <w:r w:rsidRPr="00906255">
        <w:t>Transaction T</w:t>
      </w:r>
      <w:r w:rsidR="00CC2AEB">
        <w:t>XN</w:t>
      </w:r>
      <w:r w:rsidRPr="00906255">
        <w:t>1</w:t>
      </w:r>
      <w:r w:rsidR="00C768DC" w:rsidRPr="00906255">
        <w:t>5</w:t>
      </w:r>
      <w:r w:rsidRPr="00906255">
        <w:t>1</w:t>
      </w:r>
      <w:r w:rsidR="00487CBE" w:rsidRPr="00906255">
        <w:t xml:space="preserve"> is accepted but it should be included in the status advice file because it was reported with status PDNG before</w:t>
      </w:r>
      <w:r w:rsidRPr="00906255">
        <w:t>.</w:t>
      </w:r>
      <w:r w:rsidR="00ED61D4" w:rsidRPr="00906255">
        <w:t xml:space="preserve"> The ACP</w:t>
      </w:r>
      <w:r w:rsidR="00AB6793">
        <w:t>T</w:t>
      </w:r>
      <w:r w:rsidR="00ED61D4" w:rsidRPr="00906255">
        <w:t xml:space="preserve"> code should be used.</w:t>
      </w:r>
    </w:p>
    <w:p w14:paraId="31942837" w14:textId="758A9411" w:rsidR="00487CBE" w:rsidRPr="00906255" w:rsidRDefault="00487CBE" w:rsidP="007317F8">
      <w:pPr>
        <w:pStyle w:val="ListParagraph"/>
      </w:pPr>
      <w:r w:rsidRPr="00906255">
        <w:t>Transactions T</w:t>
      </w:r>
      <w:r w:rsidR="00CC2AEB">
        <w:t>XN</w:t>
      </w:r>
      <w:r w:rsidRPr="00906255">
        <w:t xml:space="preserve">21, </w:t>
      </w:r>
      <w:r w:rsidR="00CC2AEB" w:rsidRPr="00906255">
        <w:t>T</w:t>
      </w:r>
      <w:r w:rsidR="00CC2AEB">
        <w:t>XN</w:t>
      </w:r>
      <w:r w:rsidR="00CC2AEB" w:rsidRPr="00906255">
        <w:t>2</w:t>
      </w:r>
      <w:r w:rsidRPr="00906255">
        <w:t xml:space="preserve">2, </w:t>
      </w:r>
      <w:r w:rsidR="00CC2AEB" w:rsidRPr="00906255">
        <w:t>T</w:t>
      </w:r>
      <w:r w:rsidR="00CC2AEB">
        <w:t>XN</w:t>
      </w:r>
      <w:r w:rsidR="00CC2AEB" w:rsidRPr="00906255">
        <w:t>2</w:t>
      </w:r>
      <w:r w:rsidRPr="00906255">
        <w:t>3</w:t>
      </w:r>
      <w:r w:rsidR="00A1540C" w:rsidRPr="00906255">
        <w:t xml:space="preserve"> and</w:t>
      </w:r>
      <w:r w:rsidRPr="00906255">
        <w:t xml:space="preserve"> </w:t>
      </w:r>
      <w:r w:rsidR="00CC2AEB" w:rsidRPr="00906255">
        <w:t>T</w:t>
      </w:r>
      <w:r w:rsidR="00CC2AEB">
        <w:t>XN</w:t>
      </w:r>
      <w:r w:rsidR="00CC2AEB" w:rsidRPr="00906255">
        <w:t>2</w:t>
      </w:r>
      <w:r w:rsidR="00ED61D4" w:rsidRPr="00906255">
        <w:t xml:space="preserve">5 </w:t>
      </w:r>
      <w:r w:rsidRPr="00906255">
        <w:t>are not included in the status advice message</w:t>
      </w:r>
      <w:r w:rsidR="00A1540C" w:rsidRPr="00906255">
        <w:t xml:space="preserve"> as they were accepted and there was no other report feedback for these transactions before</w:t>
      </w:r>
      <w:r w:rsidRPr="00906255">
        <w:t>.</w:t>
      </w:r>
      <w:r w:rsidR="00A1540C" w:rsidRPr="00906255">
        <w:t xml:space="preserve"> Transaction T</w:t>
      </w:r>
      <w:r w:rsidR="00CC2AEB">
        <w:t>XN</w:t>
      </w:r>
      <w:r w:rsidR="00A1540C" w:rsidRPr="00906255">
        <w:t>13 is also not included in the status advice because it was resubmitted and even there was the PDNG status for this transaction during the previous submission, if a transaction is resubmitted, it should be validated as it was a new transaction report.</w:t>
      </w:r>
      <w:r w:rsidRPr="00906255">
        <w:t xml:space="preserve"> </w:t>
      </w:r>
    </w:p>
    <w:p w14:paraId="44F18B32" w14:textId="605F3CE5" w:rsidR="003F745B" w:rsidRPr="00906255" w:rsidRDefault="003F745B" w:rsidP="007317F8">
      <w:pPr>
        <w:pStyle w:val="ListParagraph"/>
      </w:pPr>
      <w:r w:rsidRPr="00906255">
        <w:t>Transaction T</w:t>
      </w:r>
      <w:r w:rsidR="00CC2AEB">
        <w:t>XN</w:t>
      </w:r>
      <w:r w:rsidRPr="00906255">
        <w:t xml:space="preserve">161 is not included in the status advice message. The status of this transaction </w:t>
      </w:r>
      <w:r w:rsidR="0064636B" w:rsidRPr="00906255">
        <w:t>was in</w:t>
      </w:r>
      <w:r w:rsidRPr="00906255">
        <w:t>cluded in the file sent on Day 1 and has not changed since then.</w:t>
      </w:r>
    </w:p>
    <w:p w14:paraId="5769F6B1" w14:textId="2093B6DC" w:rsidR="00A1540C" w:rsidRPr="00906255" w:rsidRDefault="00A1540C" w:rsidP="007317F8">
      <w:pPr>
        <w:pStyle w:val="ListParagraph"/>
      </w:pPr>
      <w:r w:rsidRPr="00906255">
        <w:t xml:space="preserve">For day </w:t>
      </w:r>
      <w:r w:rsidR="008918CF" w:rsidRPr="00906255">
        <w:t xml:space="preserve">8 </w:t>
      </w:r>
      <w:r w:rsidRPr="00906255">
        <w:t>we have the following reports:</w:t>
      </w:r>
    </w:p>
    <w:p w14:paraId="38CD487C" w14:textId="77777777" w:rsidR="00007E1B" w:rsidRPr="00906255" w:rsidRDefault="00A77A30" w:rsidP="00007E1B">
      <w:r>
        <w:rPr>
          <w:noProof/>
          <w:lang w:val="bg-BG" w:eastAsia="bg-BG"/>
        </w:rPr>
        <w:lastRenderedPageBreak/>
        <w:drawing>
          <wp:inline distT="0" distB="0" distL="0" distR="0" wp14:anchorId="3662983C" wp14:editId="7F7711CE">
            <wp:extent cx="5691505" cy="2822599"/>
            <wp:effectExtent l="0" t="0" r="444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06981" cy="2830274"/>
                    </a:xfrm>
                    <a:prstGeom prst="rect">
                      <a:avLst/>
                    </a:prstGeom>
                    <a:noFill/>
                  </pic:spPr>
                </pic:pic>
              </a:graphicData>
            </a:graphic>
          </wp:inline>
        </w:drawing>
      </w:r>
    </w:p>
    <w:p w14:paraId="175B684C" w14:textId="5283693A" w:rsidR="00C4621C" w:rsidRPr="00906255" w:rsidRDefault="00C4621C" w:rsidP="007317F8">
      <w:pPr>
        <w:pStyle w:val="ListParagraph"/>
      </w:pPr>
      <w:r w:rsidRPr="00906255">
        <w:t>The status advice message sent on day 8 will be as follows:</w:t>
      </w:r>
    </w:p>
    <w:tbl>
      <w:tblPr>
        <w:tblStyle w:val="LightList-Accent1"/>
        <w:tblW w:w="0" w:type="auto"/>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4A0" w:firstRow="1" w:lastRow="0" w:firstColumn="1" w:lastColumn="0" w:noHBand="0" w:noVBand="1"/>
      </w:tblPr>
      <w:tblGrid>
        <w:gridCol w:w="2617"/>
        <w:gridCol w:w="1463"/>
        <w:gridCol w:w="1324"/>
        <w:gridCol w:w="3658"/>
      </w:tblGrid>
      <w:tr w:rsidR="00C4621C" w:rsidRPr="00906255" w14:paraId="5499CC84" w14:textId="77777777" w:rsidTr="00C4621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2" w:type="dxa"/>
          </w:tcPr>
          <w:p w14:paraId="28BCEEE6" w14:textId="77777777" w:rsidR="00C4621C" w:rsidRPr="00906255" w:rsidRDefault="00C4621C" w:rsidP="0082751F">
            <w:pPr>
              <w:jc w:val="center"/>
            </w:pPr>
            <w:r w:rsidRPr="00906255">
              <w:t>Transaction Reference Number</w:t>
            </w:r>
          </w:p>
        </w:tc>
        <w:tc>
          <w:tcPr>
            <w:tcW w:w="1463" w:type="dxa"/>
          </w:tcPr>
          <w:p w14:paraId="7325A560" w14:textId="77777777" w:rsidR="00C4621C" w:rsidRPr="00906255" w:rsidRDefault="00C4621C" w:rsidP="0082751F">
            <w:pPr>
              <w:jc w:val="center"/>
              <w:cnfStyle w:val="100000000000" w:firstRow="1" w:lastRow="0" w:firstColumn="0" w:lastColumn="0" w:oddVBand="0" w:evenVBand="0" w:oddHBand="0" w:evenHBand="0" w:firstRowFirstColumn="0" w:firstRowLastColumn="0" w:lastRowFirstColumn="0" w:lastRowLastColumn="0"/>
            </w:pPr>
            <w:r w:rsidRPr="00906255">
              <w:t>Transaction status</w:t>
            </w:r>
          </w:p>
        </w:tc>
        <w:tc>
          <w:tcPr>
            <w:tcW w:w="1354" w:type="dxa"/>
          </w:tcPr>
          <w:p w14:paraId="06463A15" w14:textId="77777777" w:rsidR="00C4621C" w:rsidRPr="00906255" w:rsidRDefault="00C4621C" w:rsidP="0082751F">
            <w:pPr>
              <w:jc w:val="center"/>
              <w:cnfStyle w:val="100000000000" w:firstRow="1" w:lastRow="0" w:firstColumn="0" w:lastColumn="0" w:oddVBand="0" w:evenVBand="0" w:oddHBand="0" w:evenHBand="0" w:firstRowFirstColumn="0" w:firstRowLastColumn="0" w:lastRowFirstColumn="0" w:lastRowLastColumn="0"/>
            </w:pPr>
            <w:r w:rsidRPr="00906255">
              <w:t>Error code</w:t>
            </w:r>
          </w:p>
        </w:tc>
        <w:tc>
          <w:tcPr>
            <w:tcW w:w="3789" w:type="dxa"/>
          </w:tcPr>
          <w:p w14:paraId="4F2EE1D0" w14:textId="77777777" w:rsidR="00C4621C" w:rsidRPr="00906255" w:rsidRDefault="00C4621C" w:rsidP="0082751F">
            <w:pPr>
              <w:jc w:val="center"/>
              <w:cnfStyle w:val="100000000000" w:firstRow="1" w:lastRow="0" w:firstColumn="0" w:lastColumn="0" w:oddVBand="0" w:evenVBand="0" w:oddHBand="0" w:evenHBand="0" w:firstRowFirstColumn="0" w:firstRowLastColumn="0" w:lastRowFirstColumn="0" w:lastRowLastColumn="0"/>
            </w:pPr>
            <w:r w:rsidRPr="00906255">
              <w:t>Error message</w:t>
            </w:r>
          </w:p>
        </w:tc>
      </w:tr>
      <w:tr w:rsidR="00C4621C" w:rsidRPr="00906255" w14:paraId="28521537" w14:textId="77777777" w:rsidTr="00C46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2" w:type="dxa"/>
          </w:tcPr>
          <w:p w14:paraId="00806FFF" w14:textId="3CE09A55" w:rsidR="00C4621C" w:rsidRPr="00906255" w:rsidRDefault="00CC2AEB" w:rsidP="0082751F">
            <w:r w:rsidRPr="00906255">
              <w:t>T</w:t>
            </w:r>
            <w:r>
              <w:t>XN</w:t>
            </w:r>
            <w:r w:rsidRPr="00906255">
              <w:t>1</w:t>
            </w:r>
            <w:r w:rsidR="00C4621C" w:rsidRPr="00906255">
              <w:t>61</w:t>
            </w:r>
          </w:p>
        </w:tc>
        <w:tc>
          <w:tcPr>
            <w:tcW w:w="1463" w:type="dxa"/>
          </w:tcPr>
          <w:p w14:paraId="5A55389E" w14:textId="3C9E16B3" w:rsidR="00C4621C" w:rsidRPr="00906255" w:rsidRDefault="00C4621C" w:rsidP="0082751F">
            <w:pPr>
              <w:cnfStyle w:val="000000100000" w:firstRow="0" w:lastRow="0" w:firstColumn="0" w:lastColumn="0" w:oddVBand="0" w:evenVBand="0" w:oddHBand="1" w:evenHBand="0" w:firstRowFirstColumn="0" w:firstRowLastColumn="0" w:lastRowFirstColumn="0" w:lastRowLastColumn="0"/>
            </w:pPr>
            <w:r w:rsidRPr="00906255">
              <w:t>RJ</w:t>
            </w:r>
            <w:r w:rsidR="00BC6FEE" w:rsidRPr="00906255">
              <w:t>CT</w:t>
            </w:r>
          </w:p>
        </w:tc>
        <w:tc>
          <w:tcPr>
            <w:tcW w:w="1354" w:type="dxa"/>
          </w:tcPr>
          <w:p w14:paraId="1269DAF9" w14:textId="5B5ABC2A" w:rsidR="00C4621C" w:rsidRPr="00906255" w:rsidRDefault="00C4621C" w:rsidP="00FD344D">
            <w:pPr>
              <w:cnfStyle w:val="000000100000" w:firstRow="0" w:lastRow="0" w:firstColumn="0" w:lastColumn="0" w:oddVBand="0" w:evenVBand="0" w:oddHBand="1" w:evenHBand="0" w:firstRowFirstColumn="0" w:firstRowLastColumn="0" w:lastRowFirstColumn="0" w:lastRowLastColumn="0"/>
            </w:pPr>
            <w:r w:rsidRPr="00906255">
              <w:t>CON-</w:t>
            </w:r>
            <w:r w:rsidR="00FD344D" w:rsidRPr="00906255">
              <w:t>412</w:t>
            </w:r>
          </w:p>
        </w:tc>
        <w:tc>
          <w:tcPr>
            <w:tcW w:w="3789" w:type="dxa"/>
          </w:tcPr>
          <w:p w14:paraId="02022BAC" w14:textId="2844A806" w:rsidR="00C4621C" w:rsidRPr="00906255" w:rsidRDefault="00C4621C" w:rsidP="00FD344D">
            <w:pPr>
              <w:cnfStyle w:val="000000100000" w:firstRow="0" w:lastRow="0" w:firstColumn="0" w:lastColumn="0" w:oddVBand="0" w:evenVBand="0" w:oddHBand="1" w:evenHBand="0" w:firstRowFirstColumn="0" w:firstRowLastColumn="0" w:lastRowFirstColumn="0" w:lastRowLastColumn="0"/>
            </w:pPr>
            <w:r w:rsidRPr="00906255">
              <w:t>Instrument is not valid in reference data on transaction date</w:t>
            </w:r>
          </w:p>
        </w:tc>
      </w:tr>
    </w:tbl>
    <w:p w14:paraId="270880B8" w14:textId="77777777" w:rsidR="00C4621C" w:rsidRPr="00906255" w:rsidRDefault="00C4621C" w:rsidP="00C4621C"/>
    <w:p w14:paraId="7CB7F4C3" w14:textId="77777777" w:rsidR="00352EAA" w:rsidRPr="00906255" w:rsidRDefault="00352EAA" w:rsidP="00936359">
      <w:pPr>
        <w:pStyle w:val="ListParagraph"/>
      </w:pPr>
      <w:r w:rsidRPr="00906255">
        <w:t>XML representation of the status advice file:</w:t>
      </w:r>
    </w:p>
    <w:p w14:paraId="6EDBF55A"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proofErr w:type="gramStart"/>
      <w:r w:rsidRPr="00906255">
        <w:rPr>
          <w:rFonts w:ascii="Arial" w:hAnsi="Arial" w:cs="Arial"/>
          <w:color w:val="008080"/>
          <w:sz w:val="20"/>
          <w:highlight w:val="white"/>
        </w:rPr>
        <w:t>&lt;?xml</w:t>
      </w:r>
      <w:proofErr w:type="gramEnd"/>
      <w:r w:rsidRPr="00906255">
        <w:rPr>
          <w:rFonts w:ascii="Arial" w:hAnsi="Arial" w:cs="Arial"/>
          <w:color w:val="008080"/>
          <w:sz w:val="20"/>
          <w:highlight w:val="white"/>
        </w:rPr>
        <w:t xml:space="preserve"> version="1.0" encoding="UTF-8"?&gt;</w:t>
      </w:r>
    </w:p>
    <w:p w14:paraId="07607D4D" w14:textId="397C5F62"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FF"/>
          <w:sz w:val="20"/>
          <w:highlight w:val="white"/>
        </w:rPr>
        <w:t>&lt;</w:t>
      </w:r>
      <w:r w:rsidRPr="00906255">
        <w:rPr>
          <w:rFonts w:ascii="Arial" w:hAnsi="Arial" w:cs="Arial"/>
          <w:color w:val="800000"/>
          <w:sz w:val="20"/>
          <w:highlight w:val="white"/>
        </w:rPr>
        <w:t>Document</w:t>
      </w:r>
      <w:r w:rsidRPr="00906255">
        <w:rPr>
          <w:rFonts w:ascii="Arial" w:hAnsi="Arial" w:cs="Arial"/>
          <w:color w:val="FF0000"/>
          <w:sz w:val="20"/>
          <w:highlight w:val="white"/>
        </w:rPr>
        <w:t xml:space="preserve"> xmlns</w:t>
      </w:r>
      <w:r w:rsidRPr="00906255">
        <w:rPr>
          <w:rFonts w:ascii="Arial" w:hAnsi="Arial" w:cs="Arial"/>
          <w:color w:val="0000FF"/>
          <w:sz w:val="20"/>
          <w:highlight w:val="white"/>
        </w:rPr>
        <w:t>="</w:t>
      </w:r>
      <w:r w:rsidRPr="00906255">
        <w:rPr>
          <w:rFonts w:ascii="Arial" w:hAnsi="Arial" w:cs="Arial"/>
          <w:color w:val="000000"/>
          <w:sz w:val="20"/>
          <w:highlight w:val="white"/>
        </w:rPr>
        <w:t>urn:iso:std:iso:20022:tech:xsd:auth.031.001.01</w:t>
      </w:r>
      <w:r w:rsidRPr="00906255">
        <w:rPr>
          <w:rFonts w:ascii="Arial" w:hAnsi="Arial" w:cs="Arial"/>
          <w:color w:val="0000FF"/>
          <w:sz w:val="20"/>
          <w:highlight w:val="white"/>
        </w:rPr>
        <w:t>"</w:t>
      </w:r>
      <w:r w:rsidRPr="00906255">
        <w:rPr>
          <w:rFonts w:ascii="Arial" w:hAnsi="Arial" w:cs="Arial"/>
          <w:color w:val="FF0000"/>
          <w:sz w:val="20"/>
          <w:highlight w:val="white"/>
        </w:rPr>
        <w:t xml:space="preserve"> xmlns:xsi</w:t>
      </w:r>
      <w:r w:rsidRPr="00906255">
        <w:rPr>
          <w:rFonts w:ascii="Arial" w:hAnsi="Arial" w:cs="Arial"/>
          <w:color w:val="0000FF"/>
          <w:sz w:val="20"/>
          <w:highlight w:val="white"/>
        </w:rPr>
        <w:t>="</w:t>
      </w:r>
      <w:r w:rsidRPr="00906255">
        <w:rPr>
          <w:rFonts w:ascii="Arial" w:hAnsi="Arial" w:cs="Arial"/>
          <w:color w:val="000000"/>
          <w:sz w:val="20"/>
          <w:highlight w:val="white"/>
        </w:rPr>
        <w:t>http://www.w3.org/2001/XMLSchema-instance</w:t>
      </w:r>
      <w:r w:rsidRPr="00906255">
        <w:rPr>
          <w:rFonts w:ascii="Arial" w:hAnsi="Arial" w:cs="Arial"/>
          <w:color w:val="0000FF"/>
          <w:sz w:val="20"/>
          <w:highlight w:val="white"/>
        </w:rPr>
        <w:t>"</w:t>
      </w:r>
      <w:r w:rsidRPr="00906255">
        <w:rPr>
          <w:rFonts w:ascii="Arial" w:hAnsi="Arial" w:cs="Arial"/>
          <w:color w:val="FF0000"/>
          <w:sz w:val="20"/>
          <w:highlight w:val="white"/>
        </w:rPr>
        <w:t xml:space="preserve"> xsi:schemaLocation</w:t>
      </w:r>
      <w:r w:rsidRPr="00906255">
        <w:rPr>
          <w:rFonts w:ascii="Arial" w:hAnsi="Arial" w:cs="Arial"/>
          <w:color w:val="0000FF"/>
          <w:sz w:val="20"/>
          <w:highlight w:val="white"/>
        </w:rPr>
        <w:t>="</w:t>
      </w:r>
      <w:r w:rsidRPr="00906255">
        <w:rPr>
          <w:rFonts w:ascii="Arial" w:hAnsi="Arial" w:cs="Arial"/>
          <w:color w:val="000000"/>
          <w:sz w:val="20"/>
          <w:highlight w:val="white"/>
        </w:rPr>
        <w:t>urn:iso:std:iso:20022:tech:xsd:auth.031.001.01 auth.031.001.01.xsd</w:t>
      </w:r>
      <w:r w:rsidRPr="00906255">
        <w:rPr>
          <w:rFonts w:ascii="Arial" w:hAnsi="Arial" w:cs="Arial"/>
          <w:color w:val="0000FF"/>
          <w:sz w:val="20"/>
          <w:highlight w:val="white"/>
        </w:rPr>
        <w:t>"&gt;</w:t>
      </w:r>
    </w:p>
    <w:p w14:paraId="1BB3B357"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FinInstrmRptgStsAdvc</w:t>
      </w:r>
      <w:r w:rsidRPr="00906255">
        <w:rPr>
          <w:rFonts w:ascii="Arial" w:hAnsi="Arial" w:cs="Arial"/>
          <w:color w:val="0000FF"/>
          <w:sz w:val="20"/>
          <w:highlight w:val="white"/>
        </w:rPr>
        <w:t>&gt;</w:t>
      </w:r>
    </w:p>
    <w:p w14:paraId="57F3C534"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MsgStsAdvc</w:t>
      </w:r>
      <w:r w:rsidRPr="00906255">
        <w:rPr>
          <w:rFonts w:ascii="Arial" w:hAnsi="Arial" w:cs="Arial"/>
          <w:color w:val="0000FF"/>
          <w:sz w:val="20"/>
          <w:highlight w:val="white"/>
        </w:rPr>
        <w:t>&gt;</w:t>
      </w:r>
    </w:p>
    <w:p w14:paraId="3DE1495C"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MsgRptIdr</w:t>
      </w:r>
      <w:r w:rsidRPr="00906255">
        <w:rPr>
          <w:rFonts w:ascii="Arial" w:hAnsi="Arial" w:cs="Arial"/>
          <w:color w:val="0000FF"/>
          <w:sz w:val="20"/>
          <w:highlight w:val="white"/>
        </w:rPr>
        <w:t>&gt;</w:t>
      </w:r>
      <w:r w:rsidRPr="00906255">
        <w:rPr>
          <w:rFonts w:ascii="Arial" w:hAnsi="Arial" w:cs="Arial"/>
          <w:color w:val="000000"/>
          <w:sz w:val="20"/>
          <w:highlight w:val="white"/>
        </w:rPr>
        <w:t>TransactionFile8</w:t>
      </w:r>
      <w:r w:rsidRPr="00906255">
        <w:rPr>
          <w:rFonts w:ascii="Arial" w:hAnsi="Arial" w:cs="Arial"/>
          <w:color w:val="0000FF"/>
          <w:sz w:val="20"/>
          <w:highlight w:val="white"/>
        </w:rPr>
        <w:t>&lt;/</w:t>
      </w:r>
      <w:r w:rsidRPr="00906255">
        <w:rPr>
          <w:rFonts w:ascii="Arial" w:hAnsi="Arial" w:cs="Arial"/>
          <w:color w:val="800000"/>
          <w:sz w:val="20"/>
          <w:highlight w:val="white"/>
        </w:rPr>
        <w:t>MsgRptIdr</w:t>
      </w:r>
      <w:r w:rsidRPr="00906255">
        <w:rPr>
          <w:rFonts w:ascii="Arial" w:hAnsi="Arial" w:cs="Arial"/>
          <w:color w:val="0000FF"/>
          <w:sz w:val="20"/>
          <w:highlight w:val="white"/>
        </w:rPr>
        <w:t>&gt;</w:t>
      </w:r>
    </w:p>
    <w:p w14:paraId="06C836BA"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MsgSts</w:t>
      </w:r>
      <w:r w:rsidRPr="00906255">
        <w:rPr>
          <w:rFonts w:ascii="Arial" w:hAnsi="Arial" w:cs="Arial"/>
          <w:color w:val="0000FF"/>
          <w:sz w:val="20"/>
          <w:highlight w:val="white"/>
        </w:rPr>
        <w:t>&gt;</w:t>
      </w:r>
    </w:p>
    <w:p w14:paraId="49E82B0D"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RptSts</w:t>
      </w:r>
      <w:r w:rsidRPr="00906255">
        <w:rPr>
          <w:rFonts w:ascii="Arial" w:hAnsi="Arial" w:cs="Arial"/>
          <w:color w:val="0000FF"/>
          <w:sz w:val="20"/>
          <w:highlight w:val="white"/>
        </w:rPr>
        <w:t>&gt;</w:t>
      </w:r>
      <w:r w:rsidRPr="00906255">
        <w:rPr>
          <w:rFonts w:ascii="Arial" w:hAnsi="Arial" w:cs="Arial"/>
          <w:color w:val="000000"/>
          <w:sz w:val="20"/>
          <w:highlight w:val="white"/>
        </w:rPr>
        <w:t>ACPT</w:t>
      </w:r>
      <w:r w:rsidRPr="00906255">
        <w:rPr>
          <w:rFonts w:ascii="Arial" w:hAnsi="Arial" w:cs="Arial"/>
          <w:color w:val="0000FF"/>
          <w:sz w:val="20"/>
          <w:highlight w:val="white"/>
        </w:rPr>
        <w:t>&lt;/</w:t>
      </w:r>
      <w:r w:rsidRPr="00906255">
        <w:rPr>
          <w:rFonts w:ascii="Arial" w:hAnsi="Arial" w:cs="Arial"/>
          <w:color w:val="800000"/>
          <w:sz w:val="20"/>
          <w:highlight w:val="white"/>
        </w:rPr>
        <w:t>RptSts</w:t>
      </w:r>
      <w:r w:rsidRPr="00906255">
        <w:rPr>
          <w:rFonts w:ascii="Arial" w:hAnsi="Arial" w:cs="Arial"/>
          <w:color w:val="0000FF"/>
          <w:sz w:val="20"/>
          <w:highlight w:val="white"/>
        </w:rPr>
        <w:t>&gt;</w:t>
      </w:r>
    </w:p>
    <w:p w14:paraId="274BD40B"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Sttstcs</w:t>
      </w:r>
      <w:r w:rsidRPr="00906255">
        <w:rPr>
          <w:rFonts w:ascii="Arial" w:hAnsi="Arial" w:cs="Arial"/>
          <w:color w:val="0000FF"/>
          <w:sz w:val="20"/>
          <w:highlight w:val="white"/>
        </w:rPr>
        <w:t>&gt;</w:t>
      </w:r>
    </w:p>
    <w:p w14:paraId="231280B1"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TtlNbOfRcrds</w:t>
      </w:r>
      <w:r w:rsidRPr="00906255">
        <w:rPr>
          <w:rFonts w:ascii="Arial" w:hAnsi="Arial" w:cs="Arial"/>
          <w:color w:val="0000FF"/>
          <w:sz w:val="20"/>
          <w:highlight w:val="white"/>
        </w:rPr>
        <w:t>&gt;</w:t>
      </w:r>
      <w:r w:rsidRPr="00906255">
        <w:rPr>
          <w:rFonts w:ascii="Arial" w:hAnsi="Arial" w:cs="Arial"/>
          <w:color w:val="000000"/>
          <w:sz w:val="20"/>
          <w:highlight w:val="white"/>
        </w:rPr>
        <w:t>4</w:t>
      </w:r>
      <w:r w:rsidRPr="00906255">
        <w:rPr>
          <w:rFonts w:ascii="Arial" w:hAnsi="Arial" w:cs="Arial"/>
          <w:color w:val="0000FF"/>
          <w:sz w:val="20"/>
          <w:highlight w:val="white"/>
        </w:rPr>
        <w:t>&lt;/</w:t>
      </w:r>
      <w:r w:rsidRPr="00906255">
        <w:rPr>
          <w:rFonts w:ascii="Arial" w:hAnsi="Arial" w:cs="Arial"/>
          <w:color w:val="800000"/>
          <w:sz w:val="20"/>
          <w:highlight w:val="white"/>
        </w:rPr>
        <w:t>TtlNbOfRcrds</w:t>
      </w:r>
      <w:r w:rsidRPr="00906255">
        <w:rPr>
          <w:rFonts w:ascii="Arial" w:hAnsi="Arial" w:cs="Arial"/>
          <w:color w:val="0000FF"/>
          <w:sz w:val="20"/>
          <w:highlight w:val="white"/>
        </w:rPr>
        <w:t>&gt;</w:t>
      </w:r>
    </w:p>
    <w:p w14:paraId="17DFBFD9"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NbOfRcrdsPerSts</w:t>
      </w:r>
      <w:r w:rsidRPr="00906255">
        <w:rPr>
          <w:rFonts w:ascii="Arial" w:hAnsi="Arial" w:cs="Arial"/>
          <w:color w:val="0000FF"/>
          <w:sz w:val="20"/>
          <w:highlight w:val="white"/>
        </w:rPr>
        <w:t>&gt;</w:t>
      </w:r>
    </w:p>
    <w:p w14:paraId="7DCFAE7C"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DtldNbOfTxs</w:t>
      </w:r>
      <w:r w:rsidRPr="00906255">
        <w:rPr>
          <w:rFonts w:ascii="Arial" w:hAnsi="Arial" w:cs="Arial"/>
          <w:color w:val="0000FF"/>
          <w:sz w:val="20"/>
          <w:highlight w:val="white"/>
        </w:rPr>
        <w:t>&gt;</w:t>
      </w:r>
      <w:r w:rsidRPr="00906255">
        <w:rPr>
          <w:rFonts w:ascii="Arial" w:hAnsi="Arial" w:cs="Arial"/>
          <w:color w:val="000000"/>
          <w:sz w:val="20"/>
          <w:highlight w:val="white"/>
        </w:rPr>
        <w:t>4</w:t>
      </w:r>
      <w:r w:rsidRPr="00906255">
        <w:rPr>
          <w:rFonts w:ascii="Arial" w:hAnsi="Arial" w:cs="Arial"/>
          <w:color w:val="0000FF"/>
          <w:sz w:val="20"/>
          <w:highlight w:val="white"/>
        </w:rPr>
        <w:t>&lt;/</w:t>
      </w:r>
      <w:r w:rsidRPr="00906255">
        <w:rPr>
          <w:rFonts w:ascii="Arial" w:hAnsi="Arial" w:cs="Arial"/>
          <w:color w:val="800000"/>
          <w:sz w:val="20"/>
          <w:highlight w:val="white"/>
        </w:rPr>
        <w:t>DtldNbOfTxs</w:t>
      </w:r>
      <w:r w:rsidRPr="00906255">
        <w:rPr>
          <w:rFonts w:ascii="Arial" w:hAnsi="Arial" w:cs="Arial"/>
          <w:color w:val="0000FF"/>
          <w:sz w:val="20"/>
          <w:highlight w:val="white"/>
        </w:rPr>
        <w:t>&gt;</w:t>
      </w:r>
    </w:p>
    <w:p w14:paraId="2365D644"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r w:rsidRPr="00906255">
        <w:rPr>
          <w:rFonts w:ascii="Arial" w:hAnsi="Arial" w:cs="Arial"/>
          <w:color w:val="000000"/>
          <w:sz w:val="20"/>
          <w:highlight w:val="white"/>
        </w:rPr>
        <w:t>ACPT</w:t>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p>
    <w:p w14:paraId="14D9B510"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NbOfRcrdsPerSts</w:t>
      </w:r>
      <w:r w:rsidRPr="00906255">
        <w:rPr>
          <w:rFonts w:ascii="Arial" w:hAnsi="Arial" w:cs="Arial"/>
          <w:color w:val="0000FF"/>
          <w:sz w:val="20"/>
          <w:highlight w:val="white"/>
        </w:rPr>
        <w:t>&gt;</w:t>
      </w:r>
    </w:p>
    <w:p w14:paraId="7F03EFCA"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Sttstcs</w:t>
      </w:r>
      <w:r w:rsidRPr="00906255">
        <w:rPr>
          <w:rFonts w:ascii="Arial" w:hAnsi="Arial" w:cs="Arial"/>
          <w:color w:val="0000FF"/>
          <w:sz w:val="20"/>
          <w:highlight w:val="white"/>
        </w:rPr>
        <w:t>&gt;</w:t>
      </w:r>
    </w:p>
    <w:p w14:paraId="55131570"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MsgSts</w:t>
      </w:r>
      <w:r w:rsidRPr="00906255">
        <w:rPr>
          <w:rFonts w:ascii="Arial" w:hAnsi="Arial" w:cs="Arial"/>
          <w:color w:val="0000FF"/>
          <w:sz w:val="20"/>
          <w:highlight w:val="white"/>
        </w:rPr>
        <w:t>&gt;</w:t>
      </w:r>
      <w:r w:rsidRPr="00906255">
        <w:rPr>
          <w:rFonts w:ascii="Arial" w:hAnsi="Arial" w:cs="Arial"/>
          <w:color w:val="000000"/>
          <w:sz w:val="20"/>
          <w:highlight w:val="white"/>
        </w:rPr>
        <w:tab/>
      </w:r>
    </w:p>
    <w:p w14:paraId="582A49AB"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MsgStsAdvc</w:t>
      </w:r>
      <w:r w:rsidRPr="00906255">
        <w:rPr>
          <w:rFonts w:ascii="Arial" w:hAnsi="Arial" w:cs="Arial"/>
          <w:color w:val="0000FF"/>
          <w:sz w:val="20"/>
          <w:highlight w:val="white"/>
        </w:rPr>
        <w:t>&gt;</w:t>
      </w:r>
    </w:p>
    <w:p w14:paraId="6959191C"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MsgStsAdvc</w:t>
      </w:r>
      <w:r w:rsidRPr="00906255">
        <w:rPr>
          <w:rFonts w:ascii="Arial" w:hAnsi="Arial" w:cs="Arial"/>
          <w:color w:val="0000FF"/>
          <w:sz w:val="20"/>
          <w:highlight w:val="white"/>
        </w:rPr>
        <w:t>&gt;</w:t>
      </w:r>
    </w:p>
    <w:p w14:paraId="1A2527E8"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MsgRptIdr</w:t>
      </w:r>
      <w:r w:rsidRPr="00906255">
        <w:rPr>
          <w:rFonts w:ascii="Arial" w:hAnsi="Arial" w:cs="Arial"/>
          <w:color w:val="0000FF"/>
          <w:sz w:val="20"/>
          <w:highlight w:val="white"/>
        </w:rPr>
        <w:t>&gt;</w:t>
      </w:r>
      <w:r w:rsidRPr="00906255">
        <w:rPr>
          <w:rFonts w:ascii="Arial" w:hAnsi="Arial" w:cs="Arial"/>
          <w:color w:val="000000"/>
          <w:sz w:val="20"/>
          <w:highlight w:val="white"/>
        </w:rPr>
        <w:t>TransactionFile1</w:t>
      </w:r>
      <w:r w:rsidRPr="00906255">
        <w:rPr>
          <w:rFonts w:ascii="Arial" w:hAnsi="Arial" w:cs="Arial"/>
          <w:color w:val="0000FF"/>
          <w:sz w:val="20"/>
          <w:highlight w:val="white"/>
        </w:rPr>
        <w:t>&lt;/</w:t>
      </w:r>
      <w:r w:rsidRPr="00906255">
        <w:rPr>
          <w:rFonts w:ascii="Arial" w:hAnsi="Arial" w:cs="Arial"/>
          <w:color w:val="800000"/>
          <w:sz w:val="20"/>
          <w:highlight w:val="white"/>
        </w:rPr>
        <w:t>MsgRptIdr</w:t>
      </w:r>
      <w:r w:rsidRPr="00906255">
        <w:rPr>
          <w:rFonts w:ascii="Arial" w:hAnsi="Arial" w:cs="Arial"/>
          <w:color w:val="0000FF"/>
          <w:sz w:val="20"/>
          <w:highlight w:val="white"/>
        </w:rPr>
        <w:t>&gt;</w:t>
      </w:r>
    </w:p>
    <w:p w14:paraId="1E78B5DE"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MsgSts</w:t>
      </w:r>
      <w:r w:rsidRPr="00906255">
        <w:rPr>
          <w:rFonts w:ascii="Arial" w:hAnsi="Arial" w:cs="Arial"/>
          <w:color w:val="0000FF"/>
          <w:sz w:val="20"/>
          <w:highlight w:val="white"/>
        </w:rPr>
        <w:t>&gt;</w:t>
      </w:r>
    </w:p>
    <w:p w14:paraId="17E5BD2C" w14:textId="17D9A360"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RptSts</w:t>
      </w:r>
      <w:r w:rsidRPr="00906255">
        <w:rPr>
          <w:rFonts w:ascii="Arial" w:hAnsi="Arial" w:cs="Arial"/>
          <w:color w:val="0000FF"/>
          <w:sz w:val="20"/>
          <w:highlight w:val="white"/>
        </w:rPr>
        <w:t>&gt;</w:t>
      </w:r>
      <w:r w:rsidR="003A1F50" w:rsidRPr="00906255">
        <w:rPr>
          <w:rFonts w:ascii="Arial" w:hAnsi="Arial" w:cs="Arial"/>
          <w:color w:val="000000"/>
          <w:sz w:val="20"/>
          <w:highlight w:val="white"/>
        </w:rPr>
        <w:t>PART</w:t>
      </w:r>
      <w:r w:rsidRPr="00906255">
        <w:rPr>
          <w:rFonts w:ascii="Arial" w:hAnsi="Arial" w:cs="Arial"/>
          <w:color w:val="0000FF"/>
          <w:sz w:val="20"/>
          <w:highlight w:val="white"/>
        </w:rPr>
        <w:t>&lt;/</w:t>
      </w:r>
      <w:r w:rsidRPr="00906255">
        <w:rPr>
          <w:rFonts w:ascii="Arial" w:hAnsi="Arial" w:cs="Arial"/>
          <w:color w:val="800000"/>
          <w:sz w:val="20"/>
          <w:highlight w:val="white"/>
        </w:rPr>
        <w:t>RptSts</w:t>
      </w:r>
      <w:r w:rsidRPr="00906255">
        <w:rPr>
          <w:rFonts w:ascii="Arial" w:hAnsi="Arial" w:cs="Arial"/>
          <w:color w:val="0000FF"/>
          <w:sz w:val="20"/>
          <w:highlight w:val="white"/>
        </w:rPr>
        <w:t>&gt;</w:t>
      </w:r>
    </w:p>
    <w:p w14:paraId="146B3949"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p>
    <w:p w14:paraId="3499DD18"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lastRenderedPageBreak/>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Sttstcs</w:t>
      </w:r>
      <w:r w:rsidRPr="00906255">
        <w:rPr>
          <w:rFonts w:ascii="Arial" w:hAnsi="Arial" w:cs="Arial"/>
          <w:color w:val="0000FF"/>
          <w:sz w:val="20"/>
          <w:highlight w:val="white"/>
        </w:rPr>
        <w:t>&gt;</w:t>
      </w:r>
    </w:p>
    <w:p w14:paraId="0DC3C42E"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TtlNbOfRcrds</w:t>
      </w:r>
      <w:r w:rsidRPr="00906255">
        <w:rPr>
          <w:rFonts w:ascii="Arial" w:hAnsi="Arial" w:cs="Arial"/>
          <w:color w:val="0000FF"/>
          <w:sz w:val="20"/>
          <w:highlight w:val="white"/>
        </w:rPr>
        <w:t>&gt;</w:t>
      </w:r>
      <w:r w:rsidRPr="00906255">
        <w:rPr>
          <w:rFonts w:ascii="Arial" w:hAnsi="Arial" w:cs="Arial"/>
          <w:color w:val="000000"/>
          <w:sz w:val="20"/>
          <w:highlight w:val="white"/>
        </w:rPr>
        <w:t>1</w:t>
      </w:r>
      <w:r w:rsidRPr="00906255">
        <w:rPr>
          <w:rFonts w:ascii="Arial" w:hAnsi="Arial" w:cs="Arial"/>
          <w:color w:val="0000FF"/>
          <w:sz w:val="20"/>
          <w:highlight w:val="white"/>
        </w:rPr>
        <w:t>&lt;/</w:t>
      </w:r>
      <w:r w:rsidRPr="00906255">
        <w:rPr>
          <w:rFonts w:ascii="Arial" w:hAnsi="Arial" w:cs="Arial"/>
          <w:color w:val="800000"/>
          <w:sz w:val="20"/>
          <w:highlight w:val="white"/>
        </w:rPr>
        <w:t>TtlNbOfRcrds</w:t>
      </w:r>
      <w:r w:rsidRPr="00906255">
        <w:rPr>
          <w:rFonts w:ascii="Arial" w:hAnsi="Arial" w:cs="Arial"/>
          <w:color w:val="0000FF"/>
          <w:sz w:val="20"/>
          <w:highlight w:val="white"/>
        </w:rPr>
        <w:t>&gt;</w:t>
      </w:r>
    </w:p>
    <w:p w14:paraId="2A49BFC0"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NbOfRcrdsPerSts</w:t>
      </w:r>
      <w:r w:rsidRPr="00906255">
        <w:rPr>
          <w:rFonts w:ascii="Arial" w:hAnsi="Arial" w:cs="Arial"/>
          <w:color w:val="0000FF"/>
          <w:sz w:val="20"/>
          <w:highlight w:val="white"/>
        </w:rPr>
        <w:t>&gt;</w:t>
      </w:r>
    </w:p>
    <w:p w14:paraId="6A4DF493"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DtldNbOfTxs</w:t>
      </w:r>
      <w:r w:rsidRPr="00906255">
        <w:rPr>
          <w:rFonts w:ascii="Arial" w:hAnsi="Arial" w:cs="Arial"/>
          <w:color w:val="0000FF"/>
          <w:sz w:val="20"/>
          <w:highlight w:val="white"/>
        </w:rPr>
        <w:t>&gt;</w:t>
      </w:r>
      <w:r w:rsidRPr="00906255">
        <w:rPr>
          <w:rFonts w:ascii="Arial" w:hAnsi="Arial" w:cs="Arial"/>
          <w:color w:val="000000"/>
          <w:sz w:val="20"/>
          <w:highlight w:val="white"/>
        </w:rPr>
        <w:t>1</w:t>
      </w:r>
      <w:r w:rsidRPr="00906255">
        <w:rPr>
          <w:rFonts w:ascii="Arial" w:hAnsi="Arial" w:cs="Arial"/>
          <w:color w:val="0000FF"/>
          <w:sz w:val="20"/>
          <w:highlight w:val="white"/>
        </w:rPr>
        <w:t>&lt;/</w:t>
      </w:r>
      <w:r w:rsidRPr="00906255">
        <w:rPr>
          <w:rFonts w:ascii="Arial" w:hAnsi="Arial" w:cs="Arial"/>
          <w:color w:val="800000"/>
          <w:sz w:val="20"/>
          <w:highlight w:val="white"/>
        </w:rPr>
        <w:t>DtldNbOfTxs</w:t>
      </w:r>
      <w:r w:rsidRPr="00906255">
        <w:rPr>
          <w:rFonts w:ascii="Arial" w:hAnsi="Arial" w:cs="Arial"/>
          <w:color w:val="0000FF"/>
          <w:sz w:val="20"/>
          <w:highlight w:val="white"/>
        </w:rPr>
        <w:t>&gt;</w:t>
      </w:r>
    </w:p>
    <w:p w14:paraId="4BACA4B6"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r w:rsidRPr="00906255">
        <w:rPr>
          <w:rFonts w:ascii="Arial" w:hAnsi="Arial" w:cs="Arial"/>
          <w:color w:val="000000"/>
          <w:sz w:val="20"/>
          <w:highlight w:val="white"/>
        </w:rPr>
        <w:t>RJCT</w:t>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p>
    <w:p w14:paraId="3937B6E1"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NbOfRcrdsPerSts</w:t>
      </w:r>
      <w:r w:rsidRPr="00906255">
        <w:rPr>
          <w:rFonts w:ascii="Arial" w:hAnsi="Arial" w:cs="Arial"/>
          <w:color w:val="0000FF"/>
          <w:sz w:val="20"/>
          <w:highlight w:val="white"/>
        </w:rPr>
        <w:t>&gt;</w:t>
      </w:r>
    </w:p>
    <w:p w14:paraId="296FAAA2"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Sttstcs</w:t>
      </w:r>
      <w:r w:rsidRPr="00906255">
        <w:rPr>
          <w:rFonts w:ascii="Arial" w:hAnsi="Arial" w:cs="Arial"/>
          <w:color w:val="0000FF"/>
          <w:sz w:val="20"/>
          <w:highlight w:val="white"/>
        </w:rPr>
        <w:t>&gt;</w:t>
      </w:r>
    </w:p>
    <w:p w14:paraId="3BF1DAF9"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MsgSts</w:t>
      </w:r>
      <w:r w:rsidRPr="00906255">
        <w:rPr>
          <w:rFonts w:ascii="Arial" w:hAnsi="Arial" w:cs="Arial"/>
          <w:color w:val="0000FF"/>
          <w:sz w:val="20"/>
          <w:highlight w:val="white"/>
        </w:rPr>
        <w:t>&gt;</w:t>
      </w:r>
    </w:p>
    <w:p w14:paraId="486A5F4B"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t xml:space="preserve"> </w:t>
      </w:r>
      <w:r w:rsidRPr="00906255">
        <w:rPr>
          <w:rFonts w:ascii="Arial" w:hAnsi="Arial" w:cs="Arial"/>
          <w:color w:val="0000FF"/>
          <w:sz w:val="20"/>
          <w:highlight w:val="white"/>
        </w:rPr>
        <w:t>&lt;</w:t>
      </w:r>
      <w:r w:rsidRPr="00906255">
        <w:rPr>
          <w:rFonts w:ascii="Arial" w:hAnsi="Arial" w:cs="Arial"/>
          <w:color w:val="800000"/>
          <w:sz w:val="20"/>
          <w:highlight w:val="white"/>
        </w:rPr>
        <w:t>RcrdSts</w:t>
      </w:r>
      <w:r w:rsidRPr="00906255">
        <w:rPr>
          <w:rFonts w:ascii="Arial" w:hAnsi="Arial" w:cs="Arial"/>
          <w:color w:val="0000FF"/>
          <w:sz w:val="20"/>
          <w:highlight w:val="white"/>
        </w:rPr>
        <w:t>&gt;</w:t>
      </w:r>
    </w:p>
    <w:p w14:paraId="33D69C1C" w14:textId="440D892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OrgnlRcrdId</w:t>
      </w:r>
      <w:r w:rsidRPr="00906255">
        <w:rPr>
          <w:rFonts w:ascii="Arial" w:hAnsi="Arial" w:cs="Arial"/>
          <w:color w:val="0000FF"/>
          <w:sz w:val="20"/>
          <w:highlight w:val="white"/>
        </w:rPr>
        <w:t>&gt;</w:t>
      </w:r>
      <w:r w:rsidR="00CC2AEB">
        <w:rPr>
          <w:rFonts w:ascii="Arial" w:hAnsi="Arial" w:cs="Arial"/>
          <w:color w:val="000000"/>
          <w:sz w:val="20"/>
          <w:highlight w:val="white"/>
        </w:rPr>
        <w:t>00987654321009876543</w:t>
      </w:r>
      <w:r w:rsidR="00CC2AEB" w:rsidRPr="00906255">
        <w:rPr>
          <w:rFonts w:ascii="Arial" w:hAnsi="Arial" w:cs="Arial"/>
          <w:color w:val="000000"/>
          <w:sz w:val="20"/>
          <w:highlight w:val="white"/>
        </w:rPr>
        <w:t>T</w:t>
      </w:r>
      <w:r w:rsidR="00CC2AEB">
        <w:rPr>
          <w:rFonts w:ascii="Arial" w:hAnsi="Arial" w:cs="Arial"/>
          <w:color w:val="000000"/>
          <w:sz w:val="20"/>
          <w:highlight w:val="white"/>
        </w:rPr>
        <w:t>XN</w:t>
      </w:r>
      <w:r w:rsidR="00CC2AEB" w:rsidRPr="00906255">
        <w:rPr>
          <w:rFonts w:ascii="Arial" w:hAnsi="Arial" w:cs="Arial"/>
          <w:color w:val="000000"/>
          <w:sz w:val="20"/>
          <w:highlight w:val="white"/>
        </w:rPr>
        <w:t>1</w:t>
      </w:r>
      <w:r w:rsidRPr="00906255">
        <w:rPr>
          <w:rFonts w:ascii="Arial" w:hAnsi="Arial" w:cs="Arial"/>
          <w:color w:val="000000"/>
          <w:sz w:val="20"/>
          <w:highlight w:val="white"/>
        </w:rPr>
        <w:t>61</w:t>
      </w:r>
      <w:r w:rsidRPr="00906255">
        <w:rPr>
          <w:rFonts w:ascii="Arial" w:hAnsi="Arial" w:cs="Arial"/>
          <w:color w:val="0000FF"/>
          <w:sz w:val="20"/>
          <w:highlight w:val="white"/>
        </w:rPr>
        <w:t>&lt;/</w:t>
      </w:r>
      <w:r w:rsidRPr="00906255">
        <w:rPr>
          <w:rFonts w:ascii="Arial" w:hAnsi="Arial" w:cs="Arial"/>
          <w:color w:val="800000"/>
          <w:sz w:val="20"/>
          <w:highlight w:val="white"/>
        </w:rPr>
        <w:t>OrgnlRcrdId</w:t>
      </w:r>
      <w:r w:rsidRPr="00906255">
        <w:rPr>
          <w:rFonts w:ascii="Arial" w:hAnsi="Arial" w:cs="Arial"/>
          <w:color w:val="0000FF"/>
          <w:sz w:val="20"/>
          <w:highlight w:val="white"/>
        </w:rPr>
        <w:t>&gt;</w:t>
      </w:r>
    </w:p>
    <w:p w14:paraId="4B2FAC2C"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Sts</w:t>
      </w:r>
      <w:r w:rsidRPr="00906255">
        <w:rPr>
          <w:rFonts w:ascii="Arial" w:hAnsi="Arial" w:cs="Arial"/>
          <w:color w:val="0000FF"/>
          <w:sz w:val="20"/>
          <w:highlight w:val="white"/>
        </w:rPr>
        <w:t>&gt;</w:t>
      </w:r>
      <w:r w:rsidRPr="00906255">
        <w:rPr>
          <w:rFonts w:ascii="Arial" w:hAnsi="Arial" w:cs="Arial"/>
          <w:color w:val="000000"/>
          <w:sz w:val="20"/>
          <w:highlight w:val="white"/>
        </w:rPr>
        <w:t>RJCT</w:t>
      </w:r>
      <w:r w:rsidRPr="00906255">
        <w:rPr>
          <w:rFonts w:ascii="Arial" w:hAnsi="Arial" w:cs="Arial"/>
          <w:color w:val="0000FF"/>
          <w:sz w:val="20"/>
          <w:highlight w:val="white"/>
        </w:rPr>
        <w:t>&lt;/</w:t>
      </w:r>
      <w:r w:rsidRPr="00906255">
        <w:rPr>
          <w:rFonts w:ascii="Arial" w:hAnsi="Arial" w:cs="Arial"/>
          <w:color w:val="800000"/>
          <w:sz w:val="20"/>
          <w:highlight w:val="white"/>
        </w:rPr>
        <w:t>Sts</w:t>
      </w:r>
      <w:r w:rsidRPr="00906255">
        <w:rPr>
          <w:rFonts w:ascii="Arial" w:hAnsi="Arial" w:cs="Arial"/>
          <w:color w:val="0000FF"/>
          <w:sz w:val="20"/>
          <w:highlight w:val="white"/>
        </w:rPr>
        <w:t>&gt;</w:t>
      </w:r>
    </w:p>
    <w:p w14:paraId="7EECF131"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VldtnRule</w:t>
      </w:r>
      <w:r w:rsidRPr="00906255">
        <w:rPr>
          <w:rFonts w:ascii="Arial" w:hAnsi="Arial" w:cs="Arial"/>
          <w:color w:val="0000FF"/>
          <w:sz w:val="20"/>
          <w:highlight w:val="white"/>
        </w:rPr>
        <w:t>&gt;</w:t>
      </w:r>
    </w:p>
    <w:p w14:paraId="62EDE381" w14:textId="636A171F"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r w:rsidRPr="00906255">
        <w:rPr>
          <w:rFonts w:ascii="Arial" w:hAnsi="Arial" w:cs="Arial"/>
          <w:color w:val="000000"/>
          <w:sz w:val="20"/>
          <w:highlight w:val="white"/>
        </w:rPr>
        <w:t>CON-41</w:t>
      </w:r>
      <w:r w:rsidR="00B71FAE">
        <w:rPr>
          <w:rFonts w:ascii="Arial" w:hAnsi="Arial" w:cs="Arial"/>
          <w:color w:val="000000"/>
          <w:sz w:val="20"/>
          <w:highlight w:val="white"/>
        </w:rPr>
        <w:t>2</w:t>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5B3DABB2"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Desc</w:t>
      </w:r>
      <w:r w:rsidRPr="00906255">
        <w:rPr>
          <w:rFonts w:ascii="Arial" w:hAnsi="Arial" w:cs="Arial"/>
          <w:color w:val="0000FF"/>
          <w:sz w:val="20"/>
          <w:highlight w:val="white"/>
        </w:rPr>
        <w:t>&gt;</w:t>
      </w:r>
      <w:r w:rsidRPr="00906255">
        <w:rPr>
          <w:rFonts w:ascii="Arial" w:hAnsi="Arial" w:cs="Arial"/>
          <w:color w:val="000000"/>
          <w:sz w:val="20"/>
          <w:highlight w:val="white"/>
        </w:rPr>
        <w:t>Instrument Inst6 is not valid in reference data on transaction date</w:t>
      </w:r>
      <w:r w:rsidRPr="00906255">
        <w:rPr>
          <w:rFonts w:ascii="Arial" w:hAnsi="Arial" w:cs="Arial"/>
          <w:color w:val="0000FF"/>
          <w:sz w:val="20"/>
          <w:highlight w:val="white"/>
        </w:rPr>
        <w:t>&lt;/</w:t>
      </w:r>
      <w:r w:rsidRPr="00906255">
        <w:rPr>
          <w:rFonts w:ascii="Arial" w:hAnsi="Arial" w:cs="Arial"/>
          <w:color w:val="800000"/>
          <w:sz w:val="20"/>
          <w:highlight w:val="white"/>
        </w:rPr>
        <w:t>Desc</w:t>
      </w:r>
      <w:r w:rsidRPr="00906255">
        <w:rPr>
          <w:rFonts w:ascii="Arial" w:hAnsi="Arial" w:cs="Arial"/>
          <w:color w:val="0000FF"/>
          <w:sz w:val="20"/>
          <w:highlight w:val="white"/>
        </w:rPr>
        <w:t>&gt;</w:t>
      </w:r>
    </w:p>
    <w:p w14:paraId="67F0B1B7"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VldtnRule</w:t>
      </w:r>
      <w:r w:rsidRPr="00906255">
        <w:rPr>
          <w:rFonts w:ascii="Arial" w:hAnsi="Arial" w:cs="Arial"/>
          <w:color w:val="0000FF"/>
          <w:sz w:val="20"/>
          <w:highlight w:val="white"/>
        </w:rPr>
        <w:t>&gt;</w:t>
      </w:r>
    </w:p>
    <w:p w14:paraId="17DEA275"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RcrdSts</w:t>
      </w:r>
      <w:r w:rsidRPr="00906255">
        <w:rPr>
          <w:rFonts w:ascii="Arial" w:hAnsi="Arial" w:cs="Arial"/>
          <w:color w:val="0000FF"/>
          <w:sz w:val="20"/>
          <w:highlight w:val="white"/>
        </w:rPr>
        <w:t>&gt;</w:t>
      </w:r>
    </w:p>
    <w:p w14:paraId="530B2856"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MsgStsAdvc</w:t>
      </w:r>
      <w:r w:rsidRPr="00906255">
        <w:rPr>
          <w:rFonts w:ascii="Arial" w:hAnsi="Arial" w:cs="Arial"/>
          <w:color w:val="0000FF"/>
          <w:sz w:val="20"/>
          <w:highlight w:val="white"/>
        </w:rPr>
        <w:t>&gt;</w:t>
      </w:r>
    </w:p>
    <w:p w14:paraId="6E17502B" w14:textId="77777777" w:rsidR="00352EAA" w:rsidRPr="00906255" w:rsidRDefault="00352EAA" w:rsidP="00352EA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FinInstrmRptgStsAdvc</w:t>
      </w:r>
      <w:r w:rsidRPr="00906255">
        <w:rPr>
          <w:rFonts w:ascii="Arial" w:hAnsi="Arial" w:cs="Arial"/>
          <w:color w:val="0000FF"/>
          <w:sz w:val="20"/>
          <w:highlight w:val="white"/>
        </w:rPr>
        <w:t>&gt;</w:t>
      </w:r>
    </w:p>
    <w:p w14:paraId="0F6B752A" w14:textId="1EBA2D37" w:rsidR="00352EAA" w:rsidRDefault="00352EAA" w:rsidP="00352EAA">
      <w:pPr>
        <w:autoSpaceDE w:val="0"/>
        <w:autoSpaceDN w:val="0"/>
        <w:adjustRightInd w:val="0"/>
        <w:spacing w:after="0" w:line="240" w:lineRule="auto"/>
        <w:jc w:val="left"/>
        <w:rPr>
          <w:rFonts w:ascii="Arial" w:hAnsi="Arial" w:cs="Arial"/>
          <w:color w:val="0000FF"/>
          <w:sz w:val="20"/>
          <w:highlight w:val="white"/>
        </w:rPr>
      </w:pPr>
      <w:r w:rsidRPr="00906255">
        <w:rPr>
          <w:rFonts w:ascii="Arial" w:hAnsi="Arial" w:cs="Arial"/>
          <w:color w:val="0000FF"/>
          <w:sz w:val="20"/>
          <w:highlight w:val="white"/>
        </w:rPr>
        <w:t>&lt;/</w:t>
      </w:r>
      <w:r w:rsidRPr="00906255">
        <w:rPr>
          <w:rFonts w:ascii="Arial" w:hAnsi="Arial" w:cs="Arial"/>
          <w:color w:val="800000"/>
          <w:sz w:val="20"/>
          <w:highlight w:val="white"/>
        </w:rPr>
        <w:t>Document</w:t>
      </w:r>
      <w:r w:rsidRPr="00906255">
        <w:rPr>
          <w:rFonts w:ascii="Arial" w:hAnsi="Arial" w:cs="Arial"/>
          <w:color w:val="0000FF"/>
          <w:sz w:val="20"/>
          <w:highlight w:val="white"/>
        </w:rPr>
        <w:t>&gt;</w:t>
      </w:r>
    </w:p>
    <w:p w14:paraId="67654D00" w14:textId="77777777" w:rsidR="00B20035" w:rsidRPr="00906255" w:rsidRDefault="00B20035" w:rsidP="00352EAA">
      <w:pPr>
        <w:autoSpaceDE w:val="0"/>
        <w:autoSpaceDN w:val="0"/>
        <w:adjustRightInd w:val="0"/>
        <w:spacing w:after="0" w:line="240" w:lineRule="auto"/>
        <w:jc w:val="left"/>
        <w:rPr>
          <w:rFonts w:ascii="Arial" w:hAnsi="Arial" w:cs="Arial"/>
          <w:color w:val="000000"/>
          <w:sz w:val="20"/>
          <w:highlight w:val="white"/>
        </w:rPr>
      </w:pPr>
    </w:p>
    <w:p w14:paraId="22EEB6BE" w14:textId="56537E80" w:rsidR="00DE76FC" w:rsidRPr="00906255" w:rsidRDefault="00DE76FC" w:rsidP="00DE76FC">
      <w:pPr>
        <w:pStyle w:val="ListParagraph"/>
      </w:pPr>
      <w:r w:rsidRPr="00906255">
        <w:t xml:space="preserve">Transaction </w:t>
      </w:r>
      <w:r w:rsidR="00CC2AEB" w:rsidRPr="00906255">
        <w:t>T</w:t>
      </w:r>
      <w:r w:rsidR="00CC2AEB">
        <w:t>XN</w:t>
      </w:r>
      <w:r w:rsidR="00CC2AEB" w:rsidRPr="00906255">
        <w:t>1</w:t>
      </w:r>
      <w:r w:rsidRPr="00906255">
        <w:t>61 is rejected because the instrument cannot be found in the reference data and the period of 7 days from the transaction submission has passed. The RJPD status should be used.</w:t>
      </w:r>
    </w:p>
    <w:p w14:paraId="3AE55E0E" w14:textId="2EDBA8BE" w:rsidR="00DE76FC" w:rsidRDefault="00DE76FC" w:rsidP="00DE76FC">
      <w:pPr>
        <w:pStyle w:val="ListParagraph"/>
      </w:pPr>
      <w:r w:rsidRPr="00906255">
        <w:t xml:space="preserve">The other transactions are accepted and they are not included in the status advice message as there was no PDNG status for any of them before. </w:t>
      </w:r>
    </w:p>
    <w:p w14:paraId="3BE54B6E" w14:textId="6103E53B" w:rsidR="00DE76FC" w:rsidRPr="00906255" w:rsidRDefault="00DE76FC" w:rsidP="00936359">
      <w:pPr>
        <w:pStyle w:val="Heading3"/>
      </w:pPr>
      <w:bookmarkStart w:id="1956" w:name="_Toc463025625"/>
      <w:bookmarkStart w:id="1957" w:name="_Toc484014932"/>
      <w:r>
        <w:t>Example 2</w:t>
      </w:r>
      <w:bookmarkEnd w:id="1956"/>
      <w:bookmarkEnd w:id="1957"/>
    </w:p>
    <w:p w14:paraId="2F799B97" w14:textId="53899991" w:rsidR="00B20035" w:rsidRPr="00936359" w:rsidRDefault="00B20035" w:rsidP="00936359">
      <w:pPr>
        <w:pStyle w:val="ListParagraph"/>
      </w:pPr>
      <w:r w:rsidRPr="00906255">
        <w:t xml:space="preserve">The status advice message </w:t>
      </w:r>
      <w:r>
        <w:t>containing information on the messages received on day T and pending instrument validation for which reference data will be provided on day T+1</w:t>
      </w:r>
      <w:r w:rsidR="00915532">
        <w:t xml:space="preserve">. </w:t>
      </w:r>
      <w:r>
        <w:t xml:space="preserve">XML representation of the status advice file for a </w:t>
      </w:r>
      <w:r w:rsidRPr="00936359">
        <w:t>100 transactions with following status:</w:t>
      </w:r>
    </w:p>
    <w:p w14:paraId="6752B6F6" w14:textId="11C455DC" w:rsidR="00B20035" w:rsidRPr="00A75882" w:rsidRDefault="00B20035" w:rsidP="00936359">
      <w:pPr>
        <w:pStyle w:val="ListParagraph"/>
        <w:numPr>
          <w:ilvl w:val="1"/>
          <w:numId w:val="5"/>
        </w:numPr>
      </w:pPr>
      <w:r w:rsidRPr="00A75882">
        <w:t>50 are accepted</w:t>
      </w:r>
    </w:p>
    <w:p w14:paraId="6B41E3AA" w14:textId="4870E2BA" w:rsidR="00B20035" w:rsidRPr="00164E51" w:rsidRDefault="00B20035" w:rsidP="00936359">
      <w:pPr>
        <w:pStyle w:val="ListParagraph"/>
        <w:numPr>
          <w:ilvl w:val="1"/>
          <w:numId w:val="5"/>
        </w:numPr>
      </w:pPr>
      <w:r w:rsidRPr="00164E51">
        <w:t>45 are received</w:t>
      </w:r>
    </w:p>
    <w:p w14:paraId="3A6B297A" w14:textId="55A21AE1" w:rsidR="00721199" w:rsidRPr="00A75882" w:rsidRDefault="00B20035" w:rsidP="00936359">
      <w:pPr>
        <w:pStyle w:val="ListParagraph"/>
        <w:numPr>
          <w:ilvl w:val="1"/>
          <w:numId w:val="5"/>
        </w:numPr>
      </w:pPr>
      <w:r w:rsidRPr="00164E51">
        <w:t>3 are pending (</w:t>
      </w:r>
      <w:r w:rsidR="00CC2AEB" w:rsidRPr="00936359">
        <w:t>T</w:t>
      </w:r>
      <w:r w:rsidR="00CC2AEB">
        <w:t>XN</w:t>
      </w:r>
      <w:r w:rsidR="00CC2AEB" w:rsidRPr="00936359">
        <w:t>1</w:t>
      </w:r>
      <w:r w:rsidRPr="00936359">
        <w:t>51</w:t>
      </w:r>
      <w:r w:rsidR="00915532" w:rsidRPr="00936359">
        <w:t>,</w:t>
      </w:r>
      <w:r w:rsidRPr="00A75882">
        <w:t xml:space="preserve"> </w:t>
      </w:r>
      <w:r w:rsidR="00CC2AEB" w:rsidRPr="00936359">
        <w:t>T</w:t>
      </w:r>
      <w:r w:rsidR="00CC2AEB">
        <w:t>XN</w:t>
      </w:r>
      <w:r w:rsidR="00CC2AEB" w:rsidRPr="00936359">
        <w:t>1</w:t>
      </w:r>
      <w:r w:rsidRPr="00936359">
        <w:t>52</w:t>
      </w:r>
      <w:r w:rsidR="00915532" w:rsidRPr="00936359">
        <w:t>,</w:t>
      </w:r>
      <w:r w:rsidRPr="00936359">
        <w:t xml:space="preserve"> </w:t>
      </w:r>
      <w:r w:rsidR="00CC2AEB" w:rsidRPr="00936359">
        <w:t>T</w:t>
      </w:r>
      <w:r w:rsidR="00CC2AEB">
        <w:t>XN</w:t>
      </w:r>
      <w:r w:rsidR="00CC2AEB" w:rsidRPr="00936359">
        <w:t>1</w:t>
      </w:r>
      <w:r w:rsidRPr="00A75882">
        <w:t>61)</w:t>
      </w:r>
    </w:p>
    <w:p w14:paraId="61BB1082" w14:textId="6614C545" w:rsidR="00B20035" w:rsidRDefault="00B20035" w:rsidP="00936359">
      <w:pPr>
        <w:pStyle w:val="ListParagraph"/>
        <w:numPr>
          <w:ilvl w:val="1"/>
          <w:numId w:val="5"/>
        </w:numPr>
      </w:pPr>
      <w:r w:rsidRPr="00164E51">
        <w:t>2 are rejected (</w:t>
      </w:r>
      <w:r w:rsidR="00CC2AEB" w:rsidRPr="00936359">
        <w:t>T</w:t>
      </w:r>
      <w:r w:rsidR="00CC2AEB">
        <w:t>XN</w:t>
      </w:r>
      <w:r w:rsidR="00CC2AEB" w:rsidRPr="00936359">
        <w:t>1</w:t>
      </w:r>
      <w:r w:rsidRPr="00936359">
        <w:t>3</w:t>
      </w:r>
      <w:r w:rsidR="00915532" w:rsidRPr="00936359">
        <w:t>,</w:t>
      </w:r>
      <w:r w:rsidRPr="00936359">
        <w:t xml:space="preserve"> </w:t>
      </w:r>
      <w:r w:rsidR="00CC2AEB" w:rsidRPr="00936359">
        <w:t>T</w:t>
      </w:r>
      <w:r w:rsidR="00CC2AEB">
        <w:t>XN</w:t>
      </w:r>
      <w:r w:rsidR="00CC2AEB" w:rsidRPr="00936359">
        <w:t>1</w:t>
      </w:r>
      <w:r w:rsidRPr="00936359">
        <w:t>2</w:t>
      </w:r>
      <w:r w:rsidRPr="00A75882">
        <w:t>)</w:t>
      </w:r>
    </w:p>
    <w:p w14:paraId="5AD7F4F0"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proofErr w:type="gramStart"/>
      <w:r>
        <w:rPr>
          <w:rFonts w:ascii="Arial" w:hAnsi="Arial" w:cs="Arial"/>
          <w:color w:val="008080"/>
          <w:sz w:val="20"/>
          <w:highlight w:val="white"/>
        </w:rPr>
        <w:t>&lt;?xml</w:t>
      </w:r>
      <w:proofErr w:type="gramEnd"/>
      <w:r>
        <w:rPr>
          <w:rFonts w:ascii="Arial" w:hAnsi="Arial" w:cs="Arial"/>
          <w:color w:val="008080"/>
          <w:sz w:val="20"/>
          <w:highlight w:val="white"/>
        </w:rPr>
        <w:t xml:space="preserve"> version="1.0" encoding="UTF-8"?&gt;</w:t>
      </w:r>
    </w:p>
    <w:p w14:paraId="29DC8596" w14:textId="323844CE"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Document</w:t>
      </w:r>
      <w:r>
        <w:rPr>
          <w:rFonts w:ascii="Arial" w:hAnsi="Arial" w:cs="Arial"/>
          <w:color w:val="FF0000"/>
          <w:sz w:val="20"/>
          <w:highlight w:val="white"/>
        </w:rPr>
        <w:t xml:space="preserve"> xmlns</w:t>
      </w:r>
      <w:r>
        <w:rPr>
          <w:rFonts w:ascii="Arial" w:hAnsi="Arial" w:cs="Arial"/>
          <w:color w:val="0000FF"/>
          <w:sz w:val="20"/>
          <w:highlight w:val="white"/>
        </w:rPr>
        <w:t>="</w:t>
      </w:r>
      <w:r>
        <w:rPr>
          <w:rFonts w:ascii="Arial" w:hAnsi="Arial" w:cs="Arial"/>
          <w:color w:val="000000"/>
          <w:sz w:val="20"/>
          <w:highlight w:val="white"/>
        </w:rPr>
        <w:t>urn:iso:std:iso:20022:tech:xsd:auth.031.001.01</w:t>
      </w:r>
      <w:r>
        <w:rPr>
          <w:rFonts w:ascii="Arial" w:hAnsi="Arial" w:cs="Arial"/>
          <w:color w:val="0000FF"/>
          <w:sz w:val="20"/>
          <w:highlight w:val="white"/>
        </w:rPr>
        <w:t>"</w:t>
      </w:r>
      <w:r>
        <w:rPr>
          <w:rFonts w:ascii="Arial" w:hAnsi="Arial" w:cs="Arial"/>
          <w:color w:val="FF0000"/>
          <w:sz w:val="20"/>
          <w:highlight w:val="white"/>
        </w:rPr>
        <w:t xml:space="preserve"> xmlns:xsi</w:t>
      </w:r>
      <w:r>
        <w:rPr>
          <w:rFonts w:ascii="Arial" w:hAnsi="Arial" w:cs="Arial"/>
          <w:color w:val="0000FF"/>
          <w:sz w:val="20"/>
          <w:highlight w:val="white"/>
        </w:rPr>
        <w:t>="</w:t>
      </w:r>
      <w:r>
        <w:rPr>
          <w:rFonts w:ascii="Arial" w:hAnsi="Arial" w:cs="Arial"/>
          <w:color w:val="000000"/>
          <w:sz w:val="20"/>
          <w:highlight w:val="white"/>
        </w:rPr>
        <w:t>http://www.w3.org/2001/XMLSchema-instance</w:t>
      </w:r>
      <w:r>
        <w:rPr>
          <w:rFonts w:ascii="Arial" w:hAnsi="Arial" w:cs="Arial"/>
          <w:color w:val="0000FF"/>
          <w:sz w:val="20"/>
          <w:highlight w:val="white"/>
        </w:rPr>
        <w:t>"</w:t>
      </w:r>
      <w:r>
        <w:rPr>
          <w:rFonts w:ascii="Arial" w:hAnsi="Arial" w:cs="Arial"/>
          <w:color w:val="FF0000"/>
          <w:sz w:val="20"/>
          <w:highlight w:val="white"/>
        </w:rPr>
        <w:t xml:space="preserve"> xsi:schemaLocation</w:t>
      </w:r>
      <w:r>
        <w:rPr>
          <w:rFonts w:ascii="Arial" w:hAnsi="Arial" w:cs="Arial"/>
          <w:color w:val="0000FF"/>
          <w:sz w:val="20"/>
          <w:highlight w:val="white"/>
        </w:rPr>
        <w:t>="</w:t>
      </w:r>
      <w:r>
        <w:rPr>
          <w:rFonts w:ascii="Arial" w:hAnsi="Arial" w:cs="Arial"/>
          <w:color w:val="000000"/>
          <w:sz w:val="20"/>
          <w:highlight w:val="white"/>
        </w:rPr>
        <w:t>urn:iso:std:iso:20022:tech:xsd:auth.031.001.01 auth.031.001.01.xsd</w:t>
      </w:r>
      <w:r>
        <w:rPr>
          <w:rFonts w:ascii="Arial" w:hAnsi="Arial" w:cs="Arial"/>
          <w:color w:val="0000FF"/>
          <w:sz w:val="20"/>
          <w:highlight w:val="white"/>
        </w:rPr>
        <w:t>"&gt;</w:t>
      </w:r>
    </w:p>
    <w:p w14:paraId="0BFDA2A3"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FinInstrmRptgStsAdvc</w:t>
      </w:r>
      <w:r>
        <w:rPr>
          <w:rFonts w:ascii="Arial" w:hAnsi="Arial" w:cs="Arial"/>
          <w:color w:val="0000FF"/>
          <w:sz w:val="20"/>
          <w:highlight w:val="white"/>
        </w:rPr>
        <w:t>&gt;</w:t>
      </w:r>
    </w:p>
    <w:p w14:paraId="1C550435"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MsgStsAdvc</w:t>
      </w:r>
      <w:r>
        <w:rPr>
          <w:rFonts w:ascii="Arial" w:hAnsi="Arial" w:cs="Arial"/>
          <w:color w:val="0000FF"/>
          <w:sz w:val="20"/>
          <w:highlight w:val="white"/>
        </w:rPr>
        <w:t>&gt;</w:t>
      </w:r>
    </w:p>
    <w:p w14:paraId="048F398D"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MsgRptIdr</w:t>
      </w:r>
      <w:r>
        <w:rPr>
          <w:rFonts w:ascii="Arial" w:hAnsi="Arial" w:cs="Arial"/>
          <w:color w:val="0000FF"/>
          <w:sz w:val="20"/>
          <w:highlight w:val="white"/>
        </w:rPr>
        <w:t>&gt;</w:t>
      </w:r>
      <w:r>
        <w:rPr>
          <w:rFonts w:ascii="Arial" w:hAnsi="Arial" w:cs="Arial"/>
          <w:color w:val="000000"/>
          <w:sz w:val="20"/>
          <w:highlight w:val="white"/>
        </w:rPr>
        <w:t>TrasnactionFile1</w:t>
      </w:r>
      <w:r>
        <w:rPr>
          <w:rFonts w:ascii="Arial" w:hAnsi="Arial" w:cs="Arial"/>
          <w:color w:val="0000FF"/>
          <w:sz w:val="20"/>
          <w:highlight w:val="white"/>
        </w:rPr>
        <w:t>&lt;/</w:t>
      </w:r>
      <w:r>
        <w:rPr>
          <w:rFonts w:ascii="Arial" w:hAnsi="Arial" w:cs="Arial"/>
          <w:color w:val="800000"/>
          <w:sz w:val="20"/>
          <w:highlight w:val="white"/>
        </w:rPr>
        <w:t>MsgRptIdr</w:t>
      </w:r>
      <w:r>
        <w:rPr>
          <w:rFonts w:ascii="Arial" w:hAnsi="Arial" w:cs="Arial"/>
          <w:color w:val="0000FF"/>
          <w:sz w:val="20"/>
          <w:highlight w:val="white"/>
        </w:rPr>
        <w:t>&gt;</w:t>
      </w:r>
    </w:p>
    <w:p w14:paraId="059F96F7"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MsgSts</w:t>
      </w:r>
      <w:r>
        <w:rPr>
          <w:rFonts w:ascii="Arial" w:hAnsi="Arial" w:cs="Arial"/>
          <w:color w:val="0000FF"/>
          <w:sz w:val="20"/>
          <w:highlight w:val="white"/>
        </w:rPr>
        <w:t>&gt;</w:t>
      </w:r>
    </w:p>
    <w:p w14:paraId="566F32CF"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RptSts</w:t>
      </w:r>
      <w:r>
        <w:rPr>
          <w:rFonts w:ascii="Arial" w:hAnsi="Arial" w:cs="Arial"/>
          <w:color w:val="0000FF"/>
          <w:sz w:val="20"/>
          <w:highlight w:val="white"/>
        </w:rPr>
        <w:t>&gt;</w:t>
      </w:r>
      <w:r>
        <w:rPr>
          <w:rFonts w:ascii="Arial" w:hAnsi="Arial" w:cs="Arial"/>
          <w:color w:val="000000"/>
          <w:sz w:val="20"/>
          <w:highlight w:val="white"/>
        </w:rPr>
        <w:t>PART</w:t>
      </w:r>
      <w:r>
        <w:rPr>
          <w:rFonts w:ascii="Arial" w:hAnsi="Arial" w:cs="Arial"/>
          <w:color w:val="0000FF"/>
          <w:sz w:val="20"/>
          <w:highlight w:val="white"/>
        </w:rPr>
        <w:t>&lt;/</w:t>
      </w:r>
      <w:r>
        <w:rPr>
          <w:rFonts w:ascii="Arial" w:hAnsi="Arial" w:cs="Arial"/>
          <w:color w:val="800000"/>
          <w:sz w:val="20"/>
          <w:highlight w:val="white"/>
        </w:rPr>
        <w:t>RptSts</w:t>
      </w:r>
      <w:r>
        <w:rPr>
          <w:rFonts w:ascii="Arial" w:hAnsi="Arial" w:cs="Arial"/>
          <w:color w:val="0000FF"/>
          <w:sz w:val="20"/>
          <w:highlight w:val="white"/>
        </w:rPr>
        <w:t>&gt;</w:t>
      </w:r>
    </w:p>
    <w:p w14:paraId="402B37FC"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Sttstcs</w:t>
      </w:r>
      <w:r>
        <w:rPr>
          <w:rFonts w:ascii="Arial" w:hAnsi="Arial" w:cs="Arial"/>
          <w:color w:val="0000FF"/>
          <w:sz w:val="20"/>
          <w:highlight w:val="white"/>
        </w:rPr>
        <w:t>&gt;</w:t>
      </w:r>
    </w:p>
    <w:p w14:paraId="550FA726"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TtlNbOfRcrds</w:t>
      </w:r>
      <w:r>
        <w:rPr>
          <w:rFonts w:ascii="Arial" w:hAnsi="Arial" w:cs="Arial"/>
          <w:color w:val="0000FF"/>
          <w:sz w:val="20"/>
          <w:highlight w:val="white"/>
        </w:rPr>
        <w:t>&gt;</w:t>
      </w:r>
      <w:r>
        <w:rPr>
          <w:rFonts w:ascii="Arial" w:hAnsi="Arial" w:cs="Arial"/>
          <w:color w:val="000000"/>
          <w:sz w:val="20"/>
          <w:highlight w:val="white"/>
        </w:rPr>
        <w:t>100</w:t>
      </w:r>
      <w:r>
        <w:rPr>
          <w:rFonts w:ascii="Arial" w:hAnsi="Arial" w:cs="Arial"/>
          <w:color w:val="0000FF"/>
          <w:sz w:val="20"/>
          <w:highlight w:val="white"/>
        </w:rPr>
        <w:t>&lt;/</w:t>
      </w:r>
      <w:r>
        <w:rPr>
          <w:rFonts w:ascii="Arial" w:hAnsi="Arial" w:cs="Arial"/>
          <w:color w:val="800000"/>
          <w:sz w:val="20"/>
          <w:highlight w:val="white"/>
        </w:rPr>
        <w:t>TtlNbOfRcrds</w:t>
      </w:r>
      <w:r>
        <w:rPr>
          <w:rFonts w:ascii="Arial" w:hAnsi="Arial" w:cs="Arial"/>
          <w:color w:val="0000FF"/>
          <w:sz w:val="20"/>
          <w:highlight w:val="white"/>
        </w:rPr>
        <w:t>&gt;</w:t>
      </w:r>
    </w:p>
    <w:p w14:paraId="548C3D29"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NbOfRcrdsPerSts</w:t>
      </w:r>
      <w:r>
        <w:rPr>
          <w:rFonts w:ascii="Arial" w:hAnsi="Arial" w:cs="Arial"/>
          <w:color w:val="0000FF"/>
          <w:sz w:val="20"/>
          <w:highlight w:val="white"/>
        </w:rPr>
        <w:t>&gt;</w:t>
      </w:r>
    </w:p>
    <w:p w14:paraId="23133E5D"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lastRenderedPageBreak/>
        <w:t xml:space="preserve">                                                            </w:t>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r>
        <w:rPr>
          <w:rFonts w:ascii="Arial" w:hAnsi="Arial" w:cs="Arial"/>
          <w:color w:val="000000"/>
          <w:sz w:val="20"/>
          <w:highlight w:val="white"/>
        </w:rPr>
        <w:t>45</w:t>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p>
    <w:p w14:paraId="344C41EA"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r>
        <w:rPr>
          <w:rFonts w:ascii="Arial" w:hAnsi="Arial" w:cs="Arial"/>
          <w:color w:val="000000"/>
          <w:sz w:val="20"/>
          <w:highlight w:val="white"/>
        </w:rPr>
        <w:t>RCVD</w:t>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p>
    <w:p w14:paraId="6C897676"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NbOfRcrdsPerSts</w:t>
      </w:r>
      <w:r>
        <w:rPr>
          <w:rFonts w:ascii="Arial" w:hAnsi="Arial" w:cs="Arial"/>
          <w:color w:val="0000FF"/>
          <w:sz w:val="20"/>
          <w:highlight w:val="white"/>
        </w:rPr>
        <w:t>&gt;</w:t>
      </w:r>
    </w:p>
    <w:p w14:paraId="70927F81"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NbOfRcrdsPerSts</w:t>
      </w:r>
      <w:r>
        <w:rPr>
          <w:rFonts w:ascii="Arial" w:hAnsi="Arial" w:cs="Arial"/>
          <w:color w:val="0000FF"/>
          <w:sz w:val="20"/>
          <w:highlight w:val="white"/>
        </w:rPr>
        <w:t>&gt;</w:t>
      </w:r>
    </w:p>
    <w:p w14:paraId="3F3274C5"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r>
        <w:rPr>
          <w:rFonts w:ascii="Arial" w:hAnsi="Arial" w:cs="Arial"/>
          <w:color w:val="000000"/>
          <w:sz w:val="20"/>
          <w:highlight w:val="white"/>
        </w:rPr>
        <w:t>3</w:t>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p>
    <w:p w14:paraId="0DB67B9E"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r>
        <w:rPr>
          <w:rFonts w:ascii="Arial" w:hAnsi="Arial" w:cs="Arial"/>
          <w:color w:val="000000"/>
          <w:sz w:val="20"/>
          <w:highlight w:val="white"/>
        </w:rPr>
        <w:t>PDNG</w:t>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p>
    <w:p w14:paraId="2CB10BE8"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NbOfRcrdsPerSts</w:t>
      </w:r>
      <w:r>
        <w:rPr>
          <w:rFonts w:ascii="Arial" w:hAnsi="Arial" w:cs="Arial"/>
          <w:color w:val="0000FF"/>
          <w:sz w:val="20"/>
          <w:highlight w:val="white"/>
        </w:rPr>
        <w:t>&gt;</w:t>
      </w:r>
    </w:p>
    <w:p w14:paraId="1F227CE7"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NbOfRcrdsPerSts</w:t>
      </w:r>
      <w:r>
        <w:rPr>
          <w:rFonts w:ascii="Arial" w:hAnsi="Arial" w:cs="Arial"/>
          <w:color w:val="0000FF"/>
          <w:sz w:val="20"/>
          <w:highlight w:val="white"/>
        </w:rPr>
        <w:t>&gt;</w:t>
      </w:r>
    </w:p>
    <w:p w14:paraId="091E778C"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r>
        <w:rPr>
          <w:rFonts w:ascii="Arial" w:hAnsi="Arial" w:cs="Arial"/>
          <w:color w:val="000000"/>
          <w:sz w:val="20"/>
          <w:highlight w:val="white"/>
        </w:rPr>
        <w:t>2</w:t>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p>
    <w:p w14:paraId="70DCF03A"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r>
        <w:rPr>
          <w:rFonts w:ascii="Arial" w:hAnsi="Arial" w:cs="Arial"/>
          <w:color w:val="000000"/>
          <w:sz w:val="20"/>
          <w:highlight w:val="white"/>
        </w:rPr>
        <w:t>RJCT</w:t>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p>
    <w:p w14:paraId="66F8CE04"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NbOfRcrdsPerSts</w:t>
      </w:r>
      <w:r>
        <w:rPr>
          <w:rFonts w:ascii="Arial" w:hAnsi="Arial" w:cs="Arial"/>
          <w:color w:val="0000FF"/>
          <w:sz w:val="20"/>
          <w:highlight w:val="white"/>
        </w:rPr>
        <w:t>&gt;</w:t>
      </w:r>
    </w:p>
    <w:p w14:paraId="72044D7C"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NbOfRcrdsPerSts</w:t>
      </w:r>
      <w:r>
        <w:rPr>
          <w:rFonts w:ascii="Arial" w:hAnsi="Arial" w:cs="Arial"/>
          <w:color w:val="0000FF"/>
          <w:sz w:val="20"/>
          <w:highlight w:val="white"/>
        </w:rPr>
        <w:t>&gt;</w:t>
      </w:r>
    </w:p>
    <w:p w14:paraId="2A1D8CAD"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r>
        <w:rPr>
          <w:rFonts w:ascii="Arial" w:hAnsi="Arial" w:cs="Arial"/>
          <w:color w:val="000000"/>
          <w:sz w:val="20"/>
          <w:highlight w:val="white"/>
        </w:rPr>
        <w:t>50</w:t>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p>
    <w:p w14:paraId="4AAAA1CA"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r>
        <w:rPr>
          <w:rFonts w:ascii="Arial" w:hAnsi="Arial" w:cs="Arial"/>
          <w:color w:val="000000"/>
          <w:sz w:val="20"/>
          <w:highlight w:val="white"/>
        </w:rPr>
        <w:t>ACPT</w:t>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p>
    <w:p w14:paraId="0F0D8D2A"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NbOfRcrdsPerSts</w:t>
      </w:r>
      <w:r>
        <w:rPr>
          <w:rFonts w:ascii="Arial" w:hAnsi="Arial" w:cs="Arial"/>
          <w:color w:val="0000FF"/>
          <w:sz w:val="20"/>
          <w:highlight w:val="white"/>
        </w:rPr>
        <w:t>&gt;</w:t>
      </w:r>
    </w:p>
    <w:p w14:paraId="15ED4260"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Sttstcs</w:t>
      </w:r>
      <w:r>
        <w:rPr>
          <w:rFonts w:ascii="Arial" w:hAnsi="Arial" w:cs="Arial"/>
          <w:color w:val="0000FF"/>
          <w:sz w:val="20"/>
          <w:highlight w:val="white"/>
        </w:rPr>
        <w:t>&gt;</w:t>
      </w:r>
    </w:p>
    <w:p w14:paraId="4A18269B"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MsgSts</w:t>
      </w:r>
      <w:r>
        <w:rPr>
          <w:rFonts w:ascii="Arial" w:hAnsi="Arial" w:cs="Arial"/>
          <w:color w:val="0000FF"/>
          <w:sz w:val="20"/>
          <w:highlight w:val="white"/>
        </w:rPr>
        <w:t>&gt;</w:t>
      </w:r>
    </w:p>
    <w:p w14:paraId="1B8DD7F6"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RcrdSts</w:t>
      </w:r>
      <w:r>
        <w:rPr>
          <w:rFonts w:ascii="Arial" w:hAnsi="Arial" w:cs="Arial"/>
          <w:color w:val="0000FF"/>
          <w:sz w:val="20"/>
          <w:highlight w:val="white"/>
        </w:rPr>
        <w:t>&gt;</w:t>
      </w:r>
    </w:p>
    <w:p w14:paraId="2BA2AF11" w14:textId="5CA679FE"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OrgnlRcrdId</w:t>
      </w:r>
      <w:r>
        <w:rPr>
          <w:rFonts w:ascii="Arial" w:hAnsi="Arial" w:cs="Arial"/>
          <w:color w:val="0000FF"/>
          <w:sz w:val="20"/>
          <w:highlight w:val="white"/>
        </w:rPr>
        <w:t>&gt;</w:t>
      </w:r>
      <w:r w:rsidR="00CC2AEB">
        <w:rPr>
          <w:rFonts w:ascii="Arial" w:hAnsi="Arial" w:cs="Arial"/>
          <w:color w:val="000000"/>
          <w:sz w:val="20"/>
          <w:highlight w:val="white"/>
        </w:rPr>
        <w:t>00987654321009876543TXN1</w:t>
      </w:r>
      <w:r>
        <w:rPr>
          <w:rFonts w:ascii="Arial" w:hAnsi="Arial" w:cs="Arial"/>
          <w:color w:val="000000"/>
          <w:sz w:val="20"/>
          <w:highlight w:val="white"/>
        </w:rPr>
        <w:t>3</w:t>
      </w:r>
      <w:r>
        <w:rPr>
          <w:rFonts w:ascii="Arial" w:hAnsi="Arial" w:cs="Arial"/>
          <w:color w:val="0000FF"/>
          <w:sz w:val="20"/>
          <w:highlight w:val="white"/>
        </w:rPr>
        <w:t>&lt;/</w:t>
      </w:r>
      <w:r>
        <w:rPr>
          <w:rFonts w:ascii="Arial" w:hAnsi="Arial" w:cs="Arial"/>
          <w:color w:val="800000"/>
          <w:sz w:val="20"/>
          <w:highlight w:val="white"/>
        </w:rPr>
        <w:t>OrgnlRcrdId</w:t>
      </w:r>
      <w:r>
        <w:rPr>
          <w:rFonts w:ascii="Arial" w:hAnsi="Arial" w:cs="Arial"/>
          <w:color w:val="0000FF"/>
          <w:sz w:val="20"/>
          <w:highlight w:val="white"/>
        </w:rPr>
        <w:t>&gt;</w:t>
      </w:r>
    </w:p>
    <w:p w14:paraId="1B22E995"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Sts</w:t>
      </w:r>
      <w:r>
        <w:rPr>
          <w:rFonts w:ascii="Arial" w:hAnsi="Arial" w:cs="Arial"/>
          <w:color w:val="0000FF"/>
          <w:sz w:val="20"/>
          <w:highlight w:val="white"/>
        </w:rPr>
        <w:t>&gt;</w:t>
      </w:r>
      <w:r>
        <w:rPr>
          <w:rFonts w:ascii="Arial" w:hAnsi="Arial" w:cs="Arial"/>
          <w:color w:val="000000"/>
          <w:sz w:val="20"/>
          <w:highlight w:val="white"/>
        </w:rPr>
        <w:t>RJCT</w:t>
      </w:r>
      <w:r>
        <w:rPr>
          <w:rFonts w:ascii="Arial" w:hAnsi="Arial" w:cs="Arial"/>
          <w:color w:val="0000FF"/>
          <w:sz w:val="20"/>
          <w:highlight w:val="white"/>
        </w:rPr>
        <w:t>&lt;/</w:t>
      </w:r>
      <w:r>
        <w:rPr>
          <w:rFonts w:ascii="Arial" w:hAnsi="Arial" w:cs="Arial"/>
          <w:color w:val="800000"/>
          <w:sz w:val="20"/>
          <w:highlight w:val="white"/>
        </w:rPr>
        <w:t>Sts</w:t>
      </w:r>
      <w:r>
        <w:rPr>
          <w:rFonts w:ascii="Arial" w:hAnsi="Arial" w:cs="Arial"/>
          <w:color w:val="0000FF"/>
          <w:sz w:val="20"/>
          <w:highlight w:val="white"/>
        </w:rPr>
        <w:t>&gt;</w:t>
      </w:r>
    </w:p>
    <w:p w14:paraId="2567BAC5"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VldtnRule</w:t>
      </w:r>
      <w:r>
        <w:rPr>
          <w:rFonts w:ascii="Arial" w:hAnsi="Arial" w:cs="Arial"/>
          <w:color w:val="0000FF"/>
          <w:sz w:val="20"/>
          <w:highlight w:val="white"/>
        </w:rPr>
        <w:t>&gt;</w:t>
      </w:r>
    </w:p>
    <w:p w14:paraId="1774CF8A" w14:textId="444780D0"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r>
        <w:rPr>
          <w:rFonts w:ascii="Arial" w:hAnsi="Arial" w:cs="Arial"/>
          <w:color w:val="000000"/>
          <w:sz w:val="20"/>
          <w:highlight w:val="white"/>
        </w:rPr>
        <w:t>CON-411</w:t>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774AAEE8"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Desc</w:t>
      </w:r>
      <w:r>
        <w:rPr>
          <w:rFonts w:ascii="Arial" w:hAnsi="Arial" w:cs="Arial"/>
          <w:color w:val="0000FF"/>
          <w:sz w:val="20"/>
          <w:highlight w:val="white"/>
        </w:rPr>
        <w:t>&gt;</w:t>
      </w:r>
      <w:r>
        <w:rPr>
          <w:rFonts w:ascii="Arial" w:hAnsi="Arial" w:cs="Arial"/>
          <w:color w:val="000000"/>
          <w:sz w:val="20"/>
          <w:highlight w:val="white"/>
        </w:rPr>
        <w:t>Instrument Inst1 is not valid in reference data on transaction date</w:t>
      </w:r>
      <w:r>
        <w:rPr>
          <w:rFonts w:ascii="Arial" w:hAnsi="Arial" w:cs="Arial"/>
          <w:color w:val="0000FF"/>
          <w:sz w:val="20"/>
          <w:highlight w:val="white"/>
        </w:rPr>
        <w:t>&lt;/</w:t>
      </w:r>
      <w:r>
        <w:rPr>
          <w:rFonts w:ascii="Arial" w:hAnsi="Arial" w:cs="Arial"/>
          <w:color w:val="800000"/>
          <w:sz w:val="20"/>
          <w:highlight w:val="white"/>
        </w:rPr>
        <w:t>Desc</w:t>
      </w:r>
      <w:r>
        <w:rPr>
          <w:rFonts w:ascii="Arial" w:hAnsi="Arial" w:cs="Arial"/>
          <w:color w:val="0000FF"/>
          <w:sz w:val="20"/>
          <w:highlight w:val="white"/>
        </w:rPr>
        <w:t>&gt;</w:t>
      </w:r>
    </w:p>
    <w:p w14:paraId="0724E8F4"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Issr</w:t>
      </w:r>
      <w:r>
        <w:rPr>
          <w:rFonts w:ascii="Arial" w:hAnsi="Arial" w:cs="Arial"/>
          <w:color w:val="0000FF"/>
          <w:sz w:val="20"/>
          <w:highlight w:val="white"/>
        </w:rPr>
        <w:t>&gt;</w:t>
      </w:r>
      <w:r>
        <w:rPr>
          <w:rFonts w:ascii="Arial" w:hAnsi="Arial" w:cs="Arial"/>
          <w:color w:val="000000"/>
          <w:sz w:val="20"/>
          <w:highlight w:val="white"/>
        </w:rPr>
        <w:t>Entity</w:t>
      </w:r>
      <w:r>
        <w:rPr>
          <w:rFonts w:ascii="Arial" w:hAnsi="Arial" w:cs="Arial"/>
          <w:color w:val="0000FF"/>
          <w:sz w:val="20"/>
          <w:highlight w:val="white"/>
        </w:rPr>
        <w:t>&lt;/</w:t>
      </w:r>
      <w:r>
        <w:rPr>
          <w:rFonts w:ascii="Arial" w:hAnsi="Arial" w:cs="Arial"/>
          <w:color w:val="800000"/>
          <w:sz w:val="20"/>
          <w:highlight w:val="white"/>
        </w:rPr>
        <w:t>Issr</w:t>
      </w:r>
      <w:r>
        <w:rPr>
          <w:rFonts w:ascii="Arial" w:hAnsi="Arial" w:cs="Arial"/>
          <w:color w:val="0000FF"/>
          <w:sz w:val="20"/>
          <w:highlight w:val="white"/>
        </w:rPr>
        <w:t>&gt;</w:t>
      </w:r>
    </w:p>
    <w:p w14:paraId="2E09970F"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VldtnRule</w:t>
      </w:r>
      <w:r>
        <w:rPr>
          <w:rFonts w:ascii="Arial" w:hAnsi="Arial" w:cs="Arial"/>
          <w:color w:val="0000FF"/>
          <w:sz w:val="20"/>
          <w:highlight w:val="white"/>
        </w:rPr>
        <w:t>&gt;</w:t>
      </w:r>
    </w:p>
    <w:p w14:paraId="40F4D9B0"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RcrdSts</w:t>
      </w:r>
      <w:r>
        <w:rPr>
          <w:rFonts w:ascii="Arial" w:hAnsi="Arial" w:cs="Arial"/>
          <w:color w:val="0000FF"/>
          <w:sz w:val="20"/>
          <w:highlight w:val="white"/>
        </w:rPr>
        <w:t>&gt;</w:t>
      </w:r>
    </w:p>
    <w:p w14:paraId="0C501A78"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RcrdSts</w:t>
      </w:r>
      <w:r>
        <w:rPr>
          <w:rFonts w:ascii="Arial" w:hAnsi="Arial" w:cs="Arial"/>
          <w:color w:val="0000FF"/>
          <w:sz w:val="20"/>
          <w:highlight w:val="white"/>
        </w:rPr>
        <w:t>&gt;</w:t>
      </w:r>
    </w:p>
    <w:p w14:paraId="781425C9" w14:textId="79CEBC43"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OrgnlRcrdId</w:t>
      </w:r>
      <w:r>
        <w:rPr>
          <w:rFonts w:ascii="Arial" w:hAnsi="Arial" w:cs="Arial"/>
          <w:color w:val="0000FF"/>
          <w:sz w:val="20"/>
          <w:highlight w:val="white"/>
        </w:rPr>
        <w:t>&gt;</w:t>
      </w:r>
      <w:r w:rsidR="00CC2AEB">
        <w:rPr>
          <w:rFonts w:ascii="Arial" w:hAnsi="Arial" w:cs="Arial"/>
          <w:color w:val="000000"/>
          <w:sz w:val="20"/>
          <w:highlight w:val="white"/>
        </w:rPr>
        <w:t>00987654321009876543TXN1</w:t>
      </w:r>
      <w:r>
        <w:rPr>
          <w:rFonts w:ascii="Arial" w:hAnsi="Arial" w:cs="Arial"/>
          <w:color w:val="000000"/>
          <w:sz w:val="20"/>
          <w:highlight w:val="white"/>
        </w:rPr>
        <w:t>51</w:t>
      </w:r>
      <w:r>
        <w:rPr>
          <w:rFonts w:ascii="Arial" w:hAnsi="Arial" w:cs="Arial"/>
          <w:color w:val="0000FF"/>
          <w:sz w:val="20"/>
          <w:highlight w:val="white"/>
        </w:rPr>
        <w:t>&lt;/</w:t>
      </w:r>
      <w:r>
        <w:rPr>
          <w:rFonts w:ascii="Arial" w:hAnsi="Arial" w:cs="Arial"/>
          <w:color w:val="800000"/>
          <w:sz w:val="20"/>
          <w:highlight w:val="white"/>
        </w:rPr>
        <w:t>OrgnlRcrdId</w:t>
      </w:r>
      <w:r>
        <w:rPr>
          <w:rFonts w:ascii="Arial" w:hAnsi="Arial" w:cs="Arial"/>
          <w:color w:val="0000FF"/>
          <w:sz w:val="20"/>
          <w:highlight w:val="white"/>
        </w:rPr>
        <w:t>&gt;</w:t>
      </w:r>
    </w:p>
    <w:p w14:paraId="37FA9910"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Sts</w:t>
      </w:r>
      <w:r>
        <w:rPr>
          <w:rFonts w:ascii="Arial" w:hAnsi="Arial" w:cs="Arial"/>
          <w:color w:val="0000FF"/>
          <w:sz w:val="20"/>
          <w:highlight w:val="white"/>
        </w:rPr>
        <w:t>&gt;</w:t>
      </w:r>
      <w:r>
        <w:rPr>
          <w:rFonts w:ascii="Arial" w:hAnsi="Arial" w:cs="Arial"/>
          <w:color w:val="000000"/>
          <w:sz w:val="20"/>
          <w:highlight w:val="white"/>
        </w:rPr>
        <w:t>PDNG</w:t>
      </w:r>
      <w:r>
        <w:rPr>
          <w:rFonts w:ascii="Arial" w:hAnsi="Arial" w:cs="Arial"/>
          <w:color w:val="0000FF"/>
          <w:sz w:val="20"/>
          <w:highlight w:val="white"/>
        </w:rPr>
        <w:t>&lt;/</w:t>
      </w:r>
      <w:r>
        <w:rPr>
          <w:rFonts w:ascii="Arial" w:hAnsi="Arial" w:cs="Arial"/>
          <w:color w:val="800000"/>
          <w:sz w:val="20"/>
          <w:highlight w:val="white"/>
        </w:rPr>
        <w:t>Sts</w:t>
      </w:r>
      <w:r>
        <w:rPr>
          <w:rFonts w:ascii="Arial" w:hAnsi="Arial" w:cs="Arial"/>
          <w:color w:val="0000FF"/>
          <w:sz w:val="20"/>
          <w:highlight w:val="white"/>
        </w:rPr>
        <w:t>&gt;</w:t>
      </w:r>
    </w:p>
    <w:p w14:paraId="23CEDD32"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VldtnRule</w:t>
      </w:r>
      <w:r>
        <w:rPr>
          <w:rFonts w:ascii="Arial" w:hAnsi="Arial" w:cs="Arial"/>
          <w:color w:val="0000FF"/>
          <w:sz w:val="20"/>
          <w:highlight w:val="white"/>
        </w:rPr>
        <w:t>&gt;</w:t>
      </w:r>
    </w:p>
    <w:p w14:paraId="52088D99" w14:textId="06257D9D"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r>
        <w:rPr>
          <w:rFonts w:ascii="Arial" w:hAnsi="Arial" w:cs="Arial"/>
          <w:color w:val="000000"/>
          <w:sz w:val="20"/>
          <w:highlight w:val="white"/>
        </w:rPr>
        <w:t>CON-412</w:t>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2D2CF688"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Desc</w:t>
      </w:r>
      <w:r>
        <w:rPr>
          <w:rFonts w:ascii="Arial" w:hAnsi="Arial" w:cs="Arial"/>
          <w:color w:val="0000FF"/>
          <w:sz w:val="20"/>
          <w:highlight w:val="white"/>
        </w:rPr>
        <w:t>&gt;</w:t>
      </w:r>
      <w:r>
        <w:rPr>
          <w:rFonts w:ascii="Arial" w:hAnsi="Arial" w:cs="Arial"/>
          <w:color w:val="000000"/>
          <w:sz w:val="20"/>
          <w:highlight w:val="white"/>
        </w:rPr>
        <w:t>Pending instrument Inst5 validation</w:t>
      </w:r>
      <w:r>
        <w:rPr>
          <w:rFonts w:ascii="Arial" w:hAnsi="Arial" w:cs="Arial"/>
          <w:color w:val="0000FF"/>
          <w:sz w:val="20"/>
          <w:highlight w:val="white"/>
        </w:rPr>
        <w:t>&lt;/</w:t>
      </w:r>
      <w:r>
        <w:rPr>
          <w:rFonts w:ascii="Arial" w:hAnsi="Arial" w:cs="Arial"/>
          <w:color w:val="800000"/>
          <w:sz w:val="20"/>
          <w:highlight w:val="white"/>
        </w:rPr>
        <w:t>Desc</w:t>
      </w:r>
      <w:r>
        <w:rPr>
          <w:rFonts w:ascii="Arial" w:hAnsi="Arial" w:cs="Arial"/>
          <w:color w:val="0000FF"/>
          <w:sz w:val="20"/>
          <w:highlight w:val="white"/>
        </w:rPr>
        <w:t>&gt;</w:t>
      </w:r>
    </w:p>
    <w:p w14:paraId="30FA91FA"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VldtnRule</w:t>
      </w:r>
      <w:r>
        <w:rPr>
          <w:rFonts w:ascii="Arial" w:hAnsi="Arial" w:cs="Arial"/>
          <w:color w:val="0000FF"/>
          <w:sz w:val="20"/>
          <w:highlight w:val="white"/>
        </w:rPr>
        <w:t>&gt;</w:t>
      </w:r>
    </w:p>
    <w:p w14:paraId="17BF041B"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RcrdSts</w:t>
      </w:r>
      <w:r>
        <w:rPr>
          <w:rFonts w:ascii="Arial" w:hAnsi="Arial" w:cs="Arial"/>
          <w:color w:val="0000FF"/>
          <w:sz w:val="20"/>
          <w:highlight w:val="white"/>
        </w:rPr>
        <w:t>&gt;</w:t>
      </w:r>
    </w:p>
    <w:p w14:paraId="160D42F2"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RcrdSts</w:t>
      </w:r>
      <w:r>
        <w:rPr>
          <w:rFonts w:ascii="Arial" w:hAnsi="Arial" w:cs="Arial"/>
          <w:color w:val="0000FF"/>
          <w:sz w:val="20"/>
          <w:highlight w:val="white"/>
        </w:rPr>
        <w:t>&gt;</w:t>
      </w:r>
    </w:p>
    <w:p w14:paraId="15CE0E2A" w14:textId="65A129AC"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OrgnlRcrdId</w:t>
      </w:r>
      <w:r>
        <w:rPr>
          <w:rFonts w:ascii="Arial" w:hAnsi="Arial" w:cs="Arial"/>
          <w:color w:val="0000FF"/>
          <w:sz w:val="20"/>
          <w:highlight w:val="white"/>
        </w:rPr>
        <w:t>&gt;</w:t>
      </w:r>
      <w:r w:rsidR="00CC2AEB">
        <w:rPr>
          <w:rFonts w:ascii="Arial" w:hAnsi="Arial" w:cs="Arial"/>
          <w:color w:val="000000"/>
          <w:sz w:val="20"/>
          <w:highlight w:val="white"/>
        </w:rPr>
        <w:t>00987654321009876543TXN1</w:t>
      </w:r>
      <w:r>
        <w:rPr>
          <w:rFonts w:ascii="Arial" w:hAnsi="Arial" w:cs="Arial"/>
          <w:color w:val="000000"/>
          <w:sz w:val="20"/>
          <w:highlight w:val="white"/>
        </w:rPr>
        <w:t>52</w:t>
      </w:r>
      <w:r>
        <w:rPr>
          <w:rFonts w:ascii="Arial" w:hAnsi="Arial" w:cs="Arial"/>
          <w:color w:val="0000FF"/>
          <w:sz w:val="20"/>
          <w:highlight w:val="white"/>
        </w:rPr>
        <w:t>&lt;/</w:t>
      </w:r>
      <w:r>
        <w:rPr>
          <w:rFonts w:ascii="Arial" w:hAnsi="Arial" w:cs="Arial"/>
          <w:color w:val="800000"/>
          <w:sz w:val="20"/>
          <w:highlight w:val="white"/>
        </w:rPr>
        <w:t>OrgnlRcrdId</w:t>
      </w:r>
      <w:r>
        <w:rPr>
          <w:rFonts w:ascii="Arial" w:hAnsi="Arial" w:cs="Arial"/>
          <w:color w:val="0000FF"/>
          <w:sz w:val="20"/>
          <w:highlight w:val="white"/>
        </w:rPr>
        <w:t>&gt;</w:t>
      </w:r>
    </w:p>
    <w:p w14:paraId="1D022957"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Sts</w:t>
      </w:r>
      <w:r>
        <w:rPr>
          <w:rFonts w:ascii="Arial" w:hAnsi="Arial" w:cs="Arial"/>
          <w:color w:val="0000FF"/>
          <w:sz w:val="20"/>
          <w:highlight w:val="white"/>
        </w:rPr>
        <w:t>&gt;</w:t>
      </w:r>
      <w:r>
        <w:rPr>
          <w:rFonts w:ascii="Arial" w:hAnsi="Arial" w:cs="Arial"/>
          <w:color w:val="000000"/>
          <w:sz w:val="20"/>
          <w:highlight w:val="white"/>
        </w:rPr>
        <w:t>PDNG</w:t>
      </w:r>
      <w:r>
        <w:rPr>
          <w:rFonts w:ascii="Arial" w:hAnsi="Arial" w:cs="Arial"/>
          <w:color w:val="0000FF"/>
          <w:sz w:val="20"/>
          <w:highlight w:val="white"/>
        </w:rPr>
        <w:t>&lt;/</w:t>
      </w:r>
      <w:r>
        <w:rPr>
          <w:rFonts w:ascii="Arial" w:hAnsi="Arial" w:cs="Arial"/>
          <w:color w:val="800000"/>
          <w:sz w:val="20"/>
          <w:highlight w:val="white"/>
        </w:rPr>
        <w:t>Sts</w:t>
      </w:r>
      <w:r>
        <w:rPr>
          <w:rFonts w:ascii="Arial" w:hAnsi="Arial" w:cs="Arial"/>
          <w:color w:val="0000FF"/>
          <w:sz w:val="20"/>
          <w:highlight w:val="white"/>
        </w:rPr>
        <w:t>&gt;</w:t>
      </w:r>
    </w:p>
    <w:p w14:paraId="76F8BE67"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VldtnRule</w:t>
      </w:r>
      <w:r>
        <w:rPr>
          <w:rFonts w:ascii="Arial" w:hAnsi="Arial" w:cs="Arial"/>
          <w:color w:val="0000FF"/>
          <w:sz w:val="20"/>
          <w:highlight w:val="white"/>
        </w:rPr>
        <w:t>&gt;</w:t>
      </w:r>
    </w:p>
    <w:p w14:paraId="3FAD606A" w14:textId="67509F8A"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r>
        <w:rPr>
          <w:rFonts w:ascii="Arial" w:hAnsi="Arial" w:cs="Arial"/>
          <w:color w:val="000000"/>
          <w:sz w:val="20"/>
          <w:highlight w:val="white"/>
        </w:rPr>
        <w:t>CON-412</w:t>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7958AB08"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Desc</w:t>
      </w:r>
      <w:r>
        <w:rPr>
          <w:rFonts w:ascii="Arial" w:hAnsi="Arial" w:cs="Arial"/>
          <w:color w:val="0000FF"/>
          <w:sz w:val="20"/>
          <w:highlight w:val="white"/>
        </w:rPr>
        <w:t>&gt;</w:t>
      </w:r>
      <w:r>
        <w:rPr>
          <w:rFonts w:ascii="Arial" w:hAnsi="Arial" w:cs="Arial"/>
          <w:color w:val="000000"/>
          <w:sz w:val="20"/>
          <w:highlight w:val="white"/>
        </w:rPr>
        <w:t>Pending instrument Inst5 validation</w:t>
      </w:r>
      <w:r>
        <w:rPr>
          <w:rFonts w:ascii="Arial" w:hAnsi="Arial" w:cs="Arial"/>
          <w:color w:val="0000FF"/>
          <w:sz w:val="20"/>
          <w:highlight w:val="white"/>
        </w:rPr>
        <w:t>&lt;/</w:t>
      </w:r>
      <w:r>
        <w:rPr>
          <w:rFonts w:ascii="Arial" w:hAnsi="Arial" w:cs="Arial"/>
          <w:color w:val="800000"/>
          <w:sz w:val="20"/>
          <w:highlight w:val="white"/>
        </w:rPr>
        <w:t>Desc</w:t>
      </w:r>
      <w:r>
        <w:rPr>
          <w:rFonts w:ascii="Arial" w:hAnsi="Arial" w:cs="Arial"/>
          <w:color w:val="0000FF"/>
          <w:sz w:val="20"/>
          <w:highlight w:val="white"/>
        </w:rPr>
        <w:t>&gt;</w:t>
      </w:r>
    </w:p>
    <w:p w14:paraId="59A63AA8"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VldtnRule</w:t>
      </w:r>
      <w:r>
        <w:rPr>
          <w:rFonts w:ascii="Arial" w:hAnsi="Arial" w:cs="Arial"/>
          <w:color w:val="0000FF"/>
          <w:sz w:val="20"/>
          <w:highlight w:val="white"/>
        </w:rPr>
        <w:t>&gt;</w:t>
      </w:r>
    </w:p>
    <w:p w14:paraId="59251679"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RcrdSts</w:t>
      </w:r>
      <w:r>
        <w:rPr>
          <w:rFonts w:ascii="Arial" w:hAnsi="Arial" w:cs="Arial"/>
          <w:color w:val="0000FF"/>
          <w:sz w:val="20"/>
          <w:highlight w:val="white"/>
        </w:rPr>
        <w:t>&gt;</w:t>
      </w:r>
    </w:p>
    <w:p w14:paraId="7EDBF8D2"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RcrdSts</w:t>
      </w:r>
      <w:r>
        <w:rPr>
          <w:rFonts w:ascii="Arial" w:hAnsi="Arial" w:cs="Arial"/>
          <w:color w:val="0000FF"/>
          <w:sz w:val="20"/>
          <w:highlight w:val="white"/>
        </w:rPr>
        <w:t>&gt;</w:t>
      </w:r>
    </w:p>
    <w:p w14:paraId="57E57A76" w14:textId="159AC5B1"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OrgnlRcrdId</w:t>
      </w:r>
      <w:r>
        <w:rPr>
          <w:rFonts w:ascii="Arial" w:hAnsi="Arial" w:cs="Arial"/>
          <w:color w:val="0000FF"/>
          <w:sz w:val="20"/>
          <w:highlight w:val="white"/>
        </w:rPr>
        <w:t>&gt;</w:t>
      </w:r>
      <w:r w:rsidR="00CC2AEB">
        <w:rPr>
          <w:rFonts w:ascii="Arial" w:hAnsi="Arial" w:cs="Arial"/>
          <w:color w:val="000000"/>
          <w:sz w:val="20"/>
          <w:highlight w:val="white"/>
        </w:rPr>
        <w:t>00987654321009876543TXN1</w:t>
      </w:r>
      <w:r>
        <w:rPr>
          <w:rFonts w:ascii="Arial" w:hAnsi="Arial" w:cs="Arial"/>
          <w:color w:val="000000"/>
          <w:sz w:val="20"/>
          <w:highlight w:val="white"/>
        </w:rPr>
        <w:t>61</w:t>
      </w:r>
      <w:r>
        <w:rPr>
          <w:rFonts w:ascii="Arial" w:hAnsi="Arial" w:cs="Arial"/>
          <w:color w:val="0000FF"/>
          <w:sz w:val="20"/>
          <w:highlight w:val="white"/>
        </w:rPr>
        <w:t>&lt;/</w:t>
      </w:r>
      <w:r>
        <w:rPr>
          <w:rFonts w:ascii="Arial" w:hAnsi="Arial" w:cs="Arial"/>
          <w:color w:val="800000"/>
          <w:sz w:val="20"/>
          <w:highlight w:val="white"/>
        </w:rPr>
        <w:t>OrgnlRcrdId</w:t>
      </w:r>
      <w:r>
        <w:rPr>
          <w:rFonts w:ascii="Arial" w:hAnsi="Arial" w:cs="Arial"/>
          <w:color w:val="0000FF"/>
          <w:sz w:val="20"/>
          <w:highlight w:val="white"/>
        </w:rPr>
        <w:t>&gt;</w:t>
      </w:r>
    </w:p>
    <w:p w14:paraId="1997E98B"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Sts</w:t>
      </w:r>
      <w:r>
        <w:rPr>
          <w:rFonts w:ascii="Arial" w:hAnsi="Arial" w:cs="Arial"/>
          <w:color w:val="0000FF"/>
          <w:sz w:val="20"/>
          <w:highlight w:val="white"/>
        </w:rPr>
        <w:t>&gt;</w:t>
      </w:r>
      <w:r>
        <w:rPr>
          <w:rFonts w:ascii="Arial" w:hAnsi="Arial" w:cs="Arial"/>
          <w:color w:val="000000"/>
          <w:sz w:val="20"/>
          <w:highlight w:val="white"/>
        </w:rPr>
        <w:t>PDNG</w:t>
      </w:r>
      <w:r>
        <w:rPr>
          <w:rFonts w:ascii="Arial" w:hAnsi="Arial" w:cs="Arial"/>
          <w:color w:val="0000FF"/>
          <w:sz w:val="20"/>
          <w:highlight w:val="white"/>
        </w:rPr>
        <w:t>&lt;/</w:t>
      </w:r>
      <w:r>
        <w:rPr>
          <w:rFonts w:ascii="Arial" w:hAnsi="Arial" w:cs="Arial"/>
          <w:color w:val="800000"/>
          <w:sz w:val="20"/>
          <w:highlight w:val="white"/>
        </w:rPr>
        <w:t>Sts</w:t>
      </w:r>
      <w:r>
        <w:rPr>
          <w:rFonts w:ascii="Arial" w:hAnsi="Arial" w:cs="Arial"/>
          <w:color w:val="0000FF"/>
          <w:sz w:val="20"/>
          <w:highlight w:val="white"/>
        </w:rPr>
        <w:t>&gt;</w:t>
      </w:r>
    </w:p>
    <w:p w14:paraId="73E749D1"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VldtnRule</w:t>
      </w:r>
      <w:r>
        <w:rPr>
          <w:rFonts w:ascii="Arial" w:hAnsi="Arial" w:cs="Arial"/>
          <w:color w:val="0000FF"/>
          <w:sz w:val="20"/>
          <w:highlight w:val="white"/>
        </w:rPr>
        <w:t>&gt;</w:t>
      </w:r>
    </w:p>
    <w:p w14:paraId="0B07CC58" w14:textId="1B05511E"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r>
        <w:rPr>
          <w:rFonts w:ascii="Arial" w:hAnsi="Arial" w:cs="Arial"/>
          <w:color w:val="000000"/>
          <w:sz w:val="20"/>
          <w:highlight w:val="white"/>
        </w:rPr>
        <w:t>CON-412</w:t>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4536F15C"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Desc</w:t>
      </w:r>
      <w:r>
        <w:rPr>
          <w:rFonts w:ascii="Arial" w:hAnsi="Arial" w:cs="Arial"/>
          <w:color w:val="0000FF"/>
          <w:sz w:val="20"/>
          <w:highlight w:val="white"/>
        </w:rPr>
        <w:t>&gt;</w:t>
      </w:r>
      <w:r>
        <w:rPr>
          <w:rFonts w:ascii="Arial" w:hAnsi="Arial" w:cs="Arial"/>
          <w:color w:val="000000"/>
          <w:sz w:val="20"/>
          <w:highlight w:val="white"/>
        </w:rPr>
        <w:t>Pending instrument Inst5 validation</w:t>
      </w:r>
      <w:r>
        <w:rPr>
          <w:rFonts w:ascii="Arial" w:hAnsi="Arial" w:cs="Arial"/>
          <w:color w:val="0000FF"/>
          <w:sz w:val="20"/>
          <w:highlight w:val="white"/>
        </w:rPr>
        <w:t>&lt;/</w:t>
      </w:r>
      <w:r>
        <w:rPr>
          <w:rFonts w:ascii="Arial" w:hAnsi="Arial" w:cs="Arial"/>
          <w:color w:val="800000"/>
          <w:sz w:val="20"/>
          <w:highlight w:val="white"/>
        </w:rPr>
        <w:t>Desc</w:t>
      </w:r>
      <w:r>
        <w:rPr>
          <w:rFonts w:ascii="Arial" w:hAnsi="Arial" w:cs="Arial"/>
          <w:color w:val="0000FF"/>
          <w:sz w:val="20"/>
          <w:highlight w:val="white"/>
        </w:rPr>
        <w:t>&gt;</w:t>
      </w:r>
    </w:p>
    <w:p w14:paraId="67D62266"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VldtnRule</w:t>
      </w:r>
      <w:r>
        <w:rPr>
          <w:rFonts w:ascii="Arial" w:hAnsi="Arial" w:cs="Arial"/>
          <w:color w:val="0000FF"/>
          <w:sz w:val="20"/>
          <w:highlight w:val="white"/>
        </w:rPr>
        <w:t>&gt;</w:t>
      </w:r>
    </w:p>
    <w:p w14:paraId="1CF283F0"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RcrdSts</w:t>
      </w:r>
      <w:r>
        <w:rPr>
          <w:rFonts w:ascii="Arial" w:hAnsi="Arial" w:cs="Arial"/>
          <w:color w:val="0000FF"/>
          <w:sz w:val="20"/>
          <w:highlight w:val="white"/>
        </w:rPr>
        <w:t>&gt;</w:t>
      </w:r>
    </w:p>
    <w:p w14:paraId="1EBC62B5"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RcrdSts</w:t>
      </w:r>
      <w:r>
        <w:rPr>
          <w:rFonts w:ascii="Arial" w:hAnsi="Arial" w:cs="Arial"/>
          <w:color w:val="0000FF"/>
          <w:sz w:val="20"/>
          <w:highlight w:val="white"/>
        </w:rPr>
        <w:t>&gt;</w:t>
      </w:r>
    </w:p>
    <w:p w14:paraId="3C238F66" w14:textId="02B5E4DD"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OrgnlRcrdId</w:t>
      </w:r>
      <w:r>
        <w:rPr>
          <w:rFonts w:ascii="Arial" w:hAnsi="Arial" w:cs="Arial"/>
          <w:color w:val="0000FF"/>
          <w:sz w:val="20"/>
          <w:highlight w:val="white"/>
        </w:rPr>
        <w:t>&gt;</w:t>
      </w:r>
      <w:r w:rsidR="00CC2AEB">
        <w:rPr>
          <w:rFonts w:ascii="Arial" w:hAnsi="Arial" w:cs="Arial"/>
          <w:color w:val="000000"/>
          <w:sz w:val="20"/>
          <w:highlight w:val="white"/>
        </w:rPr>
        <w:t>00987654321009876543TXN1</w:t>
      </w:r>
      <w:r>
        <w:rPr>
          <w:rFonts w:ascii="Arial" w:hAnsi="Arial" w:cs="Arial"/>
          <w:color w:val="000000"/>
          <w:sz w:val="20"/>
          <w:highlight w:val="white"/>
        </w:rPr>
        <w:t>2</w:t>
      </w:r>
      <w:r>
        <w:rPr>
          <w:rFonts w:ascii="Arial" w:hAnsi="Arial" w:cs="Arial"/>
          <w:color w:val="0000FF"/>
          <w:sz w:val="20"/>
          <w:highlight w:val="white"/>
        </w:rPr>
        <w:t>&lt;/</w:t>
      </w:r>
      <w:r>
        <w:rPr>
          <w:rFonts w:ascii="Arial" w:hAnsi="Arial" w:cs="Arial"/>
          <w:color w:val="800000"/>
          <w:sz w:val="20"/>
          <w:highlight w:val="white"/>
        </w:rPr>
        <w:t>OrgnlRcrdId</w:t>
      </w:r>
      <w:r>
        <w:rPr>
          <w:rFonts w:ascii="Arial" w:hAnsi="Arial" w:cs="Arial"/>
          <w:color w:val="0000FF"/>
          <w:sz w:val="20"/>
          <w:highlight w:val="white"/>
        </w:rPr>
        <w:t>&gt;</w:t>
      </w:r>
    </w:p>
    <w:p w14:paraId="3B410722"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Sts</w:t>
      </w:r>
      <w:r>
        <w:rPr>
          <w:rFonts w:ascii="Arial" w:hAnsi="Arial" w:cs="Arial"/>
          <w:color w:val="0000FF"/>
          <w:sz w:val="20"/>
          <w:highlight w:val="white"/>
        </w:rPr>
        <w:t>&gt;</w:t>
      </w:r>
      <w:r>
        <w:rPr>
          <w:rFonts w:ascii="Arial" w:hAnsi="Arial" w:cs="Arial"/>
          <w:color w:val="000000"/>
          <w:sz w:val="20"/>
          <w:highlight w:val="white"/>
        </w:rPr>
        <w:t>RJCT</w:t>
      </w:r>
      <w:r>
        <w:rPr>
          <w:rFonts w:ascii="Arial" w:hAnsi="Arial" w:cs="Arial"/>
          <w:color w:val="0000FF"/>
          <w:sz w:val="20"/>
          <w:highlight w:val="white"/>
        </w:rPr>
        <w:t>&lt;/</w:t>
      </w:r>
      <w:r>
        <w:rPr>
          <w:rFonts w:ascii="Arial" w:hAnsi="Arial" w:cs="Arial"/>
          <w:color w:val="800000"/>
          <w:sz w:val="20"/>
          <w:highlight w:val="white"/>
        </w:rPr>
        <w:t>Sts</w:t>
      </w:r>
      <w:r>
        <w:rPr>
          <w:rFonts w:ascii="Arial" w:hAnsi="Arial" w:cs="Arial"/>
          <w:color w:val="0000FF"/>
          <w:sz w:val="20"/>
          <w:highlight w:val="white"/>
        </w:rPr>
        <w:t>&gt;</w:t>
      </w:r>
    </w:p>
    <w:p w14:paraId="48BB7D57"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VldtnRule</w:t>
      </w:r>
      <w:r>
        <w:rPr>
          <w:rFonts w:ascii="Arial" w:hAnsi="Arial" w:cs="Arial"/>
          <w:color w:val="0000FF"/>
          <w:sz w:val="20"/>
          <w:highlight w:val="white"/>
        </w:rPr>
        <w:t>&gt;</w:t>
      </w:r>
    </w:p>
    <w:p w14:paraId="5BC45236" w14:textId="14AB2A6A"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r>
        <w:rPr>
          <w:rFonts w:ascii="Arial" w:hAnsi="Arial" w:cs="Arial"/>
          <w:color w:val="000000"/>
          <w:sz w:val="20"/>
          <w:highlight w:val="white"/>
        </w:rPr>
        <w:t>CON-02</w:t>
      </w:r>
      <w:r w:rsidR="00D62F50">
        <w:rPr>
          <w:rFonts w:ascii="Arial" w:hAnsi="Arial" w:cs="Arial"/>
          <w:color w:val="000000"/>
          <w:sz w:val="20"/>
          <w:highlight w:val="white"/>
        </w:rPr>
        <w:t>3</w:t>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1592D921"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Desc</w:t>
      </w:r>
      <w:r>
        <w:rPr>
          <w:rFonts w:ascii="Arial" w:hAnsi="Arial" w:cs="Arial"/>
          <w:color w:val="0000FF"/>
          <w:sz w:val="20"/>
          <w:highlight w:val="white"/>
        </w:rPr>
        <w:t>&gt;</w:t>
      </w:r>
      <w:r>
        <w:rPr>
          <w:rFonts w:ascii="Arial" w:hAnsi="Arial" w:cs="Arial"/>
          <w:color w:val="000000"/>
          <w:sz w:val="20"/>
          <w:highlight w:val="white"/>
        </w:rPr>
        <w:t>Transaction report with the same transaction reference number has already been sent for the firm</w:t>
      </w:r>
      <w:r>
        <w:rPr>
          <w:rFonts w:ascii="Arial" w:hAnsi="Arial" w:cs="Arial"/>
          <w:color w:val="0000FF"/>
          <w:sz w:val="20"/>
          <w:highlight w:val="white"/>
        </w:rPr>
        <w:t>&lt;/</w:t>
      </w:r>
      <w:r>
        <w:rPr>
          <w:rFonts w:ascii="Arial" w:hAnsi="Arial" w:cs="Arial"/>
          <w:color w:val="800000"/>
          <w:sz w:val="20"/>
          <w:highlight w:val="white"/>
        </w:rPr>
        <w:t>Desc</w:t>
      </w:r>
      <w:r>
        <w:rPr>
          <w:rFonts w:ascii="Arial" w:hAnsi="Arial" w:cs="Arial"/>
          <w:color w:val="0000FF"/>
          <w:sz w:val="20"/>
          <w:highlight w:val="white"/>
        </w:rPr>
        <w:t>&gt;</w:t>
      </w:r>
    </w:p>
    <w:p w14:paraId="3DA095F7"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lastRenderedPageBreak/>
        <w:t xml:space="preserve">                                                            </w:t>
      </w:r>
      <w:r>
        <w:rPr>
          <w:rFonts w:ascii="Arial" w:hAnsi="Arial" w:cs="Arial"/>
          <w:color w:val="0000FF"/>
          <w:sz w:val="20"/>
          <w:highlight w:val="white"/>
        </w:rPr>
        <w:t>&lt;</w:t>
      </w:r>
      <w:r>
        <w:rPr>
          <w:rFonts w:ascii="Arial" w:hAnsi="Arial" w:cs="Arial"/>
          <w:color w:val="800000"/>
          <w:sz w:val="20"/>
          <w:highlight w:val="white"/>
        </w:rPr>
        <w:t>Issr</w:t>
      </w:r>
      <w:r>
        <w:rPr>
          <w:rFonts w:ascii="Arial" w:hAnsi="Arial" w:cs="Arial"/>
          <w:color w:val="0000FF"/>
          <w:sz w:val="20"/>
          <w:highlight w:val="white"/>
        </w:rPr>
        <w:t>&gt;</w:t>
      </w:r>
      <w:r>
        <w:rPr>
          <w:rFonts w:ascii="Arial" w:hAnsi="Arial" w:cs="Arial"/>
          <w:color w:val="000000"/>
          <w:sz w:val="20"/>
          <w:highlight w:val="white"/>
        </w:rPr>
        <w:t>Entity</w:t>
      </w:r>
      <w:r>
        <w:rPr>
          <w:rFonts w:ascii="Arial" w:hAnsi="Arial" w:cs="Arial"/>
          <w:color w:val="0000FF"/>
          <w:sz w:val="20"/>
          <w:highlight w:val="white"/>
        </w:rPr>
        <w:t>&lt;/</w:t>
      </w:r>
      <w:r>
        <w:rPr>
          <w:rFonts w:ascii="Arial" w:hAnsi="Arial" w:cs="Arial"/>
          <w:color w:val="800000"/>
          <w:sz w:val="20"/>
          <w:highlight w:val="white"/>
        </w:rPr>
        <w:t>Issr</w:t>
      </w:r>
      <w:r>
        <w:rPr>
          <w:rFonts w:ascii="Arial" w:hAnsi="Arial" w:cs="Arial"/>
          <w:color w:val="0000FF"/>
          <w:sz w:val="20"/>
          <w:highlight w:val="white"/>
        </w:rPr>
        <w:t>&gt;</w:t>
      </w:r>
    </w:p>
    <w:p w14:paraId="54A5E970"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VldtnRule</w:t>
      </w:r>
      <w:r>
        <w:rPr>
          <w:rFonts w:ascii="Arial" w:hAnsi="Arial" w:cs="Arial"/>
          <w:color w:val="0000FF"/>
          <w:sz w:val="20"/>
          <w:highlight w:val="white"/>
        </w:rPr>
        <w:t>&gt;</w:t>
      </w:r>
    </w:p>
    <w:p w14:paraId="7BF95D2D"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RcrdSts</w:t>
      </w:r>
      <w:r>
        <w:rPr>
          <w:rFonts w:ascii="Arial" w:hAnsi="Arial" w:cs="Arial"/>
          <w:color w:val="0000FF"/>
          <w:sz w:val="20"/>
          <w:highlight w:val="white"/>
        </w:rPr>
        <w:t>&gt;</w:t>
      </w:r>
    </w:p>
    <w:p w14:paraId="28789257"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MsgStsAdvc</w:t>
      </w:r>
      <w:r>
        <w:rPr>
          <w:rFonts w:ascii="Arial" w:hAnsi="Arial" w:cs="Arial"/>
          <w:color w:val="0000FF"/>
          <w:sz w:val="20"/>
          <w:highlight w:val="white"/>
        </w:rPr>
        <w:t>&gt;</w:t>
      </w:r>
    </w:p>
    <w:p w14:paraId="3492EB59"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FinInstrmRptgStsAdvc</w:t>
      </w:r>
      <w:r>
        <w:rPr>
          <w:rFonts w:ascii="Arial" w:hAnsi="Arial" w:cs="Arial"/>
          <w:color w:val="0000FF"/>
          <w:sz w:val="20"/>
          <w:highlight w:val="white"/>
        </w:rPr>
        <w:t>&gt;</w:t>
      </w:r>
    </w:p>
    <w:p w14:paraId="035B83B6" w14:textId="77777777" w:rsidR="00B20035" w:rsidRDefault="00B20035" w:rsidP="00B200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Document</w:t>
      </w:r>
      <w:r>
        <w:rPr>
          <w:rFonts w:ascii="Arial" w:hAnsi="Arial" w:cs="Arial"/>
          <w:color w:val="0000FF"/>
          <w:sz w:val="20"/>
          <w:highlight w:val="white"/>
        </w:rPr>
        <w:t>&gt;</w:t>
      </w:r>
    </w:p>
    <w:p w14:paraId="16FAFB1E" w14:textId="77777777" w:rsidR="00B20035" w:rsidRPr="00906255" w:rsidRDefault="00B20035" w:rsidP="00936359">
      <w:pPr>
        <w:pStyle w:val="ListParagraph"/>
        <w:numPr>
          <w:ilvl w:val="0"/>
          <w:numId w:val="0"/>
        </w:numPr>
        <w:ind w:left="360"/>
      </w:pPr>
    </w:p>
    <w:p w14:paraId="4857D510" w14:textId="77777777" w:rsidR="00CF69FA" w:rsidRPr="00906255" w:rsidRDefault="00CF69FA" w:rsidP="00CF69FA">
      <w:pPr>
        <w:pStyle w:val="Heading2"/>
      </w:pPr>
      <w:bookmarkStart w:id="1958" w:name="_Toc440573380"/>
      <w:bookmarkStart w:id="1959" w:name="_Toc437290287"/>
      <w:bookmarkStart w:id="1960" w:name="_Toc444612489"/>
      <w:bookmarkStart w:id="1961" w:name="_Toc454264657"/>
      <w:bookmarkStart w:id="1962" w:name="_Toc463025626"/>
      <w:bookmarkStart w:id="1963" w:name="_Toc484014933"/>
      <w:r w:rsidRPr="00906255">
        <w:t>Business Application Header</w:t>
      </w:r>
      <w:bookmarkEnd w:id="1958"/>
      <w:bookmarkEnd w:id="1959"/>
      <w:bookmarkEnd w:id="1960"/>
      <w:bookmarkEnd w:id="1961"/>
      <w:bookmarkEnd w:id="1962"/>
      <w:bookmarkEnd w:id="1963"/>
    </w:p>
    <w:p w14:paraId="3D06FA8F" w14:textId="5655332E" w:rsidR="006B2A52" w:rsidRPr="00906255" w:rsidRDefault="006B2A52" w:rsidP="007317F8">
      <w:pPr>
        <w:pStyle w:val="ListParagraph"/>
      </w:pPr>
      <w:r w:rsidRPr="00906255">
        <w:t xml:space="preserve">The Business Application Header (BAH) is a header that has been defined by the ISO 20022 </w:t>
      </w:r>
      <w:r w:rsidR="0017583A" w:rsidRPr="00906255">
        <w:t>community that</w:t>
      </w:r>
      <w:r w:rsidRPr="00906255">
        <w:t xml:space="preserve"> can form part of an ISO 20022 business message. Specifically, the BAH is an ISO20022 message definition (head.001.001.01) which can be combined with any other ISO20022 message definition to form a business message. </w:t>
      </w:r>
    </w:p>
    <w:p w14:paraId="25A23BA2" w14:textId="77777777" w:rsidR="006B2A52" w:rsidRPr="00906255" w:rsidRDefault="006B2A52" w:rsidP="007317F8">
      <w:pPr>
        <w:pStyle w:val="ListParagraph"/>
      </w:pPr>
      <w:r w:rsidRPr="00906255">
        <w:t xml:space="preserve">It gathers together, in one place, data about the message, such as which organisation has sent the business message, which organisation should be receiving it, the identity of the message itself, a reference for the message and so on. </w:t>
      </w:r>
    </w:p>
    <w:p w14:paraId="0B4198A4" w14:textId="1F3022B0" w:rsidR="0079304A" w:rsidRPr="00906255" w:rsidRDefault="006B2A52" w:rsidP="007317F8">
      <w:pPr>
        <w:pStyle w:val="ListParagraph"/>
      </w:pPr>
      <w:r w:rsidRPr="00906255">
        <w:t>The purpose of the BAH is to provide a consistent and predictable way for this data to be conveyed with the message, regardless of implementation factors such as the choice of network.</w:t>
      </w:r>
    </w:p>
    <w:p w14:paraId="28760097" w14:textId="52016A36" w:rsidR="006B2A52" w:rsidRPr="00906255" w:rsidRDefault="006B2A52" w:rsidP="007317F8">
      <w:pPr>
        <w:pStyle w:val="ListParagraph"/>
      </w:pPr>
      <w:r w:rsidRPr="00906255">
        <w:t xml:space="preserve">The use of the BAH in transaction reporting messages is mandatory. </w:t>
      </w:r>
    </w:p>
    <w:p w14:paraId="1B546CCA" w14:textId="366F444C" w:rsidR="006B2A52" w:rsidRPr="00906255" w:rsidRDefault="006B2A52" w:rsidP="007317F8">
      <w:pPr>
        <w:pStyle w:val="ListParagraph"/>
      </w:pPr>
      <w:r w:rsidRPr="00906255">
        <w:t xml:space="preserve">The below table presents the </w:t>
      </w:r>
      <w:r w:rsidR="004D6272" w:rsidRPr="00906255">
        <w:t>list of mandatory elements of the BAH that should be included in all messages and how they should be populated:</w:t>
      </w:r>
    </w:p>
    <w:tbl>
      <w:tblPr>
        <w:tblStyle w:val="LightList-Accent1"/>
        <w:tblW w:w="9179"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ayout w:type="fixed"/>
        <w:tblLook w:val="04A0" w:firstRow="1" w:lastRow="0" w:firstColumn="1" w:lastColumn="0" w:noHBand="0" w:noVBand="1"/>
      </w:tblPr>
      <w:tblGrid>
        <w:gridCol w:w="1526"/>
        <w:gridCol w:w="2551"/>
        <w:gridCol w:w="2551"/>
        <w:gridCol w:w="2551"/>
      </w:tblGrid>
      <w:tr w:rsidR="006D4BBA" w:rsidRPr="00906255" w14:paraId="5E275A04" w14:textId="77777777" w:rsidTr="00E753DC">
        <w:trPr>
          <w:cnfStyle w:val="100000000000" w:firstRow="1" w:lastRow="0" w:firstColumn="0" w:lastColumn="0" w:oddVBand="0" w:evenVBand="0" w:oddHBand="0"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526" w:type="dxa"/>
          </w:tcPr>
          <w:p w14:paraId="6924A590" w14:textId="45A29669" w:rsidR="00AC3FCC" w:rsidRPr="00906255" w:rsidRDefault="00AC3FCC" w:rsidP="004D6272">
            <w:r w:rsidRPr="00906255">
              <w:t>Element</w:t>
            </w:r>
          </w:p>
        </w:tc>
        <w:tc>
          <w:tcPr>
            <w:tcW w:w="2551" w:type="dxa"/>
          </w:tcPr>
          <w:p w14:paraId="3DF08690" w14:textId="08FA6B3F" w:rsidR="00AC3FCC" w:rsidRPr="00906255" w:rsidRDefault="00AC3FCC" w:rsidP="004D6272">
            <w:pPr>
              <w:cnfStyle w:val="100000000000" w:firstRow="1" w:lastRow="0" w:firstColumn="0" w:lastColumn="0" w:oddVBand="0" w:evenVBand="0" w:oddHBand="0" w:evenHBand="0" w:firstRowFirstColumn="0" w:firstRowLastColumn="0" w:lastRowFirstColumn="0" w:lastRowLastColumn="0"/>
            </w:pPr>
            <w:r w:rsidRPr="00906255">
              <w:t>Description</w:t>
            </w:r>
          </w:p>
        </w:tc>
        <w:tc>
          <w:tcPr>
            <w:tcW w:w="2551" w:type="dxa"/>
          </w:tcPr>
          <w:p w14:paraId="4F6728D0" w14:textId="78CDC99F" w:rsidR="00AC3FCC" w:rsidRPr="00906255" w:rsidRDefault="00AC3FCC" w:rsidP="004D6272">
            <w:pPr>
              <w:cnfStyle w:val="100000000000" w:firstRow="1" w:lastRow="0" w:firstColumn="0" w:lastColumn="0" w:oddVBand="0" w:evenVBand="0" w:oddHBand="0" w:evenHBand="0" w:firstRowFirstColumn="0" w:firstRowLastColumn="0" w:lastRowFirstColumn="0" w:lastRowLastColumn="0"/>
            </w:pPr>
            <w:r w:rsidRPr="00906255">
              <w:t>Usage in reporting by submitting entities</w:t>
            </w:r>
          </w:p>
        </w:tc>
        <w:tc>
          <w:tcPr>
            <w:tcW w:w="2551" w:type="dxa"/>
          </w:tcPr>
          <w:p w14:paraId="43959FFC" w14:textId="09BCD4EC" w:rsidR="00AC3FCC" w:rsidRPr="00906255" w:rsidRDefault="00AC3FCC" w:rsidP="004D6272">
            <w:pPr>
              <w:cnfStyle w:val="100000000000" w:firstRow="1" w:lastRow="0" w:firstColumn="0" w:lastColumn="0" w:oddVBand="0" w:evenVBand="0" w:oddHBand="0" w:evenHBand="0" w:firstRowFirstColumn="0" w:firstRowLastColumn="0" w:lastRowFirstColumn="0" w:lastRowLastColumn="0"/>
            </w:pPr>
            <w:r w:rsidRPr="00906255">
              <w:t>Usage in exchange between CAs</w:t>
            </w:r>
          </w:p>
        </w:tc>
      </w:tr>
      <w:tr w:rsidR="006D4BBA" w:rsidRPr="00906255" w14:paraId="0EEEADC3" w14:textId="77777777" w:rsidTr="00E753DC">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526" w:type="dxa"/>
          </w:tcPr>
          <w:p w14:paraId="26B532A2" w14:textId="51496D7E" w:rsidR="00AC3FCC" w:rsidRPr="00906255" w:rsidRDefault="00AC3FCC" w:rsidP="00910FB3">
            <w:pPr>
              <w:jc w:val="left"/>
            </w:pPr>
            <w:r w:rsidRPr="00906255">
              <w:t>From</w:t>
            </w:r>
          </w:p>
        </w:tc>
        <w:tc>
          <w:tcPr>
            <w:tcW w:w="2551" w:type="dxa"/>
          </w:tcPr>
          <w:p w14:paraId="106428E7" w14:textId="16CEF0FE" w:rsidR="00AC3FCC" w:rsidRPr="00906255" w:rsidRDefault="008B6968" w:rsidP="00910FB3">
            <w:pPr>
              <w:jc w:val="left"/>
              <w:cnfStyle w:val="000000100000" w:firstRow="0" w:lastRow="0" w:firstColumn="0" w:lastColumn="0" w:oddVBand="0" w:evenVBand="0" w:oddHBand="1" w:evenHBand="0" w:firstRowFirstColumn="0" w:firstRowLastColumn="0" w:lastRowFirstColumn="0" w:lastRowLastColumn="0"/>
            </w:pPr>
            <w:r w:rsidRPr="00906255">
              <w:t>The sender of the message</w:t>
            </w:r>
          </w:p>
        </w:tc>
        <w:tc>
          <w:tcPr>
            <w:tcW w:w="2551" w:type="dxa"/>
          </w:tcPr>
          <w:p w14:paraId="6D81D44C" w14:textId="0294EB8F" w:rsidR="00AC3FCC" w:rsidRPr="00906255" w:rsidRDefault="00C12BE5" w:rsidP="00910FB3">
            <w:pPr>
              <w:jc w:val="left"/>
              <w:cnfStyle w:val="000000100000" w:firstRow="0" w:lastRow="0" w:firstColumn="0" w:lastColumn="0" w:oddVBand="0" w:evenVBand="0" w:oddHBand="1" w:evenHBand="0" w:firstRowFirstColumn="0" w:firstRowLastColumn="0" w:lastRowFirstColumn="0" w:lastRowLastColumn="0"/>
            </w:pPr>
            <w:r w:rsidRPr="00906255">
              <w:t>OrganisationIdentification</w:t>
            </w:r>
            <w:r w:rsidR="00CB7BE3" w:rsidRPr="00906255">
              <w:t>/Identification/</w:t>
            </w:r>
            <w:r w:rsidRPr="00906255">
              <w:t>OrganisationIdentification/Other/Identification</w:t>
            </w:r>
            <w:r w:rsidR="00CB7BE3" w:rsidRPr="00906255">
              <w:t>:</w:t>
            </w:r>
            <w:r w:rsidRPr="00906255">
              <w:t xml:space="preserve"> </w:t>
            </w:r>
            <w:r w:rsidR="009E7CD3" w:rsidRPr="00906255">
              <w:t>LEI of the submitting entity</w:t>
            </w:r>
          </w:p>
        </w:tc>
        <w:tc>
          <w:tcPr>
            <w:tcW w:w="2551" w:type="dxa"/>
          </w:tcPr>
          <w:p w14:paraId="28BA5229" w14:textId="658DC11B" w:rsidR="00AC3FCC" w:rsidRPr="00906255" w:rsidRDefault="00C12BE5" w:rsidP="00910FB3">
            <w:pPr>
              <w:jc w:val="left"/>
              <w:cnfStyle w:val="000000100000" w:firstRow="0" w:lastRow="0" w:firstColumn="0" w:lastColumn="0" w:oddVBand="0" w:evenVBand="0" w:oddHBand="1" w:evenHBand="0" w:firstRowFirstColumn="0" w:firstRowLastColumn="0" w:lastRowFirstColumn="0" w:lastRowLastColumn="0"/>
            </w:pPr>
            <w:r w:rsidRPr="00906255">
              <w:t xml:space="preserve">OrganisationIdentification/Identification/OrganisationIdentification/Other/Identification: </w:t>
            </w:r>
            <w:r w:rsidR="009E7CD3" w:rsidRPr="00906255">
              <w:t>Country code of the sending CA</w:t>
            </w:r>
          </w:p>
        </w:tc>
      </w:tr>
      <w:tr w:rsidR="006D4BBA" w:rsidRPr="00906255" w14:paraId="56162E9F" w14:textId="77777777" w:rsidTr="00E753DC">
        <w:trPr>
          <w:cantSplit/>
        </w:trPr>
        <w:tc>
          <w:tcPr>
            <w:cnfStyle w:val="001000000000" w:firstRow="0" w:lastRow="0" w:firstColumn="1" w:lastColumn="0" w:oddVBand="0" w:evenVBand="0" w:oddHBand="0" w:evenHBand="0" w:firstRowFirstColumn="0" w:firstRowLastColumn="0" w:lastRowFirstColumn="0" w:lastRowLastColumn="0"/>
            <w:tcW w:w="1526" w:type="dxa"/>
          </w:tcPr>
          <w:p w14:paraId="758CD486" w14:textId="6D9589CD" w:rsidR="00AC3FCC" w:rsidRPr="00906255" w:rsidRDefault="00683238" w:rsidP="00910FB3">
            <w:pPr>
              <w:jc w:val="left"/>
            </w:pPr>
            <w:r w:rsidRPr="00906255">
              <w:t>To</w:t>
            </w:r>
          </w:p>
        </w:tc>
        <w:tc>
          <w:tcPr>
            <w:tcW w:w="2551" w:type="dxa"/>
          </w:tcPr>
          <w:p w14:paraId="36C20BD8" w14:textId="7211B0DB" w:rsidR="00AC3FCC" w:rsidRPr="00906255" w:rsidRDefault="008B6968" w:rsidP="00910FB3">
            <w:pPr>
              <w:jc w:val="left"/>
              <w:cnfStyle w:val="000000000000" w:firstRow="0" w:lastRow="0" w:firstColumn="0" w:lastColumn="0" w:oddVBand="0" w:evenVBand="0" w:oddHBand="0" w:evenHBand="0" w:firstRowFirstColumn="0" w:firstRowLastColumn="0" w:lastRowFirstColumn="0" w:lastRowLastColumn="0"/>
            </w:pPr>
            <w:r w:rsidRPr="00906255">
              <w:t>The recipient of the message</w:t>
            </w:r>
          </w:p>
        </w:tc>
        <w:tc>
          <w:tcPr>
            <w:tcW w:w="2551" w:type="dxa"/>
          </w:tcPr>
          <w:p w14:paraId="4D4D3E5A" w14:textId="731B39EB" w:rsidR="00AC3FCC" w:rsidRPr="00906255" w:rsidRDefault="006D4BBA" w:rsidP="00910FB3">
            <w:pPr>
              <w:jc w:val="left"/>
              <w:cnfStyle w:val="000000000000" w:firstRow="0" w:lastRow="0" w:firstColumn="0" w:lastColumn="0" w:oddVBand="0" w:evenVBand="0" w:oddHBand="0" w:evenHBand="0" w:firstRowFirstColumn="0" w:firstRowLastColumn="0" w:lastRowFirstColumn="0" w:lastRowLastColumn="0"/>
            </w:pPr>
            <w:r w:rsidRPr="00906255">
              <w:t xml:space="preserve">OrganisationIdentification/Identification/OrganisationIdentification/Other/Identification: </w:t>
            </w:r>
            <w:r w:rsidR="009E7CD3" w:rsidRPr="00906255">
              <w:t>Country code of the CA</w:t>
            </w:r>
          </w:p>
        </w:tc>
        <w:tc>
          <w:tcPr>
            <w:tcW w:w="2551" w:type="dxa"/>
          </w:tcPr>
          <w:p w14:paraId="275DD737" w14:textId="073DF8CA" w:rsidR="00AC3FCC" w:rsidRPr="00906255" w:rsidRDefault="006D4BBA" w:rsidP="00910FB3">
            <w:pPr>
              <w:jc w:val="left"/>
              <w:cnfStyle w:val="000000000000" w:firstRow="0" w:lastRow="0" w:firstColumn="0" w:lastColumn="0" w:oddVBand="0" w:evenVBand="0" w:oddHBand="0" w:evenHBand="0" w:firstRowFirstColumn="0" w:firstRowLastColumn="0" w:lastRowFirstColumn="0" w:lastRowLastColumn="0"/>
            </w:pPr>
            <w:r w:rsidRPr="00906255">
              <w:t xml:space="preserve">OrganisationIdentification/Identification/OrganisationIdentification/Other/Identification: </w:t>
            </w:r>
            <w:r w:rsidR="009E7CD3" w:rsidRPr="00906255">
              <w:t>Country code of the receiving CA</w:t>
            </w:r>
          </w:p>
        </w:tc>
      </w:tr>
      <w:tr w:rsidR="006D4BBA" w:rsidRPr="00906255" w14:paraId="639896A8" w14:textId="77777777" w:rsidTr="00E753DC">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526" w:type="dxa"/>
          </w:tcPr>
          <w:p w14:paraId="2C077B34" w14:textId="12DEDB66" w:rsidR="00AC3FCC" w:rsidRPr="00906255" w:rsidRDefault="00683238" w:rsidP="00910FB3">
            <w:pPr>
              <w:jc w:val="left"/>
            </w:pPr>
            <w:r w:rsidRPr="00906255">
              <w:lastRenderedPageBreak/>
              <w:t>Business Message Identifier</w:t>
            </w:r>
          </w:p>
        </w:tc>
        <w:tc>
          <w:tcPr>
            <w:tcW w:w="2551" w:type="dxa"/>
          </w:tcPr>
          <w:p w14:paraId="360E53E1" w14:textId="2BBAABCF" w:rsidR="00AC3FCC" w:rsidRPr="00906255" w:rsidRDefault="008B6968" w:rsidP="00910FB3">
            <w:pPr>
              <w:jc w:val="left"/>
              <w:cnfStyle w:val="000000100000" w:firstRow="0" w:lastRow="0" w:firstColumn="0" w:lastColumn="0" w:oddVBand="0" w:evenVBand="0" w:oddHBand="1" w:evenHBand="0" w:firstRowFirstColumn="0" w:firstRowLastColumn="0" w:lastRowFirstColumn="0" w:lastRowLastColumn="0"/>
            </w:pPr>
            <w:r w:rsidRPr="00906255">
              <w:t>Unique identification of the message</w:t>
            </w:r>
          </w:p>
        </w:tc>
        <w:tc>
          <w:tcPr>
            <w:tcW w:w="2551" w:type="dxa"/>
          </w:tcPr>
          <w:p w14:paraId="5EB4BE58" w14:textId="469F9342" w:rsidR="00AC3FCC" w:rsidRPr="00906255" w:rsidRDefault="009E7CD3" w:rsidP="00910FB3">
            <w:pPr>
              <w:jc w:val="left"/>
              <w:cnfStyle w:val="000000100000" w:firstRow="0" w:lastRow="0" w:firstColumn="0" w:lastColumn="0" w:oddVBand="0" w:evenVBand="0" w:oddHBand="1" w:evenHBand="0" w:firstRowFirstColumn="0" w:firstRowLastColumn="0" w:lastRowFirstColumn="0" w:lastRowLastColumn="0"/>
            </w:pPr>
            <w:r w:rsidRPr="00906255">
              <w:t>Rules for populating this identifier to be specified at national level</w:t>
            </w:r>
          </w:p>
        </w:tc>
        <w:tc>
          <w:tcPr>
            <w:tcW w:w="2551" w:type="dxa"/>
          </w:tcPr>
          <w:p w14:paraId="56F72D7A" w14:textId="33B44F01" w:rsidR="00AC3FCC" w:rsidRPr="00906255" w:rsidRDefault="009E7CD3" w:rsidP="00910FB3">
            <w:pPr>
              <w:jc w:val="left"/>
              <w:cnfStyle w:val="000000100000" w:firstRow="0" w:lastRow="0" w:firstColumn="0" w:lastColumn="0" w:oddVBand="0" w:evenVBand="0" w:oddHBand="1" w:evenHBand="0" w:firstRowFirstColumn="0" w:firstRowLastColumn="0" w:lastRowFirstColumn="0" w:lastRowLastColumn="0"/>
            </w:pPr>
            <w:r w:rsidRPr="00906255">
              <w:t>The same as the file sequence number</w:t>
            </w:r>
            <w:r w:rsidR="00A83616">
              <w:t xml:space="preserve"> (including version number)</w:t>
            </w:r>
          </w:p>
        </w:tc>
      </w:tr>
      <w:tr w:rsidR="006D4BBA" w:rsidRPr="00906255" w14:paraId="7570009F" w14:textId="77777777" w:rsidTr="00E753DC">
        <w:trPr>
          <w:cantSplit/>
        </w:trPr>
        <w:tc>
          <w:tcPr>
            <w:cnfStyle w:val="001000000000" w:firstRow="0" w:lastRow="0" w:firstColumn="1" w:lastColumn="0" w:oddVBand="0" w:evenVBand="0" w:oddHBand="0" w:evenHBand="0" w:firstRowFirstColumn="0" w:firstRowLastColumn="0" w:lastRowFirstColumn="0" w:lastRowLastColumn="0"/>
            <w:tcW w:w="1526" w:type="dxa"/>
          </w:tcPr>
          <w:p w14:paraId="6FD8961A" w14:textId="5EF65B49" w:rsidR="00AC3FCC" w:rsidRPr="00906255" w:rsidRDefault="00683238" w:rsidP="00910FB3">
            <w:pPr>
              <w:jc w:val="left"/>
            </w:pPr>
            <w:r w:rsidRPr="00906255">
              <w:t>Message Definition Identifier</w:t>
            </w:r>
          </w:p>
        </w:tc>
        <w:tc>
          <w:tcPr>
            <w:tcW w:w="2551" w:type="dxa"/>
          </w:tcPr>
          <w:p w14:paraId="630352F0" w14:textId="0A1135BF" w:rsidR="00AC3FCC" w:rsidRPr="00906255" w:rsidRDefault="00614E78" w:rsidP="00910FB3">
            <w:pPr>
              <w:jc w:val="left"/>
              <w:cnfStyle w:val="000000000000" w:firstRow="0" w:lastRow="0" w:firstColumn="0" w:lastColumn="0" w:oddVBand="0" w:evenVBand="0" w:oddHBand="0" w:evenHBand="0" w:firstRowFirstColumn="0" w:firstRowLastColumn="0" w:lastRowFirstColumn="0" w:lastRowLastColumn="0"/>
            </w:pPr>
            <w:r w:rsidRPr="00906255">
              <w:t>Identification of the type of the message (ISO 20022 message identifier).</w:t>
            </w:r>
          </w:p>
        </w:tc>
        <w:tc>
          <w:tcPr>
            <w:tcW w:w="2551" w:type="dxa"/>
          </w:tcPr>
          <w:p w14:paraId="1191A5D2" w14:textId="4C02B98A" w:rsidR="00C66161" w:rsidRPr="00906255" w:rsidRDefault="009E7CD3" w:rsidP="00C66161">
            <w:pPr>
              <w:jc w:val="left"/>
              <w:cnfStyle w:val="000000000000" w:firstRow="0" w:lastRow="0" w:firstColumn="0" w:lastColumn="0" w:oddVBand="0" w:evenVBand="0" w:oddHBand="0" w:evenHBand="0" w:firstRowFirstColumn="0" w:firstRowLastColumn="0" w:lastRowFirstColumn="0" w:lastRowLastColumn="0"/>
            </w:pPr>
            <w:r w:rsidRPr="00906255">
              <w:t>The identifier of relevant ISO 20022 message</w:t>
            </w:r>
            <w:r w:rsidR="007133B7">
              <w:t xml:space="preserve"> using base name only</w:t>
            </w:r>
            <w:r w:rsidR="00C66161" w:rsidRPr="00906255">
              <w:t>, e.g. auth.016.001.01</w:t>
            </w:r>
            <w:r w:rsidR="007133B7">
              <w:t xml:space="preserve"> (e.g. and not </w:t>
            </w:r>
            <w:r w:rsidR="007133B7" w:rsidRPr="00906255">
              <w:t>auth.016.001.01</w:t>
            </w:r>
            <w:r w:rsidR="007133B7">
              <w:t>_national_reporting)</w:t>
            </w:r>
            <w:r w:rsidR="00C66161" w:rsidRPr="00906255">
              <w:t xml:space="preserve"> for transaction data message, auth.031.001.01 for status advice message, etc.</w:t>
            </w:r>
          </w:p>
        </w:tc>
        <w:tc>
          <w:tcPr>
            <w:tcW w:w="2551" w:type="dxa"/>
          </w:tcPr>
          <w:p w14:paraId="1B931A98" w14:textId="38FDF7BA" w:rsidR="00AC3FCC" w:rsidRPr="00906255" w:rsidRDefault="00C66161" w:rsidP="00910FB3">
            <w:pPr>
              <w:jc w:val="left"/>
              <w:cnfStyle w:val="000000000000" w:firstRow="0" w:lastRow="0" w:firstColumn="0" w:lastColumn="0" w:oddVBand="0" w:evenVBand="0" w:oddHBand="0" w:evenHBand="0" w:firstRowFirstColumn="0" w:firstRowLastColumn="0" w:lastRowFirstColumn="0" w:lastRowLastColumn="0"/>
            </w:pPr>
            <w:r w:rsidRPr="00906255">
              <w:t>The identifier of relevant ISO 20022 message</w:t>
            </w:r>
            <w:r w:rsidR="007133B7">
              <w:t xml:space="preserve"> using base name only</w:t>
            </w:r>
            <w:r w:rsidRPr="00906255">
              <w:t xml:space="preserve">, e.g. auth.016.001.01 </w:t>
            </w:r>
            <w:r w:rsidR="007133B7" w:rsidRPr="00906255">
              <w:t>01</w:t>
            </w:r>
            <w:r w:rsidR="007133B7">
              <w:t xml:space="preserve"> (e.g. and not </w:t>
            </w:r>
            <w:r w:rsidR="007133B7" w:rsidRPr="00906255">
              <w:t>auth.016.001.01</w:t>
            </w:r>
            <w:r w:rsidR="007133B7">
              <w:t xml:space="preserve">_national_reporting) </w:t>
            </w:r>
            <w:r w:rsidRPr="00906255">
              <w:t>for transaction data message, auth.031.001.01 for status advice message, etc.</w:t>
            </w:r>
          </w:p>
        </w:tc>
      </w:tr>
      <w:tr w:rsidR="006D4BBA" w:rsidRPr="00906255" w14:paraId="150A52FC" w14:textId="77777777" w:rsidTr="00E753DC">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526" w:type="dxa"/>
          </w:tcPr>
          <w:p w14:paraId="64D4D7EF" w14:textId="0B5494AA" w:rsidR="00AC3FCC" w:rsidRPr="00906255" w:rsidRDefault="00683238" w:rsidP="00910FB3">
            <w:pPr>
              <w:jc w:val="left"/>
            </w:pPr>
            <w:r w:rsidRPr="00906255">
              <w:t>Business Service</w:t>
            </w:r>
          </w:p>
        </w:tc>
        <w:tc>
          <w:tcPr>
            <w:tcW w:w="2551" w:type="dxa"/>
          </w:tcPr>
          <w:p w14:paraId="546CD58C" w14:textId="437DE046" w:rsidR="00AC3FCC" w:rsidRPr="00906255" w:rsidRDefault="00253EF8" w:rsidP="00910FB3">
            <w:pPr>
              <w:jc w:val="left"/>
              <w:cnfStyle w:val="000000100000" w:firstRow="0" w:lastRow="0" w:firstColumn="0" w:lastColumn="0" w:oddVBand="0" w:evenVBand="0" w:oddHBand="1" w:evenHBand="0" w:firstRowFirstColumn="0" w:firstRowLastColumn="0" w:lastRowFirstColumn="0" w:lastRowLastColumn="0"/>
            </w:pPr>
            <w:r w:rsidRPr="00906255">
              <w:t>Specifies the</w:t>
            </w:r>
            <w:r w:rsidR="009E7CD3" w:rsidRPr="00906255">
              <w:t xml:space="preserve"> business</w:t>
            </w:r>
            <w:r w:rsidRPr="00906255">
              <w:t xml:space="preserve"> </w:t>
            </w:r>
            <w:r w:rsidR="009E7CD3" w:rsidRPr="00906255">
              <w:t>context of the use of the message.</w:t>
            </w:r>
          </w:p>
        </w:tc>
        <w:tc>
          <w:tcPr>
            <w:tcW w:w="2551" w:type="dxa"/>
          </w:tcPr>
          <w:p w14:paraId="6E494103" w14:textId="2747ADBC" w:rsidR="00CF22D4" w:rsidRPr="00906255" w:rsidRDefault="00375268" w:rsidP="00910FB3">
            <w:pPr>
              <w:jc w:val="left"/>
              <w:cnfStyle w:val="000000100000" w:firstRow="0" w:lastRow="0" w:firstColumn="0" w:lastColumn="0" w:oddVBand="0" w:evenVBand="0" w:oddHBand="1" w:evenHBand="0" w:firstRowFirstColumn="0" w:firstRowLastColumn="0" w:lastRowFirstColumn="0" w:lastRowLastColumn="0"/>
            </w:pPr>
            <w:r>
              <w:t>Not used.</w:t>
            </w:r>
          </w:p>
        </w:tc>
        <w:tc>
          <w:tcPr>
            <w:tcW w:w="2551" w:type="dxa"/>
          </w:tcPr>
          <w:p w14:paraId="0B4FF22D" w14:textId="03E0CD02" w:rsidR="00AC3FCC" w:rsidRPr="00906255" w:rsidRDefault="00375268" w:rsidP="00910FB3">
            <w:pPr>
              <w:jc w:val="left"/>
              <w:cnfStyle w:val="000000100000" w:firstRow="0" w:lastRow="0" w:firstColumn="0" w:lastColumn="0" w:oddVBand="0" w:evenVBand="0" w:oddHBand="1" w:evenHBand="0" w:firstRowFirstColumn="0" w:firstRowLastColumn="0" w:lastRowFirstColumn="0" w:lastRowLastColumn="0"/>
            </w:pPr>
            <w:r>
              <w:t>Not used.</w:t>
            </w:r>
          </w:p>
        </w:tc>
      </w:tr>
      <w:tr w:rsidR="006D4BBA" w:rsidRPr="00906255" w14:paraId="10A91463" w14:textId="77777777" w:rsidTr="00E753DC">
        <w:trPr>
          <w:cantSplit/>
        </w:trPr>
        <w:tc>
          <w:tcPr>
            <w:cnfStyle w:val="001000000000" w:firstRow="0" w:lastRow="0" w:firstColumn="1" w:lastColumn="0" w:oddVBand="0" w:evenVBand="0" w:oddHBand="0" w:evenHBand="0" w:firstRowFirstColumn="0" w:firstRowLastColumn="0" w:lastRowFirstColumn="0" w:lastRowLastColumn="0"/>
            <w:tcW w:w="1526" w:type="dxa"/>
          </w:tcPr>
          <w:p w14:paraId="481E4E96" w14:textId="20F1BA0F" w:rsidR="00AC3FCC" w:rsidRPr="00906255" w:rsidRDefault="00683238" w:rsidP="00910FB3">
            <w:pPr>
              <w:jc w:val="left"/>
            </w:pPr>
            <w:r w:rsidRPr="00906255">
              <w:t>Creation Date</w:t>
            </w:r>
          </w:p>
        </w:tc>
        <w:tc>
          <w:tcPr>
            <w:tcW w:w="2551" w:type="dxa"/>
          </w:tcPr>
          <w:p w14:paraId="4DB99D71" w14:textId="30E8A564" w:rsidR="00AC3FCC" w:rsidRPr="00906255" w:rsidRDefault="00253EF8" w:rsidP="00910FB3">
            <w:pPr>
              <w:jc w:val="left"/>
              <w:cnfStyle w:val="000000000000" w:firstRow="0" w:lastRow="0" w:firstColumn="0" w:lastColumn="0" w:oddVBand="0" w:evenVBand="0" w:oddHBand="0" w:evenHBand="0" w:firstRowFirstColumn="0" w:firstRowLastColumn="0" w:lastRowFirstColumn="0" w:lastRowLastColumn="0"/>
            </w:pPr>
            <w:r w:rsidRPr="00906255">
              <w:t>Date and time when this Business Message was created</w:t>
            </w:r>
          </w:p>
        </w:tc>
        <w:tc>
          <w:tcPr>
            <w:tcW w:w="2551" w:type="dxa"/>
          </w:tcPr>
          <w:p w14:paraId="64D9E6CB" w14:textId="66C6EA2E" w:rsidR="00AC3FCC" w:rsidRPr="00906255" w:rsidRDefault="00CF22D4" w:rsidP="00910FB3">
            <w:pPr>
              <w:jc w:val="left"/>
              <w:cnfStyle w:val="000000000000" w:firstRow="0" w:lastRow="0" w:firstColumn="0" w:lastColumn="0" w:oddVBand="0" w:evenVBand="0" w:oddHBand="0" w:evenHBand="0" w:firstRowFirstColumn="0" w:firstRowLastColumn="0" w:lastRowFirstColumn="0" w:lastRowLastColumn="0"/>
            </w:pPr>
            <w:r w:rsidRPr="00906255">
              <w:t>Date and time in ISO 8601 format.</w:t>
            </w:r>
          </w:p>
        </w:tc>
        <w:tc>
          <w:tcPr>
            <w:tcW w:w="2551" w:type="dxa"/>
          </w:tcPr>
          <w:p w14:paraId="1677E56C" w14:textId="3D1E525D" w:rsidR="00AC3FCC" w:rsidRPr="00906255" w:rsidRDefault="00CF22D4" w:rsidP="00910FB3">
            <w:pPr>
              <w:jc w:val="left"/>
              <w:cnfStyle w:val="000000000000" w:firstRow="0" w:lastRow="0" w:firstColumn="0" w:lastColumn="0" w:oddVBand="0" w:evenVBand="0" w:oddHBand="0" w:evenHBand="0" w:firstRowFirstColumn="0" w:firstRowLastColumn="0" w:lastRowFirstColumn="0" w:lastRowLastColumn="0"/>
            </w:pPr>
            <w:r w:rsidRPr="00906255">
              <w:t>Date and time in ISO 8601 format.</w:t>
            </w:r>
          </w:p>
        </w:tc>
      </w:tr>
      <w:tr w:rsidR="006D4BBA" w:rsidRPr="00906255" w14:paraId="1BA936A8" w14:textId="77777777" w:rsidTr="00E753DC">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526" w:type="dxa"/>
          </w:tcPr>
          <w:p w14:paraId="417FDDA0" w14:textId="4E8B43C8" w:rsidR="00AC3FCC" w:rsidRPr="00906255" w:rsidRDefault="00683238" w:rsidP="00910FB3">
            <w:pPr>
              <w:jc w:val="left"/>
            </w:pPr>
            <w:r w:rsidRPr="00906255">
              <w:t>Related</w:t>
            </w:r>
          </w:p>
        </w:tc>
        <w:tc>
          <w:tcPr>
            <w:tcW w:w="2551" w:type="dxa"/>
          </w:tcPr>
          <w:p w14:paraId="61661DC9" w14:textId="1FA62111" w:rsidR="00AC3FCC" w:rsidRPr="00906255" w:rsidRDefault="00253EF8" w:rsidP="00910FB3">
            <w:pPr>
              <w:jc w:val="left"/>
              <w:cnfStyle w:val="000000100000" w:firstRow="0" w:lastRow="0" w:firstColumn="0" w:lastColumn="0" w:oddVBand="0" w:evenVBand="0" w:oddHBand="1" w:evenHBand="0" w:firstRowFirstColumn="0" w:firstRowLastColumn="0" w:lastRowFirstColumn="0" w:lastRowLastColumn="0"/>
            </w:pPr>
            <w:r w:rsidRPr="00906255">
              <w:t xml:space="preserve">Specifies the Business Application Header of the Business Message to which this Business Message relates. </w:t>
            </w:r>
          </w:p>
        </w:tc>
        <w:tc>
          <w:tcPr>
            <w:tcW w:w="2551" w:type="dxa"/>
          </w:tcPr>
          <w:p w14:paraId="0B7C52CE" w14:textId="2B77F0FD" w:rsidR="00AC3FCC" w:rsidRPr="00906255" w:rsidRDefault="00CF22D4" w:rsidP="00910FB3">
            <w:pPr>
              <w:jc w:val="left"/>
              <w:cnfStyle w:val="000000100000" w:firstRow="0" w:lastRow="0" w:firstColumn="0" w:lastColumn="0" w:oddVBand="0" w:evenVBand="0" w:oddHBand="1" w:evenHBand="0" w:firstRowFirstColumn="0" w:firstRowLastColumn="0" w:lastRowFirstColumn="0" w:lastRowLastColumn="0"/>
            </w:pPr>
            <w:r w:rsidRPr="00906255">
              <w:t>In</w:t>
            </w:r>
            <w:r w:rsidR="0064636B" w:rsidRPr="00906255">
              <w:t xml:space="preserve"> the</w:t>
            </w:r>
            <w:r w:rsidRPr="00906255">
              <w:t xml:space="preserve"> case of </w:t>
            </w:r>
            <w:r w:rsidR="0064636B" w:rsidRPr="00906255">
              <w:t xml:space="preserve">status advice </w:t>
            </w:r>
            <w:r w:rsidRPr="00906255">
              <w:t xml:space="preserve">message, </w:t>
            </w:r>
            <w:r w:rsidR="0064636B" w:rsidRPr="00906255">
              <w:t xml:space="preserve">the </w:t>
            </w:r>
            <w:r w:rsidRPr="00906255">
              <w:t>copy of the BAH of the referred data message</w:t>
            </w:r>
            <w:r w:rsidR="00103C84" w:rsidRPr="00906255">
              <w:t xml:space="preserve"> (it allows to link the </w:t>
            </w:r>
            <w:r w:rsidR="0064636B" w:rsidRPr="00906255">
              <w:t xml:space="preserve">status advice </w:t>
            </w:r>
            <w:r w:rsidR="00103C84" w:rsidRPr="00906255">
              <w:t>and the data message)</w:t>
            </w:r>
            <w:r w:rsidRPr="00906255">
              <w:t>.</w:t>
            </w:r>
          </w:p>
          <w:p w14:paraId="25919FFB" w14:textId="51AD7CD0" w:rsidR="00CF22D4" w:rsidRPr="00906255" w:rsidRDefault="00CF22D4" w:rsidP="00910FB3">
            <w:pPr>
              <w:jc w:val="left"/>
              <w:cnfStyle w:val="000000100000" w:firstRow="0" w:lastRow="0" w:firstColumn="0" w:lastColumn="0" w:oddVBand="0" w:evenVBand="0" w:oddHBand="1" w:evenHBand="0" w:firstRowFirstColumn="0" w:firstRowLastColumn="0" w:lastRowFirstColumn="0" w:lastRowLastColumn="0"/>
            </w:pPr>
          </w:p>
        </w:tc>
        <w:tc>
          <w:tcPr>
            <w:tcW w:w="2551" w:type="dxa"/>
          </w:tcPr>
          <w:p w14:paraId="0E1643BB" w14:textId="406F7AE0" w:rsidR="00CF22D4" w:rsidRPr="00906255" w:rsidRDefault="00CF22D4" w:rsidP="00910FB3">
            <w:pPr>
              <w:jc w:val="left"/>
              <w:cnfStyle w:val="000000100000" w:firstRow="0" w:lastRow="0" w:firstColumn="0" w:lastColumn="0" w:oddVBand="0" w:evenVBand="0" w:oddHBand="1" w:evenHBand="0" w:firstRowFirstColumn="0" w:firstRowLastColumn="0" w:lastRowFirstColumn="0" w:lastRowLastColumn="0"/>
            </w:pPr>
            <w:r w:rsidRPr="00906255">
              <w:t xml:space="preserve">In </w:t>
            </w:r>
            <w:r w:rsidR="0064636B" w:rsidRPr="00906255">
              <w:t xml:space="preserve">the </w:t>
            </w:r>
            <w:r w:rsidRPr="00906255">
              <w:t xml:space="preserve">case of </w:t>
            </w:r>
            <w:r w:rsidR="0064636B" w:rsidRPr="00906255">
              <w:t xml:space="preserve">status advice </w:t>
            </w:r>
            <w:r w:rsidRPr="00906255">
              <w:t xml:space="preserve">message, </w:t>
            </w:r>
            <w:r w:rsidR="0064636B" w:rsidRPr="00906255">
              <w:t xml:space="preserve">the </w:t>
            </w:r>
            <w:r w:rsidRPr="00906255">
              <w:t>copy of the BAH of the referred data message</w:t>
            </w:r>
            <w:r w:rsidR="00103C84" w:rsidRPr="00906255">
              <w:t xml:space="preserve"> (it allows to link the </w:t>
            </w:r>
            <w:r w:rsidR="0064636B" w:rsidRPr="00906255">
              <w:t xml:space="preserve">status advice </w:t>
            </w:r>
            <w:r w:rsidR="00103C84" w:rsidRPr="00906255">
              <w:t>and the data message)</w:t>
            </w:r>
            <w:r w:rsidRPr="00906255">
              <w:t>.</w:t>
            </w:r>
          </w:p>
          <w:p w14:paraId="5EB3329A" w14:textId="3E85F7FA" w:rsidR="00AC3FCC" w:rsidRPr="00906255" w:rsidRDefault="00AC3FCC" w:rsidP="00910FB3">
            <w:pPr>
              <w:jc w:val="left"/>
              <w:cnfStyle w:val="000000100000" w:firstRow="0" w:lastRow="0" w:firstColumn="0" w:lastColumn="0" w:oddVBand="0" w:evenVBand="0" w:oddHBand="1" w:evenHBand="0" w:firstRowFirstColumn="0" w:firstRowLastColumn="0" w:lastRowFirstColumn="0" w:lastRowLastColumn="0"/>
            </w:pPr>
          </w:p>
        </w:tc>
      </w:tr>
    </w:tbl>
    <w:p w14:paraId="5DD1030F" w14:textId="142CFBB5" w:rsidR="004D6272" w:rsidRPr="00906255" w:rsidRDefault="004D6272" w:rsidP="00CB63ED"/>
    <w:p w14:paraId="20C1B8AA" w14:textId="71CBA6F5" w:rsidR="00B45B2D" w:rsidRPr="00906255" w:rsidRDefault="00B45B2D" w:rsidP="007317F8">
      <w:pPr>
        <w:pStyle w:val="ListParagraph"/>
      </w:pPr>
      <w:r w:rsidRPr="00906255">
        <w:t xml:space="preserve">The detailed documentation of the structure of the message is included in </w:t>
      </w:r>
      <w:r w:rsidRPr="00BC586C">
        <w:fldChar w:fldCharType="begin"/>
      </w:r>
      <w:r w:rsidRPr="00906255">
        <w:instrText xml:space="preserve"> REF _Ref427841331 \h </w:instrText>
      </w:r>
      <w:r w:rsidRPr="00BC586C">
        <w:fldChar w:fldCharType="separate"/>
      </w:r>
      <w:r w:rsidR="005A4DBC" w:rsidRPr="00906255">
        <w:t>Annex 2</w:t>
      </w:r>
      <w:r w:rsidRPr="00BC586C">
        <w:fldChar w:fldCharType="end"/>
      </w:r>
      <w:r w:rsidRPr="00906255">
        <w:t>.</w:t>
      </w:r>
    </w:p>
    <w:p w14:paraId="03EBEF1B" w14:textId="7E812B7C" w:rsidR="00CF69FA" w:rsidRPr="00906255" w:rsidRDefault="00CF69FA" w:rsidP="00CB63ED">
      <w:pPr>
        <w:pStyle w:val="Heading2"/>
      </w:pPr>
      <w:bookmarkStart w:id="1964" w:name="_Toc440573381"/>
      <w:bookmarkStart w:id="1965" w:name="_Toc437290288"/>
      <w:bookmarkStart w:id="1966" w:name="_Toc444612490"/>
      <w:bookmarkStart w:id="1967" w:name="_Toc454264658"/>
      <w:bookmarkStart w:id="1968" w:name="_Toc463025627"/>
      <w:bookmarkStart w:id="1969" w:name="_Toc484014934"/>
      <w:r w:rsidRPr="00906255">
        <w:t>Business file header</w:t>
      </w:r>
      <w:bookmarkEnd w:id="1964"/>
      <w:bookmarkEnd w:id="1965"/>
      <w:bookmarkEnd w:id="1966"/>
      <w:bookmarkEnd w:id="1967"/>
      <w:bookmarkEnd w:id="1968"/>
      <w:bookmarkEnd w:id="1969"/>
    </w:p>
    <w:p w14:paraId="0D408028" w14:textId="34452A02" w:rsidR="00CF69FA" w:rsidRPr="00906255" w:rsidRDefault="0043619D" w:rsidP="007317F8">
      <w:pPr>
        <w:pStyle w:val="ListParagraph"/>
      </w:pPr>
      <w:r w:rsidRPr="00906255">
        <w:t xml:space="preserve">As explained before, each </w:t>
      </w:r>
      <w:r w:rsidR="00E00AE6" w:rsidRPr="00906255">
        <w:t xml:space="preserve">ISO 20022 </w:t>
      </w:r>
      <w:r w:rsidRPr="00906255">
        <w:t>business message (</w:t>
      </w:r>
      <w:r w:rsidR="00E00AE6" w:rsidRPr="00906255">
        <w:t xml:space="preserve">in the case of MiFIR transaction reporting it will be </w:t>
      </w:r>
      <w:r w:rsidRPr="00906255">
        <w:t xml:space="preserve">transaction data message or feedback message) shall be </w:t>
      </w:r>
      <w:r w:rsidR="00D12466" w:rsidRPr="00906255">
        <w:t>sent together with the Business Application Header (BAH)</w:t>
      </w:r>
      <w:r w:rsidR="00E00AE6" w:rsidRPr="00906255">
        <w:t xml:space="preserve"> message</w:t>
      </w:r>
      <w:r w:rsidR="00D12466" w:rsidRPr="00906255">
        <w:t>.</w:t>
      </w:r>
      <w:r w:rsidR="00667057" w:rsidRPr="00906255">
        <w:t xml:space="preserve"> These are separate </w:t>
      </w:r>
      <w:r w:rsidR="00667057" w:rsidRPr="00906255">
        <w:lastRenderedPageBreak/>
        <w:t>messages</w:t>
      </w:r>
      <w:r w:rsidR="00E00AE6" w:rsidRPr="00906255">
        <w:t xml:space="preserve"> and</w:t>
      </w:r>
      <w:r w:rsidR="00667057" w:rsidRPr="00906255">
        <w:t xml:space="preserve"> should be packaged within additional structure (‘envelope’) in order to constitute a single XML file.</w:t>
      </w:r>
    </w:p>
    <w:p w14:paraId="05C4F388" w14:textId="45701BB7" w:rsidR="00793D3D" w:rsidRPr="00906255" w:rsidRDefault="00667057" w:rsidP="007317F8">
      <w:pPr>
        <w:pStyle w:val="ListParagraph"/>
      </w:pPr>
      <w:r w:rsidRPr="00906255">
        <w:t xml:space="preserve">The business file header is a simple </w:t>
      </w:r>
      <w:r w:rsidR="006E1D4B" w:rsidRPr="00906255">
        <w:t xml:space="preserve">XML file that </w:t>
      </w:r>
      <w:r w:rsidR="002638DF" w:rsidRPr="00906255">
        <w:t>encapsulates the BAH and the business message:</w:t>
      </w:r>
    </w:p>
    <w:p w14:paraId="449EF497" w14:textId="6CEEBDAD" w:rsidR="002638DF" w:rsidRPr="00906255" w:rsidRDefault="004574C6" w:rsidP="00CB63ED">
      <w:pPr>
        <w:jc w:val="center"/>
      </w:pPr>
      <w:r w:rsidRPr="00D708F0">
        <w:object w:dxaOrig="11026" w:dyaOrig="5923" w14:anchorId="155BB9EC">
          <v:shape id="_x0000_i1057" type="#_x0000_t75" style="width:453.75pt;height:245.25pt" o:ole="">
            <v:imagedata r:id="rId112" o:title=""/>
          </v:shape>
          <o:OLEObject Type="Embed" ProgID="Visio.Drawing.11" ShapeID="_x0000_i1057" DrawAspect="Content" ObjectID="_1565681553" r:id="rId113"/>
        </w:object>
      </w:r>
    </w:p>
    <w:p w14:paraId="1CEA51E5" w14:textId="439679B0" w:rsidR="00FD5501" w:rsidRPr="00906255" w:rsidRDefault="00FD5501" w:rsidP="007317F8">
      <w:pPr>
        <w:pStyle w:val="ListParagraph"/>
      </w:pPr>
      <w:r w:rsidRPr="00906255">
        <w:t>XML representation of business file header including BAH and transaction report indicating ISIN</w:t>
      </w:r>
      <w:r w:rsidR="00131262">
        <w:t xml:space="preserve"> </w:t>
      </w:r>
      <w:r w:rsidR="00361EB2">
        <w:t>(in this case, “Related” elemen</w:t>
      </w:r>
      <w:r w:rsidR="00A0202A">
        <w:t>t</w:t>
      </w:r>
      <w:r w:rsidR="00361EB2">
        <w:t xml:space="preserve"> is not used)</w:t>
      </w:r>
      <w:r w:rsidR="00516B48">
        <w:t>:</w:t>
      </w:r>
    </w:p>
    <w:p w14:paraId="298B707A" w14:textId="77777777"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proofErr w:type="gramStart"/>
      <w:r w:rsidRPr="00906255">
        <w:rPr>
          <w:rFonts w:ascii="Arial" w:hAnsi="Arial" w:cs="Arial"/>
          <w:color w:val="008080"/>
          <w:sz w:val="20"/>
          <w:highlight w:val="white"/>
        </w:rPr>
        <w:t>&lt;?xml</w:t>
      </w:r>
      <w:proofErr w:type="gramEnd"/>
      <w:r w:rsidRPr="00906255">
        <w:rPr>
          <w:rFonts w:ascii="Arial" w:hAnsi="Arial" w:cs="Arial"/>
          <w:color w:val="008080"/>
          <w:sz w:val="20"/>
          <w:highlight w:val="white"/>
        </w:rPr>
        <w:t xml:space="preserve"> version="1.0" encoding="UTF-8"?&gt;</w:t>
      </w:r>
    </w:p>
    <w:p w14:paraId="327CD8E1" w14:textId="7B3FBADF"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FF"/>
          <w:sz w:val="20"/>
          <w:highlight w:val="white"/>
        </w:rPr>
        <w:t>&lt;</w:t>
      </w:r>
      <w:r w:rsidRPr="00906255">
        <w:rPr>
          <w:rFonts w:ascii="Arial" w:hAnsi="Arial" w:cs="Arial"/>
          <w:color w:val="800000"/>
          <w:sz w:val="20"/>
          <w:highlight w:val="white"/>
        </w:rPr>
        <w:t>BizData</w:t>
      </w:r>
      <w:r w:rsidRPr="00906255">
        <w:rPr>
          <w:rFonts w:ascii="Arial" w:hAnsi="Arial" w:cs="Arial"/>
          <w:color w:val="FF0000"/>
          <w:sz w:val="20"/>
          <w:highlight w:val="white"/>
        </w:rPr>
        <w:t xml:space="preserve"> xmlns:xsi</w:t>
      </w:r>
      <w:r w:rsidRPr="00906255">
        <w:rPr>
          <w:rFonts w:ascii="Arial" w:hAnsi="Arial" w:cs="Arial"/>
          <w:color w:val="0000FF"/>
          <w:sz w:val="20"/>
          <w:highlight w:val="white"/>
        </w:rPr>
        <w:t>="</w:t>
      </w:r>
      <w:r w:rsidRPr="00906255">
        <w:rPr>
          <w:rFonts w:ascii="Arial" w:hAnsi="Arial" w:cs="Arial"/>
          <w:color w:val="000000"/>
          <w:sz w:val="20"/>
          <w:highlight w:val="white"/>
        </w:rPr>
        <w:t>http://www.w3.org/2001/XMLSchema-instance</w:t>
      </w:r>
      <w:r w:rsidRPr="00906255">
        <w:rPr>
          <w:rFonts w:ascii="Arial" w:hAnsi="Arial" w:cs="Arial"/>
          <w:color w:val="0000FF"/>
          <w:sz w:val="20"/>
          <w:highlight w:val="white"/>
        </w:rPr>
        <w:t>"</w:t>
      </w:r>
      <w:r w:rsidR="00777B8C" w:rsidRPr="00906255">
        <w:rPr>
          <w:rFonts w:ascii="Arial" w:hAnsi="Arial" w:cs="Arial"/>
          <w:color w:val="FF0000"/>
          <w:sz w:val="20"/>
          <w:highlight w:val="white"/>
        </w:rPr>
        <w:t xml:space="preserve"> xmlns</w:t>
      </w:r>
      <w:r w:rsidRPr="00906255">
        <w:rPr>
          <w:rFonts w:ascii="Arial" w:hAnsi="Arial" w:cs="Arial"/>
          <w:color w:val="0000FF"/>
          <w:sz w:val="20"/>
          <w:highlight w:val="white"/>
        </w:rPr>
        <w:t>="</w:t>
      </w:r>
      <w:r w:rsidRPr="00906255">
        <w:rPr>
          <w:rFonts w:ascii="Arial" w:hAnsi="Arial" w:cs="Arial"/>
          <w:color w:val="000000"/>
          <w:sz w:val="20"/>
          <w:highlight w:val="white"/>
        </w:rPr>
        <w:t>urn:iso:std:iso:20022:tech:xsd:head.001.001.01</w:t>
      </w:r>
      <w:r w:rsidRPr="00906255">
        <w:rPr>
          <w:rFonts w:ascii="Arial" w:hAnsi="Arial" w:cs="Arial"/>
          <w:color w:val="0000FF"/>
          <w:sz w:val="20"/>
          <w:highlight w:val="white"/>
        </w:rPr>
        <w:t>"</w:t>
      </w:r>
      <w:r w:rsidR="00777B8C" w:rsidRPr="00906255">
        <w:rPr>
          <w:rFonts w:ascii="Arial" w:hAnsi="Arial" w:cs="Arial"/>
          <w:color w:val="FF0000"/>
          <w:sz w:val="20"/>
          <w:highlight w:val="white"/>
        </w:rPr>
        <w:t xml:space="preserve"> xmlns</w:t>
      </w:r>
      <w:r w:rsidRPr="00906255">
        <w:rPr>
          <w:rFonts w:ascii="Arial" w:hAnsi="Arial" w:cs="Arial"/>
          <w:color w:val="0000FF"/>
          <w:sz w:val="20"/>
          <w:highlight w:val="white"/>
        </w:rPr>
        <w:t>="</w:t>
      </w:r>
      <w:r w:rsidRPr="00906255">
        <w:rPr>
          <w:rFonts w:ascii="Arial" w:hAnsi="Arial" w:cs="Arial"/>
          <w:color w:val="000000"/>
          <w:sz w:val="20"/>
          <w:highlight w:val="white"/>
        </w:rPr>
        <w:t>urn:iso:std:iso:20022:tech:xsd:head.003.001.01</w:t>
      </w:r>
      <w:r w:rsidRPr="00906255">
        <w:rPr>
          <w:rFonts w:ascii="Arial" w:hAnsi="Arial" w:cs="Arial"/>
          <w:color w:val="0000FF"/>
          <w:sz w:val="20"/>
          <w:highlight w:val="white"/>
        </w:rPr>
        <w:t>"</w:t>
      </w:r>
      <w:r w:rsidRPr="00906255">
        <w:rPr>
          <w:rFonts w:ascii="Arial" w:hAnsi="Arial" w:cs="Arial"/>
          <w:color w:val="FF0000"/>
          <w:sz w:val="20"/>
          <w:highlight w:val="white"/>
        </w:rPr>
        <w:t xml:space="preserve"> xsi:schemaLocation</w:t>
      </w:r>
      <w:r w:rsidRPr="00906255">
        <w:rPr>
          <w:rFonts w:ascii="Arial" w:hAnsi="Arial" w:cs="Arial"/>
          <w:color w:val="0000FF"/>
          <w:sz w:val="20"/>
          <w:highlight w:val="white"/>
        </w:rPr>
        <w:t>="</w:t>
      </w:r>
      <w:r w:rsidRPr="00906255">
        <w:rPr>
          <w:rFonts w:ascii="Arial" w:hAnsi="Arial" w:cs="Arial"/>
          <w:color w:val="000000"/>
          <w:sz w:val="20"/>
          <w:highlight w:val="white"/>
        </w:rPr>
        <w:t>urn:iso:std:iso:20022:tech:xsd:head.003.001.01 head.003.001.01.xsd</w:t>
      </w:r>
      <w:r w:rsidRPr="00906255">
        <w:rPr>
          <w:rFonts w:ascii="Arial" w:hAnsi="Arial" w:cs="Arial"/>
          <w:color w:val="0000FF"/>
          <w:sz w:val="20"/>
          <w:highlight w:val="white"/>
        </w:rPr>
        <w:t>"&gt;</w:t>
      </w:r>
    </w:p>
    <w:p w14:paraId="7A99109E" w14:textId="171655E3"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Hdr</w:t>
      </w:r>
      <w:r w:rsidRPr="00906255">
        <w:rPr>
          <w:rFonts w:ascii="Arial" w:hAnsi="Arial" w:cs="Arial"/>
          <w:color w:val="0000FF"/>
          <w:sz w:val="20"/>
          <w:highlight w:val="white"/>
        </w:rPr>
        <w:t>&gt;</w:t>
      </w:r>
    </w:p>
    <w:p w14:paraId="5D1F7848" w14:textId="77777777"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p>
    <w:p w14:paraId="1B5637CD" w14:textId="6D44C31D"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FF"/>
          <w:sz w:val="20"/>
          <w:highlight w:val="white"/>
        </w:rPr>
        <w:t>&lt;</w:t>
      </w:r>
      <w:r w:rsidRPr="00906255">
        <w:rPr>
          <w:rFonts w:ascii="Arial" w:hAnsi="Arial" w:cs="Arial"/>
          <w:color w:val="800000"/>
          <w:sz w:val="20"/>
          <w:highlight w:val="white"/>
        </w:rPr>
        <w:t>AppHdr</w:t>
      </w:r>
      <w:r w:rsidRPr="00906255">
        <w:rPr>
          <w:rFonts w:ascii="Arial" w:hAnsi="Arial" w:cs="Arial"/>
          <w:color w:val="FF0000"/>
          <w:sz w:val="20"/>
          <w:highlight w:val="white"/>
        </w:rPr>
        <w:t xml:space="preserve"> xmlns:xsi</w:t>
      </w:r>
      <w:r w:rsidRPr="00906255">
        <w:rPr>
          <w:rFonts w:ascii="Arial" w:hAnsi="Arial" w:cs="Arial"/>
          <w:color w:val="0000FF"/>
          <w:sz w:val="20"/>
          <w:highlight w:val="white"/>
        </w:rPr>
        <w:t>="</w:t>
      </w:r>
      <w:r w:rsidRPr="00906255">
        <w:rPr>
          <w:rFonts w:ascii="Arial" w:hAnsi="Arial" w:cs="Arial"/>
          <w:color w:val="000000"/>
          <w:sz w:val="20"/>
          <w:highlight w:val="white"/>
        </w:rPr>
        <w:t>http://www.w3.org/2001/XMLSchema-instance</w:t>
      </w:r>
      <w:r w:rsidRPr="00906255">
        <w:rPr>
          <w:rFonts w:ascii="Arial" w:hAnsi="Arial" w:cs="Arial"/>
          <w:color w:val="0000FF"/>
          <w:sz w:val="20"/>
          <w:highlight w:val="white"/>
        </w:rPr>
        <w:t>"</w:t>
      </w:r>
      <w:r w:rsidR="00305E79" w:rsidRPr="00906255">
        <w:rPr>
          <w:rFonts w:ascii="Arial" w:hAnsi="Arial" w:cs="Arial"/>
          <w:color w:val="FF0000"/>
          <w:sz w:val="20"/>
          <w:highlight w:val="white"/>
        </w:rPr>
        <w:t xml:space="preserve"> xmlns</w:t>
      </w:r>
      <w:r w:rsidRPr="00906255">
        <w:rPr>
          <w:rFonts w:ascii="Arial" w:hAnsi="Arial" w:cs="Arial"/>
          <w:color w:val="0000FF"/>
          <w:sz w:val="20"/>
          <w:highlight w:val="white"/>
        </w:rPr>
        <w:t>="</w:t>
      </w:r>
      <w:r w:rsidRPr="00906255">
        <w:rPr>
          <w:rFonts w:ascii="Arial" w:hAnsi="Arial" w:cs="Arial"/>
          <w:color w:val="000000"/>
          <w:sz w:val="20"/>
          <w:highlight w:val="white"/>
        </w:rPr>
        <w:t>urn:iso:std:iso:20022:tech:xsd:head.001.001.01</w:t>
      </w:r>
      <w:r w:rsidRPr="00906255">
        <w:rPr>
          <w:rFonts w:ascii="Arial" w:hAnsi="Arial" w:cs="Arial"/>
          <w:color w:val="0000FF"/>
          <w:sz w:val="20"/>
          <w:highlight w:val="white"/>
        </w:rPr>
        <w:t>"</w:t>
      </w:r>
      <w:r w:rsidRPr="00906255">
        <w:rPr>
          <w:rFonts w:ascii="Arial" w:hAnsi="Arial" w:cs="Arial"/>
          <w:color w:val="FF0000"/>
          <w:sz w:val="20"/>
          <w:highlight w:val="white"/>
        </w:rPr>
        <w:t xml:space="preserve"> xsi:schemaLocation</w:t>
      </w:r>
      <w:r w:rsidRPr="00906255">
        <w:rPr>
          <w:rFonts w:ascii="Arial" w:hAnsi="Arial" w:cs="Arial"/>
          <w:color w:val="0000FF"/>
          <w:sz w:val="20"/>
          <w:highlight w:val="white"/>
        </w:rPr>
        <w:t>="</w:t>
      </w:r>
      <w:r w:rsidRPr="00906255">
        <w:rPr>
          <w:rFonts w:ascii="Arial" w:hAnsi="Arial" w:cs="Arial"/>
          <w:color w:val="000000"/>
          <w:sz w:val="20"/>
          <w:highlight w:val="white"/>
        </w:rPr>
        <w:t>urn:iso:std:iso:20022:tech:xsd:head.001.001.01 head.001.001.01_ESMA_restricted.xsd</w:t>
      </w:r>
      <w:r w:rsidRPr="00906255">
        <w:rPr>
          <w:rFonts w:ascii="Arial" w:hAnsi="Arial" w:cs="Arial"/>
          <w:color w:val="0000FF"/>
          <w:sz w:val="20"/>
          <w:highlight w:val="white"/>
        </w:rPr>
        <w:t>"&gt;</w:t>
      </w:r>
    </w:p>
    <w:p w14:paraId="55A77E8D" w14:textId="77777777"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p>
    <w:p w14:paraId="15AEC137" w14:textId="071860A0"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Fr</w:t>
      </w:r>
      <w:r w:rsidRPr="00906255">
        <w:rPr>
          <w:rFonts w:ascii="Arial" w:hAnsi="Arial" w:cs="Arial"/>
          <w:color w:val="0000FF"/>
          <w:sz w:val="20"/>
          <w:highlight w:val="white"/>
        </w:rPr>
        <w:t>&gt;</w:t>
      </w:r>
    </w:p>
    <w:p w14:paraId="6C371439" w14:textId="05C36212"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180FC638" w14:textId="50D653D6"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30342165" w14:textId="495B1009"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5AF1EB5E" w14:textId="4582F433"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Othr</w:t>
      </w:r>
      <w:r w:rsidRPr="00906255">
        <w:rPr>
          <w:rFonts w:ascii="Arial" w:hAnsi="Arial" w:cs="Arial"/>
          <w:color w:val="0000FF"/>
          <w:sz w:val="20"/>
          <w:highlight w:val="white"/>
        </w:rPr>
        <w:t>&gt;</w:t>
      </w:r>
    </w:p>
    <w:p w14:paraId="0DDF6086" w14:textId="135D6542"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r w:rsidR="003A1F50" w:rsidRPr="00906255">
        <w:rPr>
          <w:rFonts w:ascii="Arial" w:hAnsi="Arial" w:cs="Arial"/>
          <w:color w:val="000000"/>
          <w:sz w:val="20"/>
          <w:highlight w:val="white"/>
        </w:rPr>
        <w:t>09876543210987654321</w:t>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4D86B352" w14:textId="5BEBD2CC"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439A24EF" w14:textId="01023E1E"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r w:rsidR="003A1F50" w:rsidRPr="00906255">
        <w:rPr>
          <w:rFonts w:ascii="Arial" w:hAnsi="Arial" w:cs="Arial"/>
          <w:color w:val="000000"/>
          <w:sz w:val="20"/>
          <w:highlight w:val="white"/>
        </w:rPr>
        <w:t>LEI</w:t>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p>
    <w:p w14:paraId="0B87BDFE" w14:textId="288FB73F"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71907297" w14:textId="2C75B278"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Othr</w:t>
      </w:r>
      <w:r w:rsidRPr="00906255">
        <w:rPr>
          <w:rFonts w:ascii="Arial" w:hAnsi="Arial" w:cs="Arial"/>
          <w:color w:val="0000FF"/>
          <w:sz w:val="20"/>
          <w:highlight w:val="white"/>
        </w:rPr>
        <w:t>&gt;</w:t>
      </w:r>
    </w:p>
    <w:p w14:paraId="4D890955" w14:textId="3A4C837B"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1D37F319" w14:textId="245CD004"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0675CB2B" w14:textId="17A4E420"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6FFFF63A" w14:textId="2BD05BB8"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lastRenderedPageBreak/>
        <w:tab/>
      </w:r>
      <w:r w:rsidRPr="00906255">
        <w:rPr>
          <w:rFonts w:ascii="Arial" w:hAnsi="Arial" w:cs="Arial"/>
          <w:color w:val="0000FF"/>
          <w:sz w:val="20"/>
          <w:highlight w:val="white"/>
        </w:rPr>
        <w:t>&lt;/</w:t>
      </w:r>
      <w:r w:rsidRPr="00906255">
        <w:rPr>
          <w:rFonts w:ascii="Arial" w:hAnsi="Arial" w:cs="Arial"/>
          <w:color w:val="800000"/>
          <w:sz w:val="20"/>
          <w:highlight w:val="white"/>
        </w:rPr>
        <w:t>Fr</w:t>
      </w:r>
      <w:r w:rsidRPr="00906255">
        <w:rPr>
          <w:rFonts w:ascii="Arial" w:hAnsi="Arial" w:cs="Arial"/>
          <w:color w:val="0000FF"/>
          <w:sz w:val="20"/>
          <w:highlight w:val="white"/>
        </w:rPr>
        <w:t>&gt;</w:t>
      </w:r>
    </w:p>
    <w:p w14:paraId="49960575" w14:textId="735B6F3E"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To</w:t>
      </w:r>
      <w:r w:rsidRPr="00906255">
        <w:rPr>
          <w:rFonts w:ascii="Arial" w:hAnsi="Arial" w:cs="Arial"/>
          <w:color w:val="0000FF"/>
          <w:sz w:val="20"/>
          <w:highlight w:val="white"/>
        </w:rPr>
        <w:t>&gt;</w:t>
      </w:r>
    </w:p>
    <w:p w14:paraId="1B5C330C" w14:textId="15C78FB8"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3B1F0929" w14:textId="23E1326E"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30AF2D68" w14:textId="11585C5D"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4B6DBB82" w14:textId="05DC0A52"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Othr</w:t>
      </w:r>
      <w:r w:rsidRPr="00906255">
        <w:rPr>
          <w:rFonts w:ascii="Arial" w:hAnsi="Arial" w:cs="Arial"/>
          <w:color w:val="0000FF"/>
          <w:sz w:val="20"/>
          <w:highlight w:val="white"/>
        </w:rPr>
        <w:t>&gt;</w:t>
      </w:r>
    </w:p>
    <w:p w14:paraId="4BBF4411" w14:textId="4E15ADA9"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r w:rsidR="003A1F50" w:rsidRPr="00906255">
        <w:rPr>
          <w:rFonts w:ascii="Arial" w:hAnsi="Arial" w:cs="Arial"/>
          <w:color w:val="000000"/>
          <w:sz w:val="20"/>
          <w:highlight w:val="white"/>
        </w:rPr>
        <w:t>PL</w:t>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03A311DA" w14:textId="3DF23287"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21F08B39" w14:textId="30B3FF0B"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r w:rsidR="003A1F50" w:rsidRPr="00906255">
        <w:rPr>
          <w:rFonts w:ascii="Arial" w:hAnsi="Arial" w:cs="Arial"/>
          <w:color w:val="000000"/>
          <w:sz w:val="20"/>
          <w:highlight w:val="white"/>
        </w:rPr>
        <w:t>Authority code</w:t>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p>
    <w:p w14:paraId="2419D7EF" w14:textId="212C6B99"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0E7DB794" w14:textId="402885FA"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Othr</w:t>
      </w:r>
      <w:r w:rsidRPr="00906255">
        <w:rPr>
          <w:rFonts w:ascii="Arial" w:hAnsi="Arial" w:cs="Arial"/>
          <w:color w:val="0000FF"/>
          <w:sz w:val="20"/>
          <w:highlight w:val="white"/>
        </w:rPr>
        <w:t>&gt;</w:t>
      </w:r>
    </w:p>
    <w:p w14:paraId="07F874BF" w14:textId="6DA8A6E7"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61A37DE7" w14:textId="7A17D903"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582201CD" w14:textId="7FED33E8"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2BABEB1E" w14:textId="49ED5A2B"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To</w:t>
      </w:r>
      <w:r w:rsidRPr="00906255">
        <w:rPr>
          <w:rFonts w:ascii="Arial" w:hAnsi="Arial" w:cs="Arial"/>
          <w:color w:val="0000FF"/>
          <w:sz w:val="20"/>
          <w:highlight w:val="white"/>
        </w:rPr>
        <w:t>&gt;</w:t>
      </w:r>
    </w:p>
    <w:p w14:paraId="52E6948D" w14:textId="3486FD0D" w:rsidR="00096B6F" w:rsidRPr="00906255" w:rsidRDefault="00FD5501" w:rsidP="00096B6F">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00096B6F" w:rsidRPr="00906255">
        <w:rPr>
          <w:rFonts w:ascii="Arial" w:hAnsi="Arial" w:cs="Arial"/>
          <w:color w:val="0000FF"/>
          <w:sz w:val="20"/>
          <w:highlight w:val="white"/>
        </w:rPr>
        <w:t>&lt;</w:t>
      </w:r>
      <w:r w:rsidR="00096B6F" w:rsidRPr="00906255">
        <w:rPr>
          <w:rFonts w:ascii="Arial" w:hAnsi="Arial" w:cs="Arial"/>
          <w:color w:val="800000"/>
          <w:sz w:val="20"/>
          <w:highlight w:val="white"/>
        </w:rPr>
        <w:t>BizMsgIdr</w:t>
      </w:r>
      <w:r w:rsidR="00096B6F" w:rsidRPr="00906255">
        <w:rPr>
          <w:rFonts w:ascii="Arial" w:hAnsi="Arial" w:cs="Arial"/>
          <w:color w:val="0000FF"/>
          <w:sz w:val="20"/>
          <w:highlight w:val="white"/>
        </w:rPr>
        <w:t>&gt;</w:t>
      </w:r>
      <w:r w:rsidR="00375D72">
        <w:rPr>
          <w:rFonts w:ascii="Arial" w:hAnsi="Arial" w:cs="Arial"/>
          <w:color w:val="000000"/>
          <w:sz w:val="20"/>
          <w:highlight w:val="white"/>
        </w:rPr>
        <w:t xml:space="preserve"> </w:t>
      </w:r>
      <w:r w:rsidR="00375D72">
        <w:rPr>
          <w:rFonts w:ascii="Arial" w:hAnsi="Arial" w:cs="Arial"/>
          <w:color w:val="000000"/>
          <w:sz w:val="20"/>
          <w:highlight w:val="white"/>
        </w:rPr>
        <w:tab/>
      </w:r>
      <w:r w:rsidR="00096B6F" w:rsidRPr="00906255">
        <w:rPr>
          <w:rFonts w:ascii="Arial" w:hAnsi="Arial" w:cs="Arial"/>
          <w:color w:val="0000FF"/>
          <w:sz w:val="20"/>
          <w:highlight w:val="white"/>
        </w:rPr>
        <w:t>&lt;/</w:t>
      </w:r>
      <w:r w:rsidR="00096B6F" w:rsidRPr="00906255">
        <w:rPr>
          <w:rFonts w:ascii="Arial" w:hAnsi="Arial" w:cs="Arial"/>
          <w:color w:val="800000"/>
          <w:sz w:val="20"/>
          <w:highlight w:val="white"/>
        </w:rPr>
        <w:t>BizMsgIdr</w:t>
      </w:r>
      <w:r w:rsidR="00096B6F" w:rsidRPr="00906255">
        <w:rPr>
          <w:rFonts w:ascii="Arial" w:hAnsi="Arial" w:cs="Arial"/>
          <w:color w:val="0000FF"/>
          <w:sz w:val="20"/>
          <w:highlight w:val="white"/>
        </w:rPr>
        <w:t>&gt;</w:t>
      </w:r>
    </w:p>
    <w:p w14:paraId="42B7DACD" w14:textId="539AB55B" w:rsidR="00096B6F" w:rsidRPr="00906255" w:rsidRDefault="00096B6F" w:rsidP="00096B6F">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MsgDefIdr</w:t>
      </w:r>
      <w:r w:rsidRPr="00906255">
        <w:rPr>
          <w:rFonts w:ascii="Arial" w:hAnsi="Arial" w:cs="Arial"/>
          <w:color w:val="0000FF"/>
          <w:sz w:val="20"/>
          <w:highlight w:val="white"/>
        </w:rPr>
        <w:t>&gt;</w:t>
      </w:r>
      <w:r w:rsidRPr="00906255">
        <w:rPr>
          <w:rFonts w:ascii="Arial" w:hAnsi="Arial" w:cs="Arial"/>
          <w:color w:val="000000"/>
          <w:sz w:val="20"/>
          <w:highlight w:val="white"/>
        </w:rPr>
        <w:t>auth.016.001.01</w:t>
      </w:r>
      <w:r w:rsidRPr="00906255">
        <w:rPr>
          <w:rFonts w:ascii="Arial" w:hAnsi="Arial" w:cs="Arial"/>
          <w:color w:val="0000FF"/>
          <w:sz w:val="20"/>
          <w:highlight w:val="white"/>
        </w:rPr>
        <w:t>&lt;/</w:t>
      </w:r>
      <w:r w:rsidRPr="00906255">
        <w:rPr>
          <w:rFonts w:ascii="Arial" w:hAnsi="Arial" w:cs="Arial"/>
          <w:color w:val="800000"/>
          <w:sz w:val="20"/>
          <w:highlight w:val="white"/>
        </w:rPr>
        <w:t>MsgDefIdr</w:t>
      </w:r>
      <w:r w:rsidRPr="00906255">
        <w:rPr>
          <w:rFonts w:ascii="Arial" w:hAnsi="Arial" w:cs="Arial"/>
          <w:color w:val="0000FF"/>
          <w:sz w:val="20"/>
          <w:highlight w:val="white"/>
        </w:rPr>
        <w:t>&gt;</w:t>
      </w:r>
    </w:p>
    <w:p w14:paraId="13CFA238" w14:textId="39A69D49" w:rsidR="00FD5501" w:rsidRPr="00906255" w:rsidRDefault="00FD5501" w:rsidP="00096B6F">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CreDt</w:t>
      </w:r>
      <w:r w:rsidRPr="00906255">
        <w:rPr>
          <w:rFonts w:ascii="Arial" w:hAnsi="Arial" w:cs="Arial"/>
          <w:color w:val="0000FF"/>
          <w:sz w:val="20"/>
          <w:highlight w:val="white"/>
        </w:rPr>
        <w:t>&gt;</w:t>
      </w:r>
      <w:r w:rsidR="00041A95" w:rsidRPr="00906255">
        <w:rPr>
          <w:rFonts w:ascii="Arial" w:hAnsi="Arial" w:cs="Arial"/>
          <w:color w:val="000000"/>
          <w:sz w:val="20"/>
          <w:highlight w:val="white"/>
        </w:rPr>
        <w:t>20</w:t>
      </w:r>
      <w:r w:rsidR="00041A95">
        <w:rPr>
          <w:rFonts w:ascii="Arial" w:hAnsi="Arial" w:cs="Arial"/>
          <w:color w:val="000000"/>
          <w:sz w:val="20"/>
          <w:highlight w:val="white"/>
        </w:rPr>
        <w:t>18</w:t>
      </w:r>
      <w:r w:rsidRPr="00906255">
        <w:rPr>
          <w:rFonts w:ascii="Arial" w:hAnsi="Arial" w:cs="Arial"/>
          <w:color w:val="000000"/>
          <w:sz w:val="20"/>
          <w:highlight w:val="white"/>
        </w:rPr>
        <w:t>-12-17T09:30:47Z</w:t>
      </w:r>
      <w:r w:rsidRPr="00906255">
        <w:rPr>
          <w:rFonts w:ascii="Arial" w:hAnsi="Arial" w:cs="Arial"/>
          <w:color w:val="0000FF"/>
          <w:sz w:val="20"/>
          <w:highlight w:val="white"/>
        </w:rPr>
        <w:t>&lt;/</w:t>
      </w:r>
      <w:r w:rsidRPr="00906255">
        <w:rPr>
          <w:rFonts w:ascii="Arial" w:hAnsi="Arial" w:cs="Arial"/>
          <w:color w:val="800000"/>
          <w:sz w:val="20"/>
          <w:highlight w:val="white"/>
        </w:rPr>
        <w:t>CreDt</w:t>
      </w:r>
      <w:r w:rsidRPr="00906255">
        <w:rPr>
          <w:rFonts w:ascii="Arial" w:hAnsi="Arial" w:cs="Arial"/>
          <w:color w:val="0000FF"/>
          <w:sz w:val="20"/>
          <w:highlight w:val="white"/>
        </w:rPr>
        <w:t>&gt;</w:t>
      </w:r>
    </w:p>
    <w:p w14:paraId="1F8F0933" w14:textId="2FC74334"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FF"/>
          <w:sz w:val="20"/>
          <w:highlight w:val="white"/>
        </w:rPr>
        <w:t>&lt;/</w:t>
      </w:r>
      <w:r w:rsidRPr="00906255">
        <w:rPr>
          <w:rFonts w:ascii="Arial" w:hAnsi="Arial" w:cs="Arial"/>
          <w:color w:val="800000"/>
          <w:sz w:val="20"/>
          <w:highlight w:val="white"/>
        </w:rPr>
        <w:t>AppHdr</w:t>
      </w:r>
      <w:r w:rsidRPr="00906255">
        <w:rPr>
          <w:rFonts w:ascii="Arial" w:hAnsi="Arial" w:cs="Arial"/>
          <w:color w:val="0000FF"/>
          <w:sz w:val="20"/>
          <w:highlight w:val="white"/>
        </w:rPr>
        <w:t>&gt;</w:t>
      </w:r>
    </w:p>
    <w:p w14:paraId="4D60AE9C" w14:textId="77777777"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p>
    <w:p w14:paraId="111782A6" w14:textId="0A69E661"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Hdr</w:t>
      </w:r>
      <w:r w:rsidRPr="00906255">
        <w:rPr>
          <w:rFonts w:ascii="Arial" w:hAnsi="Arial" w:cs="Arial"/>
          <w:color w:val="0000FF"/>
          <w:sz w:val="20"/>
          <w:highlight w:val="white"/>
        </w:rPr>
        <w:t>&gt;</w:t>
      </w:r>
    </w:p>
    <w:p w14:paraId="4DFBC3F7" w14:textId="1BB7CB77"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Pyld</w:t>
      </w:r>
      <w:r w:rsidRPr="00906255">
        <w:rPr>
          <w:rFonts w:ascii="Arial" w:hAnsi="Arial" w:cs="Arial"/>
          <w:color w:val="0000FF"/>
          <w:sz w:val="20"/>
          <w:highlight w:val="white"/>
        </w:rPr>
        <w:t>&gt;</w:t>
      </w:r>
    </w:p>
    <w:p w14:paraId="4E99B445" w14:textId="77777777"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p>
    <w:p w14:paraId="1768FD09" w14:textId="234FF53E"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Document</w:t>
      </w:r>
      <w:r>
        <w:rPr>
          <w:rFonts w:ascii="Arial" w:hAnsi="Arial" w:cs="Arial"/>
          <w:color w:val="FF0000"/>
          <w:sz w:val="20"/>
          <w:highlight w:val="white"/>
        </w:rPr>
        <w:t xml:space="preserve"> xmlns</w:t>
      </w:r>
      <w:r>
        <w:rPr>
          <w:rFonts w:ascii="Arial" w:hAnsi="Arial" w:cs="Arial"/>
          <w:color w:val="0000FF"/>
          <w:sz w:val="20"/>
          <w:highlight w:val="white"/>
        </w:rPr>
        <w:t>="</w:t>
      </w:r>
      <w:r>
        <w:rPr>
          <w:rFonts w:ascii="Arial" w:hAnsi="Arial" w:cs="Arial"/>
          <w:color w:val="000000"/>
          <w:sz w:val="20"/>
          <w:highlight w:val="white"/>
        </w:rPr>
        <w:t>urn:iso:std:iso:20022:tech:xsd:auth.016.001.01</w:t>
      </w:r>
      <w:r>
        <w:rPr>
          <w:rFonts w:ascii="Arial" w:hAnsi="Arial" w:cs="Arial"/>
          <w:color w:val="0000FF"/>
          <w:sz w:val="20"/>
          <w:highlight w:val="white"/>
        </w:rPr>
        <w:t>"</w:t>
      </w:r>
      <w:r>
        <w:rPr>
          <w:rFonts w:ascii="Arial" w:hAnsi="Arial" w:cs="Arial"/>
          <w:color w:val="FF0000"/>
          <w:sz w:val="20"/>
          <w:highlight w:val="white"/>
        </w:rPr>
        <w:t xml:space="preserve"> xmlns:xsi</w:t>
      </w:r>
      <w:r>
        <w:rPr>
          <w:rFonts w:ascii="Arial" w:hAnsi="Arial" w:cs="Arial"/>
          <w:color w:val="0000FF"/>
          <w:sz w:val="20"/>
          <w:highlight w:val="white"/>
        </w:rPr>
        <w:t>="</w:t>
      </w:r>
      <w:r>
        <w:rPr>
          <w:rFonts w:ascii="Arial" w:hAnsi="Arial" w:cs="Arial"/>
          <w:color w:val="000000"/>
          <w:sz w:val="20"/>
          <w:highlight w:val="white"/>
        </w:rPr>
        <w:t>http://www.w3.org/2001/XMLSchema-instance</w:t>
      </w:r>
      <w:r>
        <w:rPr>
          <w:rFonts w:ascii="Arial" w:hAnsi="Arial" w:cs="Arial"/>
          <w:color w:val="0000FF"/>
          <w:sz w:val="20"/>
          <w:highlight w:val="white"/>
        </w:rPr>
        <w:t>"</w:t>
      </w:r>
      <w:r>
        <w:rPr>
          <w:rFonts w:ascii="Arial" w:hAnsi="Arial" w:cs="Arial"/>
          <w:color w:val="FF0000"/>
          <w:sz w:val="20"/>
          <w:highlight w:val="white"/>
        </w:rPr>
        <w:t xml:space="preserve"> xsi:schemaLocation</w:t>
      </w:r>
      <w:r>
        <w:rPr>
          <w:rFonts w:ascii="Arial" w:hAnsi="Arial" w:cs="Arial"/>
          <w:color w:val="0000FF"/>
          <w:sz w:val="20"/>
          <w:highlight w:val="white"/>
        </w:rPr>
        <w:t>="</w:t>
      </w:r>
      <w:r>
        <w:rPr>
          <w:rFonts w:ascii="Arial" w:hAnsi="Arial" w:cs="Arial"/>
          <w:color w:val="000000"/>
          <w:sz w:val="20"/>
          <w:highlight w:val="white"/>
        </w:rPr>
        <w:t>urn:iso:std:iso:20022:tech:xsd:auth.016.001.01 auth.016.001.01.xsd</w:t>
      </w:r>
      <w:r>
        <w:rPr>
          <w:rFonts w:ascii="Arial" w:hAnsi="Arial" w:cs="Arial"/>
          <w:color w:val="0000FF"/>
          <w:sz w:val="20"/>
          <w:highlight w:val="white"/>
        </w:rPr>
        <w:t>"&gt;</w:t>
      </w:r>
    </w:p>
    <w:p w14:paraId="31C01225"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FinInstrmRptgTxRpt</w:t>
      </w:r>
      <w:r>
        <w:rPr>
          <w:rFonts w:ascii="Arial" w:hAnsi="Arial" w:cs="Arial"/>
          <w:color w:val="0000FF"/>
          <w:sz w:val="20"/>
          <w:highlight w:val="white"/>
        </w:rPr>
        <w:t>&gt;</w:t>
      </w:r>
    </w:p>
    <w:p w14:paraId="3084E10C"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Tx</w:t>
      </w:r>
      <w:r>
        <w:rPr>
          <w:rFonts w:ascii="Arial" w:hAnsi="Arial" w:cs="Arial"/>
          <w:color w:val="0000FF"/>
          <w:sz w:val="20"/>
          <w:highlight w:val="white"/>
        </w:rPr>
        <w:t>&gt;</w:t>
      </w:r>
    </w:p>
    <w:p w14:paraId="74BA4766"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New</w:t>
      </w:r>
      <w:r>
        <w:rPr>
          <w:rFonts w:ascii="Arial" w:hAnsi="Arial" w:cs="Arial"/>
          <w:color w:val="0000FF"/>
          <w:sz w:val="20"/>
          <w:highlight w:val="white"/>
        </w:rPr>
        <w:t>&gt;</w:t>
      </w:r>
    </w:p>
    <w:p w14:paraId="2951FD2E"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TxId</w:t>
      </w:r>
      <w:r>
        <w:rPr>
          <w:rFonts w:ascii="Arial" w:hAnsi="Arial" w:cs="Arial"/>
          <w:color w:val="0000FF"/>
          <w:sz w:val="20"/>
          <w:highlight w:val="white"/>
        </w:rPr>
        <w:t>&gt;</w:t>
      </w:r>
      <w:r>
        <w:rPr>
          <w:rFonts w:ascii="Arial" w:hAnsi="Arial" w:cs="Arial"/>
          <w:color w:val="000000"/>
          <w:sz w:val="20"/>
          <w:highlight w:val="white"/>
        </w:rPr>
        <w:t>ABCDEFG123456</w:t>
      </w:r>
      <w:r>
        <w:rPr>
          <w:rFonts w:ascii="Arial" w:hAnsi="Arial" w:cs="Arial"/>
          <w:color w:val="0000FF"/>
          <w:sz w:val="20"/>
          <w:highlight w:val="white"/>
        </w:rPr>
        <w:t>&lt;/</w:t>
      </w:r>
      <w:r>
        <w:rPr>
          <w:rFonts w:ascii="Arial" w:hAnsi="Arial" w:cs="Arial"/>
          <w:color w:val="800000"/>
          <w:sz w:val="20"/>
          <w:highlight w:val="white"/>
        </w:rPr>
        <w:t>TxId</w:t>
      </w:r>
      <w:r>
        <w:rPr>
          <w:rFonts w:ascii="Arial" w:hAnsi="Arial" w:cs="Arial"/>
          <w:color w:val="0000FF"/>
          <w:sz w:val="20"/>
          <w:highlight w:val="white"/>
        </w:rPr>
        <w:t>&gt;</w:t>
      </w:r>
    </w:p>
    <w:p w14:paraId="496AA18E"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ExctgPty</w:t>
      </w:r>
      <w:r>
        <w:rPr>
          <w:rFonts w:ascii="Arial" w:hAnsi="Arial" w:cs="Arial"/>
          <w:color w:val="0000FF"/>
          <w:sz w:val="20"/>
          <w:highlight w:val="white"/>
        </w:rPr>
        <w:t>&gt;</w:t>
      </w:r>
      <w:r>
        <w:rPr>
          <w:rFonts w:ascii="Arial" w:hAnsi="Arial" w:cs="Arial"/>
          <w:color w:val="000000"/>
          <w:sz w:val="20"/>
          <w:highlight w:val="white"/>
        </w:rPr>
        <w:t>12345678901234567890</w:t>
      </w:r>
      <w:r>
        <w:rPr>
          <w:rFonts w:ascii="Arial" w:hAnsi="Arial" w:cs="Arial"/>
          <w:color w:val="0000FF"/>
          <w:sz w:val="20"/>
          <w:highlight w:val="white"/>
        </w:rPr>
        <w:t>&lt;/</w:t>
      </w:r>
      <w:r>
        <w:rPr>
          <w:rFonts w:ascii="Arial" w:hAnsi="Arial" w:cs="Arial"/>
          <w:color w:val="800000"/>
          <w:sz w:val="20"/>
          <w:highlight w:val="white"/>
        </w:rPr>
        <w:t>ExctgPty</w:t>
      </w:r>
      <w:r>
        <w:rPr>
          <w:rFonts w:ascii="Arial" w:hAnsi="Arial" w:cs="Arial"/>
          <w:color w:val="0000FF"/>
          <w:sz w:val="20"/>
          <w:highlight w:val="white"/>
        </w:rPr>
        <w:t>&gt;</w:t>
      </w:r>
    </w:p>
    <w:p w14:paraId="1AC4A83E"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InvstmtPtyInd</w:t>
      </w:r>
      <w:r>
        <w:rPr>
          <w:rFonts w:ascii="Arial" w:hAnsi="Arial" w:cs="Arial"/>
          <w:color w:val="0000FF"/>
          <w:sz w:val="20"/>
          <w:highlight w:val="white"/>
        </w:rPr>
        <w:t>&gt;</w:t>
      </w:r>
      <w:r>
        <w:rPr>
          <w:rFonts w:ascii="Arial" w:hAnsi="Arial" w:cs="Arial"/>
          <w:color w:val="000000"/>
          <w:sz w:val="20"/>
          <w:highlight w:val="white"/>
        </w:rPr>
        <w:t>true</w:t>
      </w:r>
      <w:r>
        <w:rPr>
          <w:rFonts w:ascii="Arial" w:hAnsi="Arial" w:cs="Arial"/>
          <w:color w:val="0000FF"/>
          <w:sz w:val="20"/>
          <w:highlight w:val="white"/>
        </w:rPr>
        <w:t>&lt;/</w:t>
      </w:r>
      <w:r>
        <w:rPr>
          <w:rFonts w:ascii="Arial" w:hAnsi="Arial" w:cs="Arial"/>
          <w:color w:val="800000"/>
          <w:sz w:val="20"/>
          <w:highlight w:val="white"/>
        </w:rPr>
        <w:t>InvstmtPtyInd</w:t>
      </w:r>
      <w:r>
        <w:rPr>
          <w:rFonts w:ascii="Arial" w:hAnsi="Arial" w:cs="Arial"/>
          <w:color w:val="0000FF"/>
          <w:sz w:val="20"/>
          <w:highlight w:val="white"/>
        </w:rPr>
        <w:t>&gt;</w:t>
      </w:r>
    </w:p>
    <w:p w14:paraId="05771C55"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SubmitgPty</w:t>
      </w:r>
      <w:r>
        <w:rPr>
          <w:rFonts w:ascii="Arial" w:hAnsi="Arial" w:cs="Arial"/>
          <w:color w:val="0000FF"/>
          <w:sz w:val="20"/>
          <w:highlight w:val="white"/>
        </w:rPr>
        <w:t>&gt;</w:t>
      </w:r>
      <w:r>
        <w:rPr>
          <w:rFonts w:ascii="Arial" w:hAnsi="Arial" w:cs="Arial"/>
          <w:color w:val="000000"/>
          <w:sz w:val="20"/>
          <w:highlight w:val="white"/>
        </w:rPr>
        <w:t>09876543210987654321</w:t>
      </w:r>
      <w:r>
        <w:rPr>
          <w:rFonts w:ascii="Arial" w:hAnsi="Arial" w:cs="Arial"/>
          <w:color w:val="0000FF"/>
          <w:sz w:val="20"/>
          <w:highlight w:val="white"/>
        </w:rPr>
        <w:t>&lt;/</w:t>
      </w:r>
      <w:r>
        <w:rPr>
          <w:rFonts w:ascii="Arial" w:hAnsi="Arial" w:cs="Arial"/>
          <w:color w:val="800000"/>
          <w:sz w:val="20"/>
          <w:highlight w:val="white"/>
        </w:rPr>
        <w:t>SubmitgPty</w:t>
      </w:r>
      <w:r>
        <w:rPr>
          <w:rFonts w:ascii="Arial" w:hAnsi="Arial" w:cs="Arial"/>
          <w:color w:val="0000FF"/>
          <w:sz w:val="20"/>
          <w:highlight w:val="white"/>
        </w:rPr>
        <w:t>&gt;</w:t>
      </w:r>
    </w:p>
    <w:p w14:paraId="45869922"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Buyr</w:t>
      </w:r>
      <w:r>
        <w:rPr>
          <w:rFonts w:ascii="Arial" w:hAnsi="Arial" w:cs="Arial"/>
          <w:color w:val="0000FF"/>
          <w:sz w:val="20"/>
          <w:highlight w:val="white"/>
        </w:rPr>
        <w:t>&gt;</w:t>
      </w:r>
    </w:p>
    <w:p w14:paraId="57AD864A"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AcctOwnr</w:t>
      </w:r>
      <w:r>
        <w:rPr>
          <w:rFonts w:ascii="Arial" w:hAnsi="Arial" w:cs="Arial"/>
          <w:color w:val="0000FF"/>
          <w:sz w:val="20"/>
          <w:highlight w:val="white"/>
        </w:rPr>
        <w:t>&gt;</w:t>
      </w:r>
    </w:p>
    <w:p w14:paraId="3705B607"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7124E8A8"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LEI</w:t>
      </w:r>
      <w:r>
        <w:rPr>
          <w:rFonts w:ascii="Arial" w:hAnsi="Arial" w:cs="Arial"/>
          <w:color w:val="0000FF"/>
          <w:sz w:val="20"/>
          <w:highlight w:val="white"/>
        </w:rPr>
        <w:t>&gt;</w:t>
      </w:r>
      <w:r>
        <w:rPr>
          <w:rFonts w:ascii="Arial" w:hAnsi="Arial" w:cs="Arial"/>
          <w:color w:val="000000"/>
          <w:sz w:val="20"/>
          <w:highlight w:val="white"/>
        </w:rPr>
        <w:t>00987654321009876543</w:t>
      </w:r>
      <w:r>
        <w:rPr>
          <w:rFonts w:ascii="Arial" w:hAnsi="Arial" w:cs="Arial"/>
          <w:color w:val="0000FF"/>
          <w:sz w:val="20"/>
          <w:highlight w:val="white"/>
        </w:rPr>
        <w:t>&lt;/</w:t>
      </w:r>
      <w:r>
        <w:rPr>
          <w:rFonts w:ascii="Arial" w:hAnsi="Arial" w:cs="Arial"/>
          <w:color w:val="800000"/>
          <w:sz w:val="20"/>
          <w:highlight w:val="white"/>
        </w:rPr>
        <w:t>LEI</w:t>
      </w:r>
      <w:r>
        <w:rPr>
          <w:rFonts w:ascii="Arial" w:hAnsi="Arial" w:cs="Arial"/>
          <w:color w:val="0000FF"/>
          <w:sz w:val="20"/>
          <w:highlight w:val="white"/>
        </w:rPr>
        <w:t>&gt;</w:t>
      </w:r>
    </w:p>
    <w:p w14:paraId="2FFE6520"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4D7A4C46"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AcctOwnr</w:t>
      </w:r>
      <w:r>
        <w:rPr>
          <w:rFonts w:ascii="Arial" w:hAnsi="Arial" w:cs="Arial"/>
          <w:color w:val="0000FF"/>
          <w:sz w:val="20"/>
          <w:highlight w:val="white"/>
        </w:rPr>
        <w:t>&gt;</w:t>
      </w:r>
    </w:p>
    <w:p w14:paraId="67CCF67D"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Buyr</w:t>
      </w:r>
      <w:r>
        <w:rPr>
          <w:rFonts w:ascii="Arial" w:hAnsi="Arial" w:cs="Arial"/>
          <w:color w:val="0000FF"/>
          <w:sz w:val="20"/>
          <w:highlight w:val="white"/>
        </w:rPr>
        <w:t>&gt;</w:t>
      </w:r>
    </w:p>
    <w:p w14:paraId="3D190A2E"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Sellr</w:t>
      </w:r>
      <w:r>
        <w:rPr>
          <w:rFonts w:ascii="Arial" w:hAnsi="Arial" w:cs="Arial"/>
          <w:color w:val="0000FF"/>
          <w:sz w:val="20"/>
          <w:highlight w:val="white"/>
        </w:rPr>
        <w:t>&gt;</w:t>
      </w:r>
    </w:p>
    <w:p w14:paraId="04A8485A"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AcctOwnr</w:t>
      </w:r>
      <w:r>
        <w:rPr>
          <w:rFonts w:ascii="Arial" w:hAnsi="Arial" w:cs="Arial"/>
          <w:color w:val="0000FF"/>
          <w:sz w:val="20"/>
          <w:highlight w:val="white"/>
        </w:rPr>
        <w:t>&gt;</w:t>
      </w:r>
    </w:p>
    <w:p w14:paraId="46EC5CAB"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74ABD9E5"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LEI</w:t>
      </w:r>
      <w:r>
        <w:rPr>
          <w:rFonts w:ascii="Arial" w:hAnsi="Arial" w:cs="Arial"/>
          <w:color w:val="0000FF"/>
          <w:sz w:val="20"/>
          <w:highlight w:val="white"/>
        </w:rPr>
        <w:t>&gt;</w:t>
      </w:r>
      <w:r>
        <w:rPr>
          <w:rFonts w:ascii="Arial" w:hAnsi="Arial" w:cs="Arial"/>
          <w:color w:val="000000"/>
          <w:sz w:val="20"/>
          <w:highlight w:val="white"/>
        </w:rPr>
        <w:t>00098765432100098765</w:t>
      </w:r>
      <w:r>
        <w:rPr>
          <w:rFonts w:ascii="Arial" w:hAnsi="Arial" w:cs="Arial"/>
          <w:color w:val="0000FF"/>
          <w:sz w:val="20"/>
          <w:highlight w:val="white"/>
        </w:rPr>
        <w:t>&lt;/</w:t>
      </w:r>
      <w:r>
        <w:rPr>
          <w:rFonts w:ascii="Arial" w:hAnsi="Arial" w:cs="Arial"/>
          <w:color w:val="800000"/>
          <w:sz w:val="20"/>
          <w:highlight w:val="white"/>
        </w:rPr>
        <w:t>LEI</w:t>
      </w:r>
      <w:r>
        <w:rPr>
          <w:rFonts w:ascii="Arial" w:hAnsi="Arial" w:cs="Arial"/>
          <w:color w:val="0000FF"/>
          <w:sz w:val="20"/>
          <w:highlight w:val="white"/>
        </w:rPr>
        <w:t>&gt;</w:t>
      </w:r>
    </w:p>
    <w:p w14:paraId="7FD314DB"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5FD420B3"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AcctOwnr</w:t>
      </w:r>
      <w:r>
        <w:rPr>
          <w:rFonts w:ascii="Arial" w:hAnsi="Arial" w:cs="Arial"/>
          <w:color w:val="0000FF"/>
          <w:sz w:val="20"/>
          <w:highlight w:val="white"/>
        </w:rPr>
        <w:t>&gt;</w:t>
      </w:r>
    </w:p>
    <w:p w14:paraId="67F758B4"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Sellr</w:t>
      </w:r>
      <w:r>
        <w:rPr>
          <w:rFonts w:ascii="Arial" w:hAnsi="Arial" w:cs="Arial"/>
          <w:color w:val="0000FF"/>
          <w:sz w:val="20"/>
          <w:highlight w:val="white"/>
        </w:rPr>
        <w:t>&gt;</w:t>
      </w:r>
    </w:p>
    <w:p w14:paraId="1712DDE4"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OrdrTrnsmssn</w:t>
      </w:r>
      <w:r>
        <w:rPr>
          <w:rFonts w:ascii="Arial" w:hAnsi="Arial" w:cs="Arial"/>
          <w:color w:val="0000FF"/>
          <w:sz w:val="20"/>
          <w:highlight w:val="white"/>
        </w:rPr>
        <w:t>&gt;</w:t>
      </w:r>
    </w:p>
    <w:p w14:paraId="49D727E7"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TrnsmssnInd</w:t>
      </w:r>
      <w:r>
        <w:rPr>
          <w:rFonts w:ascii="Arial" w:hAnsi="Arial" w:cs="Arial"/>
          <w:color w:val="0000FF"/>
          <w:sz w:val="20"/>
          <w:highlight w:val="white"/>
        </w:rPr>
        <w:t>&gt;</w:t>
      </w:r>
      <w:r>
        <w:rPr>
          <w:rFonts w:ascii="Arial" w:hAnsi="Arial" w:cs="Arial"/>
          <w:color w:val="000000"/>
          <w:sz w:val="20"/>
          <w:highlight w:val="white"/>
        </w:rPr>
        <w:t>false</w:t>
      </w:r>
      <w:r>
        <w:rPr>
          <w:rFonts w:ascii="Arial" w:hAnsi="Arial" w:cs="Arial"/>
          <w:color w:val="0000FF"/>
          <w:sz w:val="20"/>
          <w:highlight w:val="white"/>
        </w:rPr>
        <w:t>&lt;/</w:t>
      </w:r>
      <w:r>
        <w:rPr>
          <w:rFonts w:ascii="Arial" w:hAnsi="Arial" w:cs="Arial"/>
          <w:color w:val="800000"/>
          <w:sz w:val="20"/>
          <w:highlight w:val="white"/>
        </w:rPr>
        <w:t>TrnsmssnInd</w:t>
      </w:r>
      <w:r>
        <w:rPr>
          <w:rFonts w:ascii="Arial" w:hAnsi="Arial" w:cs="Arial"/>
          <w:color w:val="0000FF"/>
          <w:sz w:val="20"/>
          <w:highlight w:val="white"/>
        </w:rPr>
        <w:t>&gt;</w:t>
      </w:r>
    </w:p>
    <w:p w14:paraId="5E22ABF9" w14:textId="77777777" w:rsidR="00A0202A" w:rsidRPr="005F2A57" w:rsidRDefault="00A0202A" w:rsidP="00A0202A">
      <w:pPr>
        <w:autoSpaceDE w:val="0"/>
        <w:autoSpaceDN w:val="0"/>
        <w:adjustRightInd w:val="0"/>
        <w:spacing w:after="0" w:line="240" w:lineRule="auto"/>
        <w:jc w:val="left"/>
        <w:rPr>
          <w:rFonts w:ascii="Arial" w:hAnsi="Arial" w:cs="Arial"/>
          <w:color w:val="000000"/>
          <w:sz w:val="20"/>
          <w:highlight w:val="white"/>
          <w:lang w:val="fr-FR"/>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sidRPr="005F2A57">
        <w:rPr>
          <w:rFonts w:ascii="Arial" w:hAnsi="Arial" w:cs="Arial"/>
          <w:color w:val="0000FF"/>
          <w:sz w:val="20"/>
          <w:highlight w:val="white"/>
          <w:lang w:val="fr-FR"/>
        </w:rPr>
        <w:t>&lt;/</w:t>
      </w:r>
      <w:r w:rsidRPr="005F2A57">
        <w:rPr>
          <w:rFonts w:ascii="Arial" w:hAnsi="Arial" w:cs="Arial"/>
          <w:color w:val="800000"/>
          <w:sz w:val="20"/>
          <w:highlight w:val="white"/>
          <w:lang w:val="fr-FR"/>
        </w:rPr>
        <w:t>OrdrTrnsmssn</w:t>
      </w:r>
      <w:r w:rsidRPr="005F2A57">
        <w:rPr>
          <w:rFonts w:ascii="Arial" w:hAnsi="Arial" w:cs="Arial"/>
          <w:color w:val="0000FF"/>
          <w:sz w:val="20"/>
          <w:highlight w:val="white"/>
          <w:lang w:val="fr-FR"/>
        </w:rPr>
        <w:t>&gt;</w:t>
      </w:r>
    </w:p>
    <w:p w14:paraId="732C4E3D" w14:textId="77777777" w:rsidR="00A0202A" w:rsidRPr="005F2A57" w:rsidRDefault="00A0202A" w:rsidP="00A0202A">
      <w:pPr>
        <w:autoSpaceDE w:val="0"/>
        <w:autoSpaceDN w:val="0"/>
        <w:adjustRightInd w:val="0"/>
        <w:spacing w:after="0" w:line="240" w:lineRule="auto"/>
        <w:jc w:val="left"/>
        <w:rPr>
          <w:rFonts w:ascii="Arial" w:hAnsi="Arial" w:cs="Arial"/>
          <w:color w:val="000000"/>
          <w:sz w:val="20"/>
          <w:highlight w:val="white"/>
          <w:lang w:val="fr-FR"/>
        </w:rPr>
      </w:pPr>
      <w:r w:rsidRPr="005F2A57">
        <w:rPr>
          <w:rFonts w:ascii="Arial" w:hAnsi="Arial" w:cs="Arial"/>
          <w:color w:val="000000"/>
          <w:sz w:val="20"/>
          <w:highlight w:val="white"/>
          <w:lang w:val="fr-FR"/>
        </w:rPr>
        <w:tab/>
      </w:r>
      <w:r w:rsidRPr="005F2A57">
        <w:rPr>
          <w:rFonts w:ascii="Arial" w:hAnsi="Arial" w:cs="Arial"/>
          <w:color w:val="000000"/>
          <w:sz w:val="20"/>
          <w:highlight w:val="white"/>
          <w:lang w:val="fr-FR"/>
        </w:rPr>
        <w:tab/>
      </w:r>
      <w:r w:rsidRPr="005F2A57">
        <w:rPr>
          <w:rFonts w:ascii="Arial" w:hAnsi="Arial" w:cs="Arial"/>
          <w:color w:val="000000"/>
          <w:sz w:val="20"/>
          <w:highlight w:val="white"/>
          <w:lang w:val="fr-FR"/>
        </w:rPr>
        <w:tab/>
      </w:r>
      <w:r w:rsidRPr="005F2A57">
        <w:rPr>
          <w:rFonts w:ascii="Arial" w:hAnsi="Arial" w:cs="Arial"/>
          <w:color w:val="000000"/>
          <w:sz w:val="20"/>
          <w:highlight w:val="white"/>
          <w:lang w:val="fr-FR"/>
        </w:rPr>
        <w:tab/>
      </w:r>
      <w:r w:rsidRPr="005F2A57">
        <w:rPr>
          <w:rFonts w:ascii="Arial" w:hAnsi="Arial" w:cs="Arial"/>
          <w:color w:val="0000FF"/>
          <w:sz w:val="20"/>
          <w:highlight w:val="white"/>
          <w:lang w:val="fr-FR"/>
        </w:rPr>
        <w:t>&lt;</w:t>
      </w:r>
      <w:r w:rsidRPr="005F2A57">
        <w:rPr>
          <w:rFonts w:ascii="Arial" w:hAnsi="Arial" w:cs="Arial"/>
          <w:color w:val="800000"/>
          <w:sz w:val="20"/>
          <w:highlight w:val="white"/>
          <w:lang w:val="fr-FR"/>
        </w:rPr>
        <w:t>Tx</w:t>
      </w:r>
      <w:r w:rsidRPr="005F2A57">
        <w:rPr>
          <w:rFonts w:ascii="Arial" w:hAnsi="Arial" w:cs="Arial"/>
          <w:color w:val="0000FF"/>
          <w:sz w:val="20"/>
          <w:highlight w:val="white"/>
          <w:lang w:val="fr-FR"/>
        </w:rPr>
        <w:t>&gt;</w:t>
      </w:r>
    </w:p>
    <w:p w14:paraId="05C271C0" w14:textId="77777777" w:rsidR="00A0202A" w:rsidRPr="005F2A57" w:rsidRDefault="00A0202A" w:rsidP="00A0202A">
      <w:pPr>
        <w:autoSpaceDE w:val="0"/>
        <w:autoSpaceDN w:val="0"/>
        <w:adjustRightInd w:val="0"/>
        <w:spacing w:after="0" w:line="240" w:lineRule="auto"/>
        <w:jc w:val="left"/>
        <w:rPr>
          <w:rFonts w:ascii="Arial" w:hAnsi="Arial" w:cs="Arial"/>
          <w:color w:val="000000"/>
          <w:sz w:val="20"/>
          <w:highlight w:val="white"/>
          <w:lang w:val="fr-FR"/>
        </w:rPr>
      </w:pPr>
      <w:r w:rsidRPr="005F2A57">
        <w:rPr>
          <w:rFonts w:ascii="Arial" w:hAnsi="Arial" w:cs="Arial"/>
          <w:color w:val="000000"/>
          <w:sz w:val="20"/>
          <w:highlight w:val="white"/>
          <w:lang w:val="fr-FR"/>
        </w:rPr>
        <w:lastRenderedPageBreak/>
        <w:tab/>
      </w:r>
      <w:r w:rsidRPr="005F2A57">
        <w:rPr>
          <w:rFonts w:ascii="Arial" w:hAnsi="Arial" w:cs="Arial"/>
          <w:color w:val="000000"/>
          <w:sz w:val="20"/>
          <w:highlight w:val="white"/>
          <w:lang w:val="fr-FR"/>
        </w:rPr>
        <w:tab/>
      </w:r>
      <w:r w:rsidRPr="005F2A57">
        <w:rPr>
          <w:rFonts w:ascii="Arial" w:hAnsi="Arial" w:cs="Arial"/>
          <w:color w:val="000000"/>
          <w:sz w:val="20"/>
          <w:highlight w:val="white"/>
          <w:lang w:val="fr-FR"/>
        </w:rPr>
        <w:tab/>
      </w:r>
      <w:r w:rsidRPr="005F2A57">
        <w:rPr>
          <w:rFonts w:ascii="Arial" w:hAnsi="Arial" w:cs="Arial"/>
          <w:color w:val="000000"/>
          <w:sz w:val="20"/>
          <w:highlight w:val="white"/>
          <w:lang w:val="fr-FR"/>
        </w:rPr>
        <w:tab/>
      </w:r>
      <w:r w:rsidRPr="005F2A57">
        <w:rPr>
          <w:rFonts w:ascii="Arial" w:hAnsi="Arial" w:cs="Arial"/>
          <w:color w:val="000000"/>
          <w:sz w:val="20"/>
          <w:highlight w:val="white"/>
          <w:lang w:val="fr-FR"/>
        </w:rPr>
        <w:tab/>
      </w:r>
      <w:r w:rsidRPr="005F2A57">
        <w:rPr>
          <w:rFonts w:ascii="Arial" w:hAnsi="Arial" w:cs="Arial"/>
          <w:color w:val="0000FF"/>
          <w:sz w:val="20"/>
          <w:highlight w:val="white"/>
          <w:lang w:val="fr-FR"/>
        </w:rPr>
        <w:t>&lt;</w:t>
      </w:r>
      <w:r w:rsidRPr="005F2A57">
        <w:rPr>
          <w:rFonts w:ascii="Arial" w:hAnsi="Arial" w:cs="Arial"/>
          <w:color w:val="800000"/>
          <w:sz w:val="20"/>
          <w:highlight w:val="white"/>
          <w:lang w:val="fr-FR"/>
        </w:rPr>
        <w:t>TradDt</w:t>
      </w:r>
      <w:r w:rsidRPr="005F2A57">
        <w:rPr>
          <w:rFonts w:ascii="Arial" w:hAnsi="Arial" w:cs="Arial"/>
          <w:color w:val="0000FF"/>
          <w:sz w:val="20"/>
          <w:highlight w:val="white"/>
          <w:lang w:val="fr-FR"/>
        </w:rPr>
        <w:t>&gt;</w:t>
      </w:r>
      <w:r w:rsidRPr="005F2A57">
        <w:rPr>
          <w:rFonts w:ascii="Arial" w:hAnsi="Arial" w:cs="Arial"/>
          <w:color w:val="000000"/>
          <w:sz w:val="20"/>
          <w:highlight w:val="white"/>
          <w:lang w:val="fr-FR"/>
        </w:rPr>
        <w:t>2017-07-01T13:40:23Z</w:t>
      </w:r>
      <w:r w:rsidRPr="005F2A57">
        <w:rPr>
          <w:rFonts w:ascii="Arial" w:hAnsi="Arial" w:cs="Arial"/>
          <w:color w:val="0000FF"/>
          <w:sz w:val="20"/>
          <w:highlight w:val="white"/>
          <w:lang w:val="fr-FR"/>
        </w:rPr>
        <w:t>&lt;/</w:t>
      </w:r>
      <w:r w:rsidRPr="005F2A57">
        <w:rPr>
          <w:rFonts w:ascii="Arial" w:hAnsi="Arial" w:cs="Arial"/>
          <w:color w:val="800000"/>
          <w:sz w:val="20"/>
          <w:highlight w:val="white"/>
          <w:lang w:val="fr-FR"/>
        </w:rPr>
        <w:t>TradDt</w:t>
      </w:r>
      <w:r w:rsidRPr="005F2A57">
        <w:rPr>
          <w:rFonts w:ascii="Arial" w:hAnsi="Arial" w:cs="Arial"/>
          <w:color w:val="0000FF"/>
          <w:sz w:val="20"/>
          <w:highlight w:val="white"/>
          <w:lang w:val="fr-FR"/>
        </w:rPr>
        <w:t>&gt;</w:t>
      </w:r>
    </w:p>
    <w:p w14:paraId="0F928255"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sidRPr="005F2A57">
        <w:rPr>
          <w:rFonts w:ascii="Arial" w:hAnsi="Arial" w:cs="Arial"/>
          <w:color w:val="000000"/>
          <w:sz w:val="20"/>
          <w:highlight w:val="white"/>
          <w:lang w:val="fr-FR"/>
        </w:rPr>
        <w:tab/>
      </w:r>
      <w:r w:rsidRPr="005F2A57">
        <w:rPr>
          <w:rFonts w:ascii="Arial" w:hAnsi="Arial" w:cs="Arial"/>
          <w:color w:val="000000"/>
          <w:sz w:val="20"/>
          <w:highlight w:val="white"/>
          <w:lang w:val="fr-FR"/>
        </w:rPr>
        <w:tab/>
      </w:r>
      <w:r w:rsidRPr="005F2A57">
        <w:rPr>
          <w:rFonts w:ascii="Arial" w:hAnsi="Arial" w:cs="Arial"/>
          <w:color w:val="000000"/>
          <w:sz w:val="20"/>
          <w:highlight w:val="white"/>
          <w:lang w:val="fr-FR"/>
        </w:rPr>
        <w:tab/>
      </w:r>
      <w:r w:rsidRPr="005F2A57">
        <w:rPr>
          <w:rFonts w:ascii="Arial" w:hAnsi="Arial" w:cs="Arial"/>
          <w:color w:val="000000"/>
          <w:sz w:val="20"/>
          <w:highlight w:val="white"/>
          <w:lang w:val="fr-FR"/>
        </w:rPr>
        <w:tab/>
      </w:r>
      <w:r w:rsidRPr="005F2A57">
        <w:rPr>
          <w:rFonts w:ascii="Arial" w:hAnsi="Arial" w:cs="Arial"/>
          <w:color w:val="000000"/>
          <w:sz w:val="20"/>
          <w:highlight w:val="white"/>
          <w:lang w:val="fr-FR"/>
        </w:rPr>
        <w:tab/>
      </w:r>
      <w:r>
        <w:rPr>
          <w:rFonts w:ascii="Arial" w:hAnsi="Arial" w:cs="Arial"/>
          <w:color w:val="0000FF"/>
          <w:sz w:val="20"/>
          <w:highlight w:val="white"/>
        </w:rPr>
        <w:t>&lt;</w:t>
      </w:r>
      <w:r>
        <w:rPr>
          <w:rFonts w:ascii="Arial" w:hAnsi="Arial" w:cs="Arial"/>
          <w:color w:val="800000"/>
          <w:sz w:val="20"/>
          <w:highlight w:val="white"/>
        </w:rPr>
        <w:t>TradgCpcty</w:t>
      </w:r>
      <w:r>
        <w:rPr>
          <w:rFonts w:ascii="Arial" w:hAnsi="Arial" w:cs="Arial"/>
          <w:color w:val="0000FF"/>
          <w:sz w:val="20"/>
          <w:highlight w:val="white"/>
        </w:rPr>
        <w:t>&gt;</w:t>
      </w:r>
      <w:r>
        <w:rPr>
          <w:rFonts w:ascii="Arial" w:hAnsi="Arial" w:cs="Arial"/>
          <w:color w:val="000000"/>
          <w:sz w:val="20"/>
          <w:highlight w:val="white"/>
        </w:rPr>
        <w:t>MTCH</w:t>
      </w:r>
      <w:r>
        <w:rPr>
          <w:rFonts w:ascii="Arial" w:hAnsi="Arial" w:cs="Arial"/>
          <w:color w:val="0000FF"/>
          <w:sz w:val="20"/>
          <w:highlight w:val="white"/>
        </w:rPr>
        <w:t>&lt;/</w:t>
      </w:r>
      <w:r>
        <w:rPr>
          <w:rFonts w:ascii="Arial" w:hAnsi="Arial" w:cs="Arial"/>
          <w:color w:val="800000"/>
          <w:sz w:val="20"/>
          <w:highlight w:val="white"/>
        </w:rPr>
        <w:t>TradgCpcty</w:t>
      </w:r>
      <w:r>
        <w:rPr>
          <w:rFonts w:ascii="Arial" w:hAnsi="Arial" w:cs="Arial"/>
          <w:color w:val="0000FF"/>
          <w:sz w:val="20"/>
          <w:highlight w:val="white"/>
        </w:rPr>
        <w:t>&gt;</w:t>
      </w:r>
    </w:p>
    <w:p w14:paraId="029EB779"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Qty</w:t>
      </w:r>
      <w:r>
        <w:rPr>
          <w:rFonts w:ascii="Arial" w:hAnsi="Arial" w:cs="Arial"/>
          <w:color w:val="0000FF"/>
          <w:sz w:val="20"/>
          <w:highlight w:val="white"/>
        </w:rPr>
        <w:t>&gt;</w:t>
      </w:r>
    </w:p>
    <w:p w14:paraId="1DF1401A"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Unit</w:t>
      </w:r>
      <w:r>
        <w:rPr>
          <w:rFonts w:ascii="Arial" w:hAnsi="Arial" w:cs="Arial"/>
          <w:color w:val="0000FF"/>
          <w:sz w:val="20"/>
          <w:highlight w:val="white"/>
        </w:rPr>
        <w:t>&gt;</w:t>
      </w:r>
      <w:r>
        <w:rPr>
          <w:rFonts w:ascii="Arial" w:hAnsi="Arial" w:cs="Arial"/>
          <w:color w:val="000000"/>
          <w:sz w:val="20"/>
          <w:highlight w:val="white"/>
        </w:rPr>
        <w:t>1</w:t>
      </w:r>
      <w:r>
        <w:rPr>
          <w:rFonts w:ascii="Arial" w:hAnsi="Arial" w:cs="Arial"/>
          <w:color w:val="0000FF"/>
          <w:sz w:val="20"/>
          <w:highlight w:val="white"/>
        </w:rPr>
        <w:t>&lt;/</w:t>
      </w:r>
      <w:r>
        <w:rPr>
          <w:rFonts w:ascii="Arial" w:hAnsi="Arial" w:cs="Arial"/>
          <w:color w:val="800000"/>
          <w:sz w:val="20"/>
          <w:highlight w:val="white"/>
        </w:rPr>
        <w:t>Unit</w:t>
      </w:r>
      <w:r>
        <w:rPr>
          <w:rFonts w:ascii="Arial" w:hAnsi="Arial" w:cs="Arial"/>
          <w:color w:val="0000FF"/>
          <w:sz w:val="20"/>
          <w:highlight w:val="white"/>
        </w:rPr>
        <w:t>&gt;</w:t>
      </w:r>
    </w:p>
    <w:p w14:paraId="4B34E031"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Qty</w:t>
      </w:r>
      <w:r>
        <w:rPr>
          <w:rFonts w:ascii="Arial" w:hAnsi="Arial" w:cs="Arial"/>
          <w:color w:val="0000FF"/>
          <w:sz w:val="20"/>
          <w:highlight w:val="white"/>
        </w:rPr>
        <w:t>&gt;</w:t>
      </w:r>
    </w:p>
    <w:p w14:paraId="468991DD"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Pric</w:t>
      </w:r>
      <w:r>
        <w:rPr>
          <w:rFonts w:ascii="Arial" w:hAnsi="Arial" w:cs="Arial"/>
          <w:color w:val="0000FF"/>
          <w:sz w:val="20"/>
          <w:highlight w:val="white"/>
        </w:rPr>
        <w:t>&gt;</w:t>
      </w:r>
    </w:p>
    <w:p w14:paraId="26ADB1DD"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Pric</w:t>
      </w:r>
      <w:r>
        <w:rPr>
          <w:rFonts w:ascii="Arial" w:hAnsi="Arial" w:cs="Arial"/>
          <w:color w:val="0000FF"/>
          <w:sz w:val="20"/>
          <w:highlight w:val="white"/>
        </w:rPr>
        <w:t>&gt;</w:t>
      </w:r>
    </w:p>
    <w:p w14:paraId="708D384F"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lastRenderedPageBreak/>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MntryVal</w:t>
      </w:r>
      <w:r>
        <w:rPr>
          <w:rFonts w:ascii="Arial" w:hAnsi="Arial" w:cs="Arial"/>
          <w:color w:val="0000FF"/>
          <w:sz w:val="20"/>
          <w:highlight w:val="white"/>
        </w:rPr>
        <w:t>&gt;</w:t>
      </w:r>
    </w:p>
    <w:p w14:paraId="74B62469"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Amt</w:t>
      </w:r>
      <w:r>
        <w:rPr>
          <w:rFonts w:ascii="Arial" w:hAnsi="Arial" w:cs="Arial"/>
          <w:color w:val="FF0000"/>
          <w:sz w:val="20"/>
          <w:highlight w:val="white"/>
        </w:rPr>
        <w:t xml:space="preserve"> Ccy</w:t>
      </w:r>
      <w:r>
        <w:rPr>
          <w:rFonts w:ascii="Arial" w:hAnsi="Arial" w:cs="Arial"/>
          <w:color w:val="0000FF"/>
          <w:sz w:val="20"/>
          <w:highlight w:val="white"/>
        </w:rPr>
        <w:t>="</w:t>
      </w:r>
      <w:r>
        <w:rPr>
          <w:rFonts w:ascii="Arial" w:hAnsi="Arial" w:cs="Arial"/>
          <w:color w:val="000000"/>
          <w:sz w:val="20"/>
          <w:highlight w:val="white"/>
        </w:rPr>
        <w:t>EUR</w:t>
      </w:r>
      <w:r>
        <w:rPr>
          <w:rFonts w:ascii="Arial" w:hAnsi="Arial" w:cs="Arial"/>
          <w:color w:val="0000FF"/>
          <w:sz w:val="20"/>
          <w:highlight w:val="white"/>
        </w:rPr>
        <w:t>"&gt;</w:t>
      </w:r>
      <w:r>
        <w:rPr>
          <w:rFonts w:ascii="Arial" w:hAnsi="Arial" w:cs="Arial"/>
          <w:color w:val="000000"/>
          <w:sz w:val="20"/>
          <w:highlight w:val="white"/>
        </w:rPr>
        <w:t>32.5</w:t>
      </w:r>
      <w:r>
        <w:rPr>
          <w:rFonts w:ascii="Arial" w:hAnsi="Arial" w:cs="Arial"/>
          <w:color w:val="0000FF"/>
          <w:sz w:val="20"/>
          <w:highlight w:val="white"/>
        </w:rPr>
        <w:t>&lt;/</w:t>
      </w:r>
      <w:r>
        <w:rPr>
          <w:rFonts w:ascii="Arial" w:hAnsi="Arial" w:cs="Arial"/>
          <w:color w:val="800000"/>
          <w:sz w:val="20"/>
          <w:highlight w:val="white"/>
        </w:rPr>
        <w:t>Amt</w:t>
      </w:r>
      <w:r>
        <w:rPr>
          <w:rFonts w:ascii="Arial" w:hAnsi="Arial" w:cs="Arial"/>
          <w:color w:val="0000FF"/>
          <w:sz w:val="20"/>
          <w:highlight w:val="white"/>
        </w:rPr>
        <w:t>&gt;</w:t>
      </w:r>
    </w:p>
    <w:p w14:paraId="0A9FB7C6"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MntryVal</w:t>
      </w:r>
      <w:r>
        <w:rPr>
          <w:rFonts w:ascii="Arial" w:hAnsi="Arial" w:cs="Arial"/>
          <w:color w:val="0000FF"/>
          <w:sz w:val="20"/>
          <w:highlight w:val="white"/>
        </w:rPr>
        <w:t>&gt;</w:t>
      </w:r>
    </w:p>
    <w:p w14:paraId="2C59E280"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Pric</w:t>
      </w:r>
      <w:r>
        <w:rPr>
          <w:rFonts w:ascii="Arial" w:hAnsi="Arial" w:cs="Arial"/>
          <w:color w:val="0000FF"/>
          <w:sz w:val="20"/>
          <w:highlight w:val="white"/>
        </w:rPr>
        <w:t>&gt;</w:t>
      </w:r>
    </w:p>
    <w:p w14:paraId="0F530B7D"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Pric</w:t>
      </w:r>
      <w:r>
        <w:rPr>
          <w:rFonts w:ascii="Arial" w:hAnsi="Arial" w:cs="Arial"/>
          <w:color w:val="0000FF"/>
          <w:sz w:val="20"/>
          <w:highlight w:val="white"/>
        </w:rPr>
        <w:t>&gt;</w:t>
      </w:r>
    </w:p>
    <w:p w14:paraId="7FEC7CB8"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TradVn</w:t>
      </w:r>
      <w:r>
        <w:rPr>
          <w:rFonts w:ascii="Arial" w:hAnsi="Arial" w:cs="Arial"/>
          <w:color w:val="0000FF"/>
          <w:sz w:val="20"/>
          <w:highlight w:val="white"/>
        </w:rPr>
        <w:t>&gt;</w:t>
      </w:r>
      <w:r>
        <w:rPr>
          <w:rFonts w:ascii="Arial" w:hAnsi="Arial" w:cs="Arial"/>
          <w:color w:val="000000"/>
          <w:sz w:val="20"/>
          <w:highlight w:val="white"/>
        </w:rPr>
        <w:t>XMIC</w:t>
      </w:r>
      <w:r>
        <w:rPr>
          <w:rFonts w:ascii="Arial" w:hAnsi="Arial" w:cs="Arial"/>
          <w:color w:val="0000FF"/>
          <w:sz w:val="20"/>
          <w:highlight w:val="white"/>
        </w:rPr>
        <w:t>&lt;/</w:t>
      </w:r>
      <w:r>
        <w:rPr>
          <w:rFonts w:ascii="Arial" w:hAnsi="Arial" w:cs="Arial"/>
          <w:color w:val="800000"/>
          <w:sz w:val="20"/>
          <w:highlight w:val="white"/>
        </w:rPr>
        <w:t>TradVn</w:t>
      </w:r>
      <w:r>
        <w:rPr>
          <w:rFonts w:ascii="Arial" w:hAnsi="Arial" w:cs="Arial"/>
          <w:color w:val="0000FF"/>
          <w:sz w:val="20"/>
          <w:highlight w:val="white"/>
        </w:rPr>
        <w:t>&gt;</w:t>
      </w:r>
    </w:p>
    <w:p w14:paraId="2E799588"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Tx</w:t>
      </w:r>
      <w:r>
        <w:rPr>
          <w:rFonts w:ascii="Arial" w:hAnsi="Arial" w:cs="Arial"/>
          <w:color w:val="0000FF"/>
          <w:sz w:val="20"/>
          <w:highlight w:val="white"/>
        </w:rPr>
        <w:t>&gt;</w:t>
      </w:r>
    </w:p>
    <w:p w14:paraId="096A5176"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FinInstrm</w:t>
      </w:r>
      <w:r>
        <w:rPr>
          <w:rFonts w:ascii="Arial" w:hAnsi="Arial" w:cs="Arial"/>
          <w:color w:val="0000FF"/>
          <w:sz w:val="20"/>
          <w:highlight w:val="white"/>
        </w:rPr>
        <w:t>&gt;</w:t>
      </w:r>
    </w:p>
    <w:p w14:paraId="4EC3C12E"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r>
        <w:rPr>
          <w:rFonts w:ascii="Arial" w:hAnsi="Arial" w:cs="Arial"/>
          <w:color w:val="000000"/>
          <w:sz w:val="20"/>
          <w:highlight w:val="white"/>
        </w:rPr>
        <w:t>XX0000000001</w:t>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46D6ED15"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FinInstrm</w:t>
      </w:r>
      <w:r>
        <w:rPr>
          <w:rFonts w:ascii="Arial" w:hAnsi="Arial" w:cs="Arial"/>
          <w:color w:val="0000FF"/>
          <w:sz w:val="20"/>
          <w:highlight w:val="white"/>
        </w:rPr>
        <w:t>&gt;</w:t>
      </w:r>
    </w:p>
    <w:p w14:paraId="3E5223A2"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ExctgPrsn</w:t>
      </w:r>
      <w:r>
        <w:rPr>
          <w:rFonts w:ascii="Arial" w:hAnsi="Arial" w:cs="Arial"/>
          <w:color w:val="0000FF"/>
          <w:sz w:val="20"/>
          <w:highlight w:val="white"/>
        </w:rPr>
        <w:t>&gt;</w:t>
      </w:r>
    </w:p>
    <w:p w14:paraId="702DD1FE"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Prsn</w:t>
      </w:r>
      <w:r>
        <w:rPr>
          <w:rFonts w:ascii="Arial" w:hAnsi="Arial" w:cs="Arial"/>
          <w:color w:val="0000FF"/>
          <w:sz w:val="20"/>
          <w:highlight w:val="white"/>
        </w:rPr>
        <w:t>&gt;</w:t>
      </w:r>
    </w:p>
    <w:p w14:paraId="28DDFCCE"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CtryOfBrnch</w:t>
      </w:r>
      <w:r>
        <w:rPr>
          <w:rFonts w:ascii="Arial" w:hAnsi="Arial" w:cs="Arial"/>
          <w:color w:val="0000FF"/>
          <w:sz w:val="20"/>
          <w:highlight w:val="white"/>
        </w:rPr>
        <w:t>&gt;</w:t>
      </w:r>
      <w:r>
        <w:rPr>
          <w:rFonts w:ascii="Arial" w:hAnsi="Arial" w:cs="Arial"/>
          <w:color w:val="000000"/>
          <w:sz w:val="20"/>
          <w:highlight w:val="white"/>
        </w:rPr>
        <w:t>PL</w:t>
      </w:r>
      <w:r>
        <w:rPr>
          <w:rFonts w:ascii="Arial" w:hAnsi="Arial" w:cs="Arial"/>
          <w:color w:val="0000FF"/>
          <w:sz w:val="20"/>
          <w:highlight w:val="white"/>
        </w:rPr>
        <w:t>&lt;/</w:t>
      </w:r>
      <w:r>
        <w:rPr>
          <w:rFonts w:ascii="Arial" w:hAnsi="Arial" w:cs="Arial"/>
          <w:color w:val="800000"/>
          <w:sz w:val="20"/>
          <w:highlight w:val="white"/>
        </w:rPr>
        <w:t>CtryOfBrnch</w:t>
      </w:r>
      <w:r>
        <w:rPr>
          <w:rFonts w:ascii="Arial" w:hAnsi="Arial" w:cs="Arial"/>
          <w:color w:val="0000FF"/>
          <w:sz w:val="20"/>
          <w:highlight w:val="white"/>
        </w:rPr>
        <w:t>&gt;</w:t>
      </w:r>
    </w:p>
    <w:p w14:paraId="6738244E"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Othr</w:t>
      </w:r>
      <w:r>
        <w:rPr>
          <w:rFonts w:ascii="Arial" w:hAnsi="Arial" w:cs="Arial"/>
          <w:color w:val="0000FF"/>
          <w:sz w:val="20"/>
          <w:highlight w:val="white"/>
        </w:rPr>
        <w:t>&gt;</w:t>
      </w:r>
    </w:p>
    <w:p w14:paraId="6FD5AA63"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r>
        <w:rPr>
          <w:rFonts w:ascii="Arial" w:hAnsi="Arial" w:cs="Arial"/>
          <w:color w:val="000000"/>
          <w:sz w:val="20"/>
          <w:highlight w:val="white"/>
        </w:rPr>
        <w:t>HU19800413ADAM#JONES</w:t>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72F680F0"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SchmeNm</w:t>
      </w:r>
      <w:r>
        <w:rPr>
          <w:rFonts w:ascii="Arial" w:hAnsi="Arial" w:cs="Arial"/>
          <w:color w:val="0000FF"/>
          <w:sz w:val="20"/>
          <w:highlight w:val="white"/>
        </w:rPr>
        <w:t>&gt;</w:t>
      </w:r>
    </w:p>
    <w:p w14:paraId="75BD6375"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Prtry</w:t>
      </w:r>
      <w:r>
        <w:rPr>
          <w:rFonts w:ascii="Arial" w:hAnsi="Arial" w:cs="Arial"/>
          <w:color w:val="0000FF"/>
          <w:sz w:val="20"/>
          <w:highlight w:val="white"/>
        </w:rPr>
        <w:t>&gt;</w:t>
      </w:r>
      <w:r>
        <w:rPr>
          <w:rFonts w:ascii="Arial" w:hAnsi="Arial" w:cs="Arial"/>
          <w:color w:val="000000"/>
          <w:sz w:val="20"/>
          <w:highlight w:val="white"/>
        </w:rPr>
        <w:t>CONCAT</w:t>
      </w:r>
      <w:r>
        <w:rPr>
          <w:rFonts w:ascii="Arial" w:hAnsi="Arial" w:cs="Arial"/>
          <w:color w:val="0000FF"/>
          <w:sz w:val="20"/>
          <w:highlight w:val="white"/>
        </w:rPr>
        <w:t>&lt;/</w:t>
      </w:r>
      <w:r>
        <w:rPr>
          <w:rFonts w:ascii="Arial" w:hAnsi="Arial" w:cs="Arial"/>
          <w:color w:val="800000"/>
          <w:sz w:val="20"/>
          <w:highlight w:val="white"/>
        </w:rPr>
        <w:t>Prtry</w:t>
      </w:r>
      <w:r>
        <w:rPr>
          <w:rFonts w:ascii="Arial" w:hAnsi="Arial" w:cs="Arial"/>
          <w:color w:val="0000FF"/>
          <w:sz w:val="20"/>
          <w:highlight w:val="white"/>
        </w:rPr>
        <w:t>&gt;</w:t>
      </w:r>
    </w:p>
    <w:p w14:paraId="7D9D6B79"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SchmeNm</w:t>
      </w:r>
      <w:r>
        <w:rPr>
          <w:rFonts w:ascii="Arial" w:hAnsi="Arial" w:cs="Arial"/>
          <w:color w:val="0000FF"/>
          <w:sz w:val="20"/>
          <w:highlight w:val="white"/>
        </w:rPr>
        <w:t>&gt;</w:t>
      </w:r>
    </w:p>
    <w:p w14:paraId="1B30F76C"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Othr</w:t>
      </w:r>
      <w:r>
        <w:rPr>
          <w:rFonts w:ascii="Arial" w:hAnsi="Arial" w:cs="Arial"/>
          <w:color w:val="0000FF"/>
          <w:sz w:val="20"/>
          <w:highlight w:val="white"/>
        </w:rPr>
        <w:t>&gt;</w:t>
      </w:r>
    </w:p>
    <w:p w14:paraId="4090A474"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Prsn</w:t>
      </w:r>
      <w:r>
        <w:rPr>
          <w:rFonts w:ascii="Arial" w:hAnsi="Arial" w:cs="Arial"/>
          <w:color w:val="0000FF"/>
          <w:sz w:val="20"/>
          <w:highlight w:val="white"/>
        </w:rPr>
        <w:t>&gt;</w:t>
      </w:r>
    </w:p>
    <w:p w14:paraId="0801D527"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ExctgPrsn</w:t>
      </w:r>
      <w:r>
        <w:rPr>
          <w:rFonts w:ascii="Arial" w:hAnsi="Arial" w:cs="Arial"/>
          <w:color w:val="0000FF"/>
          <w:sz w:val="20"/>
          <w:highlight w:val="white"/>
        </w:rPr>
        <w:t>&gt;</w:t>
      </w:r>
    </w:p>
    <w:p w14:paraId="495AF8EF"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AddtlAttrbts</w:t>
      </w:r>
      <w:r>
        <w:rPr>
          <w:rFonts w:ascii="Arial" w:hAnsi="Arial" w:cs="Arial"/>
          <w:color w:val="0000FF"/>
          <w:sz w:val="20"/>
          <w:highlight w:val="white"/>
        </w:rPr>
        <w:t>&gt;</w:t>
      </w:r>
    </w:p>
    <w:p w14:paraId="420CB267"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SctiesFincgTxInd</w:t>
      </w:r>
      <w:r>
        <w:rPr>
          <w:rFonts w:ascii="Arial" w:hAnsi="Arial" w:cs="Arial"/>
          <w:color w:val="0000FF"/>
          <w:sz w:val="20"/>
          <w:highlight w:val="white"/>
        </w:rPr>
        <w:t>&gt;</w:t>
      </w:r>
      <w:r>
        <w:rPr>
          <w:rFonts w:ascii="Arial" w:hAnsi="Arial" w:cs="Arial"/>
          <w:color w:val="000000"/>
          <w:sz w:val="20"/>
          <w:highlight w:val="white"/>
        </w:rPr>
        <w:t>true</w:t>
      </w:r>
      <w:r>
        <w:rPr>
          <w:rFonts w:ascii="Arial" w:hAnsi="Arial" w:cs="Arial"/>
          <w:color w:val="0000FF"/>
          <w:sz w:val="20"/>
          <w:highlight w:val="white"/>
        </w:rPr>
        <w:t>&lt;/</w:t>
      </w:r>
      <w:r>
        <w:rPr>
          <w:rFonts w:ascii="Arial" w:hAnsi="Arial" w:cs="Arial"/>
          <w:color w:val="800000"/>
          <w:sz w:val="20"/>
          <w:highlight w:val="white"/>
        </w:rPr>
        <w:t>SctiesFincgTxInd</w:t>
      </w:r>
      <w:r>
        <w:rPr>
          <w:rFonts w:ascii="Arial" w:hAnsi="Arial" w:cs="Arial"/>
          <w:color w:val="0000FF"/>
          <w:sz w:val="20"/>
          <w:highlight w:val="white"/>
        </w:rPr>
        <w:t>&gt;</w:t>
      </w:r>
    </w:p>
    <w:p w14:paraId="7C25017D"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AddtlAttrbts</w:t>
      </w:r>
      <w:r>
        <w:rPr>
          <w:rFonts w:ascii="Arial" w:hAnsi="Arial" w:cs="Arial"/>
          <w:color w:val="0000FF"/>
          <w:sz w:val="20"/>
          <w:highlight w:val="white"/>
        </w:rPr>
        <w:t>&gt;</w:t>
      </w:r>
    </w:p>
    <w:p w14:paraId="32B72414"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New</w:t>
      </w:r>
      <w:r>
        <w:rPr>
          <w:rFonts w:ascii="Arial" w:hAnsi="Arial" w:cs="Arial"/>
          <w:color w:val="0000FF"/>
          <w:sz w:val="20"/>
          <w:highlight w:val="white"/>
        </w:rPr>
        <w:t>&gt;</w:t>
      </w:r>
    </w:p>
    <w:p w14:paraId="36EFDCEC"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Tx</w:t>
      </w:r>
      <w:r>
        <w:rPr>
          <w:rFonts w:ascii="Arial" w:hAnsi="Arial" w:cs="Arial"/>
          <w:color w:val="0000FF"/>
          <w:sz w:val="20"/>
          <w:highlight w:val="white"/>
        </w:rPr>
        <w:t>&gt;</w:t>
      </w:r>
    </w:p>
    <w:p w14:paraId="2AFB126B"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FinInstrmRptgTxRpt</w:t>
      </w:r>
      <w:r>
        <w:rPr>
          <w:rFonts w:ascii="Arial" w:hAnsi="Arial" w:cs="Arial"/>
          <w:color w:val="0000FF"/>
          <w:sz w:val="20"/>
          <w:highlight w:val="white"/>
        </w:rPr>
        <w:t>&gt;</w:t>
      </w:r>
    </w:p>
    <w:p w14:paraId="358D507A" w14:textId="768E0823" w:rsidR="00131262" w:rsidRDefault="00A0202A" w:rsidP="00FD550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Document</w:t>
      </w:r>
      <w:r>
        <w:rPr>
          <w:rFonts w:ascii="Arial" w:hAnsi="Arial" w:cs="Arial"/>
          <w:color w:val="0000FF"/>
          <w:sz w:val="20"/>
          <w:highlight w:val="white"/>
        </w:rPr>
        <w:t>&gt;</w:t>
      </w:r>
      <w:r w:rsidR="00FD5501" w:rsidRPr="00906255">
        <w:rPr>
          <w:rFonts w:ascii="Arial" w:hAnsi="Arial" w:cs="Arial"/>
          <w:color w:val="000000"/>
          <w:sz w:val="20"/>
          <w:highlight w:val="white"/>
        </w:rPr>
        <w:tab/>
      </w:r>
    </w:p>
    <w:p w14:paraId="17CE8F27" w14:textId="3E4699F6" w:rsidR="00FD5501" w:rsidRPr="00906255" w:rsidRDefault="00FD5501" w:rsidP="00FD550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FF"/>
          <w:sz w:val="20"/>
          <w:highlight w:val="white"/>
        </w:rPr>
        <w:t>&lt;/</w:t>
      </w:r>
      <w:r w:rsidRPr="00906255">
        <w:rPr>
          <w:rFonts w:ascii="Arial" w:hAnsi="Arial" w:cs="Arial"/>
          <w:color w:val="800000"/>
          <w:sz w:val="20"/>
          <w:highlight w:val="white"/>
        </w:rPr>
        <w:t>Pyld</w:t>
      </w:r>
      <w:r w:rsidRPr="00906255">
        <w:rPr>
          <w:rFonts w:ascii="Arial" w:hAnsi="Arial" w:cs="Arial"/>
          <w:color w:val="0000FF"/>
          <w:sz w:val="20"/>
          <w:highlight w:val="white"/>
        </w:rPr>
        <w:t>&gt;</w:t>
      </w:r>
    </w:p>
    <w:p w14:paraId="6A56804A" w14:textId="6A14F476" w:rsidR="00FD5501" w:rsidRPr="00906255" w:rsidRDefault="00FD5501" w:rsidP="00FD5501">
      <w:pPr>
        <w:autoSpaceDE w:val="0"/>
        <w:autoSpaceDN w:val="0"/>
        <w:adjustRightInd w:val="0"/>
        <w:spacing w:after="0" w:line="240" w:lineRule="auto"/>
        <w:jc w:val="left"/>
        <w:rPr>
          <w:rFonts w:ascii="Arial" w:hAnsi="Arial" w:cs="Arial"/>
          <w:color w:val="0000FF"/>
          <w:sz w:val="20"/>
          <w:highlight w:val="white"/>
        </w:rPr>
      </w:pPr>
      <w:r w:rsidRPr="00906255">
        <w:rPr>
          <w:rFonts w:ascii="Arial" w:hAnsi="Arial" w:cs="Arial"/>
          <w:color w:val="0000FF"/>
          <w:sz w:val="20"/>
          <w:highlight w:val="white"/>
        </w:rPr>
        <w:t>&lt;/</w:t>
      </w:r>
      <w:r w:rsidRPr="00906255">
        <w:rPr>
          <w:rFonts w:ascii="Arial" w:hAnsi="Arial" w:cs="Arial"/>
          <w:color w:val="800000"/>
          <w:sz w:val="20"/>
          <w:highlight w:val="white"/>
        </w:rPr>
        <w:t>BizData</w:t>
      </w:r>
      <w:r w:rsidRPr="00906255">
        <w:rPr>
          <w:rFonts w:ascii="Arial" w:hAnsi="Arial" w:cs="Arial"/>
          <w:color w:val="0000FF"/>
          <w:sz w:val="20"/>
          <w:highlight w:val="white"/>
        </w:rPr>
        <w:t>&gt;</w:t>
      </w:r>
    </w:p>
    <w:p w14:paraId="5552263D" w14:textId="6DA3A24D" w:rsidR="00FD5501" w:rsidRPr="00906255" w:rsidRDefault="00FD5501" w:rsidP="00FD5501">
      <w:pPr>
        <w:autoSpaceDE w:val="0"/>
        <w:autoSpaceDN w:val="0"/>
        <w:adjustRightInd w:val="0"/>
        <w:spacing w:after="0" w:line="240" w:lineRule="auto"/>
        <w:jc w:val="left"/>
        <w:rPr>
          <w:rFonts w:ascii="Arial" w:hAnsi="Arial" w:cs="Arial"/>
          <w:color w:val="0000FF"/>
          <w:sz w:val="20"/>
          <w:highlight w:val="white"/>
        </w:rPr>
      </w:pPr>
    </w:p>
    <w:p w14:paraId="39966261" w14:textId="03D98F3B" w:rsidR="00FD5501" w:rsidRPr="00906255" w:rsidRDefault="00FD5501" w:rsidP="00FD5501">
      <w:pPr>
        <w:autoSpaceDE w:val="0"/>
        <w:autoSpaceDN w:val="0"/>
        <w:adjustRightInd w:val="0"/>
        <w:spacing w:after="0" w:line="240" w:lineRule="auto"/>
        <w:jc w:val="left"/>
        <w:rPr>
          <w:rFonts w:ascii="Arial" w:hAnsi="Arial" w:cs="Arial"/>
          <w:color w:val="0000FF"/>
          <w:sz w:val="20"/>
          <w:highlight w:val="white"/>
        </w:rPr>
      </w:pPr>
    </w:p>
    <w:p w14:paraId="617C3F25" w14:textId="55622D9E" w:rsidR="006E7102" w:rsidRPr="00936359" w:rsidRDefault="00FD5501" w:rsidP="00936359">
      <w:pPr>
        <w:pStyle w:val="ListParagraph"/>
      </w:pPr>
      <w:r w:rsidRPr="00906255">
        <w:t xml:space="preserve">XML representation of business file header including BAH and transaction report indicating </w:t>
      </w:r>
      <w:r w:rsidR="00131262">
        <w:t>f</w:t>
      </w:r>
      <w:r w:rsidRPr="00906255">
        <w:t>inancial instrument reference data</w:t>
      </w:r>
      <w:r w:rsidR="00361EB2">
        <w:t xml:space="preserve"> (in this case, “Related” element is not used)</w:t>
      </w:r>
      <w:r w:rsidR="00516B48">
        <w:t>:</w:t>
      </w:r>
    </w:p>
    <w:p w14:paraId="768F66B3" w14:textId="75123773"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FF"/>
          <w:sz w:val="20"/>
          <w:highlight w:val="white"/>
        </w:rPr>
        <w:t>&lt;</w:t>
      </w:r>
      <w:r w:rsidRPr="00906255">
        <w:rPr>
          <w:rFonts w:ascii="Arial" w:hAnsi="Arial" w:cs="Arial"/>
          <w:color w:val="800000"/>
          <w:sz w:val="20"/>
          <w:highlight w:val="white"/>
        </w:rPr>
        <w:t>BizData</w:t>
      </w:r>
      <w:r w:rsidRPr="00906255">
        <w:rPr>
          <w:rFonts w:ascii="Arial" w:hAnsi="Arial" w:cs="Arial"/>
          <w:color w:val="FF0000"/>
          <w:sz w:val="20"/>
          <w:highlight w:val="white"/>
        </w:rPr>
        <w:t xml:space="preserve"> xmlns:xsi</w:t>
      </w:r>
      <w:r w:rsidRPr="00906255">
        <w:rPr>
          <w:rFonts w:ascii="Arial" w:hAnsi="Arial" w:cs="Arial"/>
          <w:color w:val="0000FF"/>
          <w:sz w:val="20"/>
          <w:highlight w:val="white"/>
        </w:rPr>
        <w:t>="</w:t>
      </w:r>
      <w:r w:rsidRPr="00906255">
        <w:rPr>
          <w:rFonts w:ascii="Arial" w:hAnsi="Arial" w:cs="Arial"/>
          <w:color w:val="000000"/>
          <w:sz w:val="20"/>
          <w:highlight w:val="white"/>
        </w:rPr>
        <w:t>http://www.w3.org/2001/XMLSchema-instance</w:t>
      </w:r>
      <w:r w:rsidRPr="00906255">
        <w:rPr>
          <w:rFonts w:ascii="Arial" w:hAnsi="Arial" w:cs="Arial"/>
          <w:color w:val="0000FF"/>
          <w:sz w:val="20"/>
          <w:highlight w:val="white"/>
        </w:rPr>
        <w:t>"</w:t>
      </w:r>
      <w:r w:rsidRPr="00906255">
        <w:rPr>
          <w:rFonts w:ascii="Arial" w:hAnsi="Arial" w:cs="Arial"/>
          <w:color w:val="FF0000"/>
          <w:sz w:val="20"/>
          <w:highlight w:val="white"/>
        </w:rPr>
        <w:t xml:space="preserve"> xmlns</w:t>
      </w:r>
      <w:r w:rsidRPr="00906255">
        <w:rPr>
          <w:rFonts w:ascii="Arial" w:hAnsi="Arial" w:cs="Arial"/>
          <w:color w:val="0000FF"/>
          <w:sz w:val="20"/>
          <w:highlight w:val="white"/>
        </w:rPr>
        <w:t>="</w:t>
      </w:r>
      <w:r w:rsidRPr="00906255">
        <w:rPr>
          <w:rFonts w:ascii="Arial" w:hAnsi="Arial" w:cs="Arial"/>
          <w:color w:val="000000"/>
          <w:sz w:val="20"/>
          <w:highlight w:val="white"/>
        </w:rPr>
        <w:t>urn:iso:std:iso:20022:tech:xsd:head.001.001.01</w:t>
      </w:r>
      <w:r w:rsidRPr="00906255">
        <w:rPr>
          <w:rFonts w:ascii="Arial" w:hAnsi="Arial" w:cs="Arial"/>
          <w:color w:val="0000FF"/>
          <w:sz w:val="20"/>
          <w:highlight w:val="white"/>
        </w:rPr>
        <w:t>"</w:t>
      </w:r>
      <w:r w:rsidRPr="00906255">
        <w:rPr>
          <w:rFonts w:ascii="Arial" w:hAnsi="Arial" w:cs="Arial"/>
          <w:color w:val="FF0000"/>
          <w:sz w:val="20"/>
          <w:highlight w:val="white"/>
        </w:rPr>
        <w:t xml:space="preserve"> xmlns</w:t>
      </w:r>
      <w:r w:rsidRPr="00906255">
        <w:rPr>
          <w:rFonts w:ascii="Arial" w:hAnsi="Arial" w:cs="Arial"/>
          <w:color w:val="0000FF"/>
          <w:sz w:val="20"/>
          <w:highlight w:val="white"/>
        </w:rPr>
        <w:t>="</w:t>
      </w:r>
      <w:r w:rsidRPr="00906255">
        <w:rPr>
          <w:rFonts w:ascii="Arial" w:hAnsi="Arial" w:cs="Arial"/>
          <w:color w:val="000000"/>
          <w:sz w:val="20"/>
          <w:highlight w:val="white"/>
        </w:rPr>
        <w:t>urn:iso:std:iso:20022:tech:xsd:head.003.001.01</w:t>
      </w:r>
      <w:r w:rsidRPr="00906255">
        <w:rPr>
          <w:rFonts w:ascii="Arial" w:hAnsi="Arial" w:cs="Arial"/>
          <w:color w:val="0000FF"/>
          <w:sz w:val="20"/>
          <w:highlight w:val="white"/>
        </w:rPr>
        <w:t>"</w:t>
      </w:r>
      <w:r w:rsidRPr="00906255">
        <w:rPr>
          <w:rFonts w:ascii="Arial" w:hAnsi="Arial" w:cs="Arial"/>
          <w:color w:val="FF0000"/>
          <w:sz w:val="20"/>
          <w:highlight w:val="white"/>
        </w:rPr>
        <w:t xml:space="preserve"> xsi:schemaLocation</w:t>
      </w:r>
      <w:r w:rsidRPr="00906255">
        <w:rPr>
          <w:rFonts w:ascii="Arial" w:hAnsi="Arial" w:cs="Arial"/>
          <w:color w:val="0000FF"/>
          <w:sz w:val="20"/>
          <w:highlight w:val="white"/>
        </w:rPr>
        <w:t>="</w:t>
      </w:r>
      <w:r w:rsidRPr="00906255">
        <w:rPr>
          <w:rFonts w:ascii="Arial" w:hAnsi="Arial" w:cs="Arial"/>
          <w:color w:val="000000"/>
          <w:sz w:val="20"/>
          <w:highlight w:val="white"/>
        </w:rPr>
        <w:t>urn:iso:std:iso:20022:tech:xsd:head.003.001.01 head.003.001.01.xsd</w:t>
      </w:r>
      <w:r w:rsidRPr="00906255">
        <w:rPr>
          <w:rFonts w:ascii="Arial" w:hAnsi="Arial" w:cs="Arial"/>
          <w:color w:val="0000FF"/>
          <w:sz w:val="20"/>
          <w:highlight w:val="white"/>
        </w:rPr>
        <w:t>"&gt;</w:t>
      </w:r>
    </w:p>
    <w:p w14:paraId="7663CF52" w14:textId="23B37239"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Hdr</w:t>
      </w:r>
      <w:r w:rsidRPr="00906255">
        <w:rPr>
          <w:rFonts w:ascii="Arial" w:hAnsi="Arial" w:cs="Arial"/>
          <w:color w:val="0000FF"/>
          <w:sz w:val="20"/>
          <w:highlight w:val="white"/>
        </w:rPr>
        <w:t>&gt;</w:t>
      </w:r>
    </w:p>
    <w:p w14:paraId="6E156503" w14:textId="77777777"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p>
    <w:p w14:paraId="45D11768" w14:textId="3631C7A7"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FF"/>
          <w:sz w:val="20"/>
          <w:highlight w:val="white"/>
        </w:rPr>
        <w:t>&lt;</w:t>
      </w:r>
      <w:r w:rsidRPr="00906255">
        <w:rPr>
          <w:rFonts w:ascii="Arial" w:hAnsi="Arial" w:cs="Arial"/>
          <w:color w:val="800000"/>
          <w:sz w:val="20"/>
          <w:highlight w:val="white"/>
        </w:rPr>
        <w:t>AppHdr</w:t>
      </w:r>
      <w:r w:rsidRPr="00906255">
        <w:rPr>
          <w:rFonts w:ascii="Arial" w:hAnsi="Arial" w:cs="Arial"/>
          <w:color w:val="FF0000"/>
          <w:sz w:val="20"/>
          <w:highlight w:val="white"/>
        </w:rPr>
        <w:t xml:space="preserve"> xmlns:xsi</w:t>
      </w:r>
      <w:r w:rsidRPr="00906255">
        <w:rPr>
          <w:rFonts w:ascii="Arial" w:hAnsi="Arial" w:cs="Arial"/>
          <w:color w:val="0000FF"/>
          <w:sz w:val="20"/>
          <w:highlight w:val="white"/>
        </w:rPr>
        <w:t>="</w:t>
      </w:r>
      <w:r w:rsidRPr="00906255">
        <w:rPr>
          <w:rFonts w:ascii="Arial" w:hAnsi="Arial" w:cs="Arial"/>
          <w:color w:val="000000"/>
          <w:sz w:val="20"/>
          <w:highlight w:val="white"/>
        </w:rPr>
        <w:t>http://www.w3.org/2001/XMLSchema-instance</w:t>
      </w:r>
      <w:r w:rsidRPr="00906255">
        <w:rPr>
          <w:rFonts w:ascii="Arial" w:hAnsi="Arial" w:cs="Arial"/>
          <w:color w:val="0000FF"/>
          <w:sz w:val="20"/>
          <w:highlight w:val="white"/>
        </w:rPr>
        <w:t>"</w:t>
      </w:r>
      <w:r w:rsidRPr="00906255">
        <w:rPr>
          <w:rFonts w:ascii="Arial" w:hAnsi="Arial" w:cs="Arial"/>
          <w:color w:val="FF0000"/>
          <w:sz w:val="20"/>
          <w:highlight w:val="white"/>
        </w:rPr>
        <w:t xml:space="preserve"> xmlns:n1</w:t>
      </w:r>
      <w:r w:rsidRPr="00906255">
        <w:rPr>
          <w:rFonts w:ascii="Arial" w:hAnsi="Arial" w:cs="Arial"/>
          <w:color w:val="0000FF"/>
          <w:sz w:val="20"/>
          <w:highlight w:val="white"/>
        </w:rPr>
        <w:t>="</w:t>
      </w:r>
      <w:r w:rsidRPr="00906255">
        <w:rPr>
          <w:rFonts w:ascii="Arial" w:hAnsi="Arial" w:cs="Arial"/>
          <w:color w:val="000000"/>
          <w:sz w:val="20"/>
          <w:highlight w:val="white"/>
        </w:rPr>
        <w:t>urn:iso:std:iso:20022:tech:xsd:head.001.001.01</w:t>
      </w:r>
      <w:r w:rsidRPr="00906255">
        <w:rPr>
          <w:rFonts w:ascii="Arial" w:hAnsi="Arial" w:cs="Arial"/>
          <w:color w:val="0000FF"/>
          <w:sz w:val="20"/>
          <w:highlight w:val="white"/>
        </w:rPr>
        <w:t>"</w:t>
      </w:r>
      <w:r w:rsidRPr="00906255">
        <w:rPr>
          <w:rFonts w:ascii="Arial" w:hAnsi="Arial" w:cs="Arial"/>
          <w:color w:val="FF0000"/>
          <w:sz w:val="20"/>
          <w:highlight w:val="white"/>
        </w:rPr>
        <w:t xml:space="preserve"> xsi:schemaLocation</w:t>
      </w:r>
      <w:r w:rsidRPr="00906255">
        <w:rPr>
          <w:rFonts w:ascii="Arial" w:hAnsi="Arial" w:cs="Arial"/>
          <w:color w:val="0000FF"/>
          <w:sz w:val="20"/>
          <w:highlight w:val="white"/>
        </w:rPr>
        <w:t>="</w:t>
      </w:r>
      <w:r w:rsidRPr="00906255">
        <w:rPr>
          <w:rFonts w:ascii="Arial" w:hAnsi="Arial" w:cs="Arial"/>
          <w:color w:val="000000"/>
          <w:sz w:val="20"/>
          <w:highlight w:val="white"/>
        </w:rPr>
        <w:t>urn:iso:std:iso:20022:tech:xsd:head.001.001.01 head.001.001.01_ESMA_restricted.xsd</w:t>
      </w:r>
      <w:r w:rsidRPr="00906255">
        <w:rPr>
          <w:rFonts w:ascii="Arial" w:hAnsi="Arial" w:cs="Arial"/>
          <w:color w:val="0000FF"/>
          <w:sz w:val="20"/>
          <w:highlight w:val="white"/>
        </w:rPr>
        <w:t>"&gt;</w:t>
      </w:r>
    </w:p>
    <w:p w14:paraId="017BB93E" w14:textId="77777777"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p>
    <w:p w14:paraId="027E2571" w14:textId="2EC52E6E"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Fr</w:t>
      </w:r>
      <w:r w:rsidRPr="00906255">
        <w:rPr>
          <w:rFonts w:ascii="Arial" w:hAnsi="Arial" w:cs="Arial"/>
          <w:color w:val="0000FF"/>
          <w:sz w:val="20"/>
          <w:highlight w:val="white"/>
        </w:rPr>
        <w:t>&gt;</w:t>
      </w:r>
    </w:p>
    <w:p w14:paraId="3C6F1015" w14:textId="5D9306DA"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0BC8C52B" w14:textId="6C7AD1AD"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3040AB15" w14:textId="3ECADD0C"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3BF021C4" w14:textId="078EF14D"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lastRenderedPageBreak/>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Othr</w:t>
      </w:r>
      <w:r w:rsidRPr="00906255">
        <w:rPr>
          <w:rFonts w:ascii="Arial" w:hAnsi="Arial" w:cs="Arial"/>
          <w:color w:val="0000FF"/>
          <w:sz w:val="20"/>
          <w:highlight w:val="white"/>
        </w:rPr>
        <w:t>&gt;</w:t>
      </w:r>
    </w:p>
    <w:p w14:paraId="064C2D94" w14:textId="0773F927"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r w:rsidR="00150AA0" w:rsidRPr="00906255">
        <w:rPr>
          <w:rFonts w:ascii="Arial" w:hAnsi="Arial" w:cs="Arial"/>
          <w:color w:val="000000"/>
          <w:sz w:val="20"/>
          <w:highlight w:val="white"/>
        </w:rPr>
        <w:t>09876543210987654321</w:t>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337D4448" w14:textId="0E398547"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67B15CDD" w14:textId="072A0C09"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r w:rsidR="00150AA0" w:rsidRPr="00906255">
        <w:rPr>
          <w:rFonts w:ascii="Arial" w:hAnsi="Arial" w:cs="Arial"/>
          <w:color w:val="000000"/>
          <w:sz w:val="20"/>
          <w:highlight w:val="white"/>
        </w:rPr>
        <w:t>LEI</w:t>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p>
    <w:p w14:paraId="1A447AE8" w14:textId="6AE5D88C"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502BC9FB" w14:textId="0EB17371"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Othr</w:t>
      </w:r>
      <w:r w:rsidRPr="00906255">
        <w:rPr>
          <w:rFonts w:ascii="Arial" w:hAnsi="Arial" w:cs="Arial"/>
          <w:color w:val="0000FF"/>
          <w:sz w:val="20"/>
          <w:highlight w:val="white"/>
        </w:rPr>
        <w:t>&gt;</w:t>
      </w:r>
    </w:p>
    <w:p w14:paraId="3AF088C3" w14:textId="48A65DD6"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38BB6DDE" w14:textId="316AC5E4"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lastRenderedPageBreak/>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0972AD00" w14:textId="68368BED"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0F639A31" w14:textId="0FA2E39C"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Fr</w:t>
      </w:r>
      <w:r w:rsidRPr="00906255">
        <w:rPr>
          <w:rFonts w:ascii="Arial" w:hAnsi="Arial" w:cs="Arial"/>
          <w:color w:val="0000FF"/>
          <w:sz w:val="20"/>
          <w:highlight w:val="white"/>
        </w:rPr>
        <w:t>&gt;</w:t>
      </w:r>
    </w:p>
    <w:p w14:paraId="7B1EFE52" w14:textId="77028959"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To</w:t>
      </w:r>
      <w:r w:rsidRPr="00906255">
        <w:rPr>
          <w:rFonts w:ascii="Arial" w:hAnsi="Arial" w:cs="Arial"/>
          <w:color w:val="0000FF"/>
          <w:sz w:val="20"/>
          <w:highlight w:val="white"/>
        </w:rPr>
        <w:t>&gt;</w:t>
      </w:r>
    </w:p>
    <w:p w14:paraId="6F0F9CA7" w14:textId="375C0595"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44F99F17" w14:textId="604EEE7B"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375908E7" w14:textId="4F1FDE37"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6DB74DB2" w14:textId="149CD5A6"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Othr</w:t>
      </w:r>
      <w:r w:rsidRPr="00906255">
        <w:rPr>
          <w:rFonts w:ascii="Arial" w:hAnsi="Arial" w:cs="Arial"/>
          <w:color w:val="0000FF"/>
          <w:sz w:val="20"/>
          <w:highlight w:val="white"/>
        </w:rPr>
        <w:t>&gt;</w:t>
      </w:r>
    </w:p>
    <w:p w14:paraId="2C2CA651" w14:textId="731C77F4"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r w:rsidR="00150AA0" w:rsidRPr="00906255">
        <w:rPr>
          <w:rFonts w:ascii="Arial" w:hAnsi="Arial" w:cs="Arial"/>
          <w:color w:val="000000"/>
          <w:sz w:val="20"/>
          <w:highlight w:val="white"/>
        </w:rPr>
        <w:t>PL</w:t>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47F5469E" w14:textId="166AA12F"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27A30965" w14:textId="2632BECF"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r w:rsidR="00150AA0" w:rsidRPr="00906255">
        <w:rPr>
          <w:rFonts w:ascii="Arial" w:hAnsi="Arial" w:cs="Arial"/>
          <w:color w:val="000000"/>
          <w:sz w:val="20"/>
          <w:highlight w:val="white"/>
        </w:rPr>
        <w:t>Authority code</w:t>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p>
    <w:p w14:paraId="34AC340B" w14:textId="3FC9B6A7"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4D55675B" w14:textId="3870FB96"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Othr</w:t>
      </w:r>
      <w:r w:rsidRPr="00906255">
        <w:rPr>
          <w:rFonts w:ascii="Arial" w:hAnsi="Arial" w:cs="Arial"/>
          <w:color w:val="0000FF"/>
          <w:sz w:val="20"/>
          <w:highlight w:val="white"/>
        </w:rPr>
        <w:t>&gt;</w:t>
      </w:r>
    </w:p>
    <w:p w14:paraId="606AF456" w14:textId="617077F1"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022C5EC3" w14:textId="32B63936"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7B3C184E" w14:textId="13BD8C3C"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4B7D74C1" w14:textId="69B99570"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To</w:t>
      </w:r>
      <w:r w:rsidRPr="00906255">
        <w:rPr>
          <w:rFonts w:ascii="Arial" w:hAnsi="Arial" w:cs="Arial"/>
          <w:color w:val="0000FF"/>
          <w:sz w:val="20"/>
          <w:highlight w:val="white"/>
        </w:rPr>
        <w:t>&gt;</w:t>
      </w:r>
    </w:p>
    <w:p w14:paraId="26F4E9CE" w14:textId="327CE99B"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BizMsgIdr</w:t>
      </w:r>
      <w:r w:rsidRPr="00906255">
        <w:rPr>
          <w:rFonts w:ascii="Arial" w:hAnsi="Arial" w:cs="Arial"/>
          <w:color w:val="0000FF"/>
          <w:sz w:val="20"/>
          <w:highlight w:val="white"/>
        </w:rPr>
        <w:t>&gt;</w:t>
      </w:r>
      <w:r w:rsidR="00150AA0" w:rsidRPr="00906255">
        <w:rPr>
          <w:rFonts w:ascii="Arial" w:hAnsi="Arial" w:cs="Arial"/>
          <w:color w:val="000000"/>
          <w:sz w:val="20"/>
          <w:highlight w:val="white"/>
        </w:rPr>
        <w:t>FILE49019</w:t>
      </w:r>
      <w:r w:rsidRPr="00906255">
        <w:rPr>
          <w:rFonts w:ascii="Arial" w:hAnsi="Arial" w:cs="Arial"/>
          <w:color w:val="0000FF"/>
          <w:sz w:val="20"/>
          <w:highlight w:val="white"/>
        </w:rPr>
        <w:t>&lt;/</w:t>
      </w:r>
      <w:r w:rsidRPr="00906255">
        <w:rPr>
          <w:rFonts w:ascii="Arial" w:hAnsi="Arial" w:cs="Arial"/>
          <w:color w:val="800000"/>
          <w:sz w:val="20"/>
          <w:highlight w:val="white"/>
        </w:rPr>
        <w:t>BizMsgIdr</w:t>
      </w:r>
      <w:r w:rsidRPr="00906255">
        <w:rPr>
          <w:rFonts w:ascii="Arial" w:hAnsi="Arial" w:cs="Arial"/>
          <w:color w:val="0000FF"/>
          <w:sz w:val="20"/>
          <w:highlight w:val="white"/>
        </w:rPr>
        <w:t>&gt;</w:t>
      </w:r>
    </w:p>
    <w:p w14:paraId="1CBA4793" w14:textId="2E83F85D"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MsgDefIdr</w:t>
      </w:r>
      <w:r w:rsidRPr="00906255">
        <w:rPr>
          <w:rFonts w:ascii="Arial" w:hAnsi="Arial" w:cs="Arial"/>
          <w:color w:val="0000FF"/>
          <w:sz w:val="20"/>
          <w:highlight w:val="white"/>
        </w:rPr>
        <w:t>&gt;</w:t>
      </w:r>
      <w:r w:rsidRPr="00906255">
        <w:rPr>
          <w:rFonts w:ascii="Arial" w:hAnsi="Arial" w:cs="Arial"/>
          <w:color w:val="000000"/>
          <w:sz w:val="20"/>
          <w:highlight w:val="white"/>
        </w:rPr>
        <w:t>auth.016.001.01</w:t>
      </w:r>
      <w:r w:rsidRPr="00906255">
        <w:rPr>
          <w:rFonts w:ascii="Arial" w:hAnsi="Arial" w:cs="Arial"/>
          <w:color w:val="0000FF"/>
          <w:sz w:val="20"/>
          <w:highlight w:val="white"/>
        </w:rPr>
        <w:t>&lt;/</w:t>
      </w:r>
      <w:r w:rsidRPr="00906255">
        <w:rPr>
          <w:rFonts w:ascii="Arial" w:hAnsi="Arial" w:cs="Arial"/>
          <w:color w:val="800000"/>
          <w:sz w:val="20"/>
          <w:highlight w:val="white"/>
        </w:rPr>
        <w:t>MsgDefIdr</w:t>
      </w:r>
      <w:r w:rsidRPr="00906255">
        <w:rPr>
          <w:rFonts w:ascii="Arial" w:hAnsi="Arial" w:cs="Arial"/>
          <w:color w:val="0000FF"/>
          <w:sz w:val="20"/>
          <w:highlight w:val="white"/>
        </w:rPr>
        <w:t>&gt;</w:t>
      </w:r>
    </w:p>
    <w:p w14:paraId="31588DAC" w14:textId="7D1AA5AA"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CreDt</w:t>
      </w:r>
      <w:r w:rsidRPr="00906255">
        <w:rPr>
          <w:rFonts w:ascii="Arial" w:hAnsi="Arial" w:cs="Arial"/>
          <w:color w:val="0000FF"/>
          <w:sz w:val="20"/>
          <w:highlight w:val="white"/>
        </w:rPr>
        <w:t>&gt;</w:t>
      </w:r>
      <w:r w:rsidR="00311F18" w:rsidRPr="00906255">
        <w:rPr>
          <w:rFonts w:ascii="Arial" w:hAnsi="Arial" w:cs="Arial"/>
          <w:color w:val="000000"/>
          <w:sz w:val="20"/>
          <w:highlight w:val="white"/>
        </w:rPr>
        <w:t>20</w:t>
      </w:r>
      <w:r w:rsidR="00311F18">
        <w:rPr>
          <w:rFonts w:ascii="Arial" w:hAnsi="Arial" w:cs="Arial"/>
          <w:color w:val="000000"/>
          <w:sz w:val="20"/>
          <w:highlight w:val="white"/>
        </w:rPr>
        <w:t>18</w:t>
      </w:r>
      <w:r w:rsidRPr="00906255">
        <w:rPr>
          <w:rFonts w:ascii="Arial" w:hAnsi="Arial" w:cs="Arial"/>
          <w:color w:val="000000"/>
          <w:sz w:val="20"/>
          <w:highlight w:val="white"/>
        </w:rPr>
        <w:t>-12-17T09:30:47Z</w:t>
      </w:r>
      <w:r w:rsidRPr="00906255">
        <w:rPr>
          <w:rFonts w:ascii="Arial" w:hAnsi="Arial" w:cs="Arial"/>
          <w:color w:val="0000FF"/>
          <w:sz w:val="20"/>
          <w:highlight w:val="white"/>
        </w:rPr>
        <w:t>&lt;/</w:t>
      </w:r>
      <w:r w:rsidRPr="00906255">
        <w:rPr>
          <w:rFonts w:ascii="Arial" w:hAnsi="Arial" w:cs="Arial"/>
          <w:color w:val="800000"/>
          <w:sz w:val="20"/>
          <w:highlight w:val="white"/>
        </w:rPr>
        <w:t>CreDt</w:t>
      </w:r>
      <w:r w:rsidRPr="00906255">
        <w:rPr>
          <w:rFonts w:ascii="Arial" w:hAnsi="Arial" w:cs="Arial"/>
          <w:color w:val="0000FF"/>
          <w:sz w:val="20"/>
          <w:highlight w:val="white"/>
        </w:rPr>
        <w:t>&gt;</w:t>
      </w:r>
    </w:p>
    <w:p w14:paraId="2D3FCCF6" w14:textId="176DFEC5"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FF"/>
          <w:sz w:val="20"/>
          <w:highlight w:val="white"/>
        </w:rPr>
        <w:t>&lt;/</w:t>
      </w:r>
      <w:r w:rsidRPr="00906255">
        <w:rPr>
          <w:rFonts w:ascii="Arial" w:hAnsi="Arial" w:cs="Arial"/>
          <w:color w:val="800000"/>
          <w:sz w:val="20"/>
          <w:highlight w:val="white"/>
        </w:rPr>
        <w:t>AppHdr</w:t>
      </w:r>
      <w:r w:rsidRPr="00906255">
        <w:rPr>
          <w:rFonts w:ascii="Arial" w:hAnsi="Arial" w:cs="Arial"/>
          <w:color w:val="0000FF"/>
          <w:sz w:val="20"/>
          <w:highlight w:val="white"/>
        </w:rPr>
        <w:t>&gt;</w:t>
      </w:r>
    </w:p>
    <w:p w14:paraId="03A6CC2B" w14:textId="77777777"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p>
    <w:p w14:paraId="30F33615" w14:textId="71D38569"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Hdr</w:t>
      </w:r>
      <w:r w:rsidRPr="00906255">
        <w:rPr>
          <w:rFonts w:ascii="Arial" w:hAnsi="Arial" w:cs="Arial"/>
          <w:color w:val="0000FF"/>
          <w:sz w:val="20"/>
          <w:highlight w:val="white"/>
        </w:rPr>
        <w:t>&gt;</w:t>
      </w:r>
    </w:p>
    <w:p w14:paraId="7D6EA0C3" w14:textId="5AB1EFAD"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Pyld</w:t>
      </w:r>
      <w:r w:rsidRPr="00906255">
        <w:rPr>
          <w:rFonts w:ascii="Arial" w:hAnsi="Arial" w:cs="Arial"/>
          <w:color w:val="0000FF"/>
          <w:sz w:val="20"/>
          <w:highlight w:val="white"/>
        </w:rPr>
        <w:t>&gt;</w:t>
      </w:r>
    </w:p>
    <w:p w14:paraId="181A5094" w14:textId="77777777" w:rsidR="006E7102" w:rsidRPr="00906255" w:rsidRDefault="006E7102" w:rsidP="006E7102">
      <w:pPr>
        <w:autoSpaceDE w:val="0"/>
        <w:autoSpaceDN w:val="0"/>
        <w:adjustRightInd w:val="0"/>
        <w:spacing w:after="0" w:line="240" w:lineRule="auto"/>
        <w:jc w:val="left"/>
        <w:rPr>
          <w:rFonts w:ascii="Arial" w:hAnsi="Arial" w:cs="Arial"/>
          <w:color w:val="000000"/>
          <w:sz w:val="20"/>
          <w:highlight w:val="white"/>
        </w:rPr>
      </w:pPr>
    </w:p>
    <w:p w14:paraId="65C12D0F"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p>
    <w:p w14:paraId="3EEA767C" w14:textId="16AF2C8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Document</w:t>
      </w:r>
      <w:r>
        <w:rPr>
          <w:rFonts w:ascii="Arial" w:hAnsi="Arial" w:cs="Arial"/>
          <w:color w:val="FF0000"/>
          <w:sz w:val="20"/>
          <w:highlight w:val="white"/>
        </w:rPr>
        <w:t xml:space="preserve"> xmlns</w:t>
      </w:r>
      <w:r>
        <w:rPr>
          <w:rFonts w:ascii="Arial" w:hAnsi="Arial" w:cs="Arial"/>
          <w:color w:val="0000FF"/>
          <w:sz w:val="20"/>
          <w:highlight w:val="white"/>
        </w:rPr>
        <w:t>="</w:t>
      </w:r>
      <w:r>
        <w:rPr>
          <w:rFonts w:ascii="Arial" w:hAnsi="Arial" w:cs="Arial"/>
          <w:color w:val="000000"/>
          <w:sz w:val="20"/>
          <w:highlight w:val="white"/>
        </w:rPr>
        <w:t>urn:iso:std:iso:20022:tech:xsd:auth.016.001.01</w:t>
      </w:r>
      <w:r>
        <w:rPr>
          <w:rFonts w:ascii="Arial" w:hAnsi="Arial" w:cs="Arial"/>
          <w:color w:val="0000FF"/>
          <w:sz w:val="20"/>
          <w:highlight w:val="white"/>
        </w:rPr>
        <w:t>"</w:t>
      </w:r>
      <w:r>
        <w:rPr>
          <w:rFonts w:ascii="Arial" w:hAnsi="Arial" w:cs="Arial"/>
          <w:color w:val="FF0000"/>
          <w:sz w:val="20"/>
          <w:highlight w:val="white"/>
        </w:rPr>
        <w:t xml:space="preserve"> xmlns:xsi</w:t>
      </w:r>
      <w:r>
        <w:rPr>
          <w:rFonts w:ascii="Arial" w:hAnsi="Arial" w:cs="Arial"/>
          <w:color w:val="0000FF"/>
          <w:sz w:val="20"/>
          <w:highlight w:val="white"/>
        </w:rPr>
        <w:t>="</w:t>
      </w:r>
      <w:r>
        <w:rPr>
          <w:rFonts w:ascii="Arial" w:hAnsi="Arial" w:cs="Arial"/>
          <w:color w:val="000000"/>
          <w:sz w:val="20"/>
          <w:highlight w:val="white"/>
        </w:rPr>
        <w:t>http://www.w3.org/2001/XMLSchema-instance</w:t>
      </w:r>
      <w:r>
        <w:rPr>
          <w:rFonts w:ascii="Arial" w:hAnsi="Arial" w:cs="Arial"/>
          <w:color w:val="0000FF"/>
          <w:sz w:val="20"/>
          <w:highlight w:val="white"/>
        </w:rPr>
        <w:t>"</w:t>
      </w:r>
      <w:r>
        <w:rPr>
          <w:rFonts w:ascii="Arial" w:hAnsi="Arial" w:cs="Arial"/>
          <w:color w:val="FF0000"/>
          <w:sz w:val="20"/>
          <w:highlight w:val="white"/>
        </w:rPr>
        <w:t xml:space="preserve"> xsi:schemaLocation</w:t>
      </w:r>
      <w:r>
        <w:rPr>
          <w:rFonts w:ascii="Arial" w:hAnsi="Arial" w:cs="Arial"/>
          <w:color w:val="0000FF"/>
          <w:sz w:val="20"/>
          <w:highlight w:val="white"/>
        </w:rPr>
        <w:t>="</w:t>
      </w:r>
      <w:r>
        <w:rPr>
          <w:rFonts w:ascii="Arial" w:hAnsi="Arial" w:cs="Arial"/>
          <w:color w:val="000000"/>
          <w:sz w:val="20"/>
          <w:highlight w:val="white"/>
        </w:rPr>
        <w:t>urn:iso:std:iso:20022:tech:xsd:auth.016.001.01 auth.016.001.01.xsd</w:t>
      </w:r>
      <w:r>
        <w:rPr>
          <w:rFonts w:ascii="Arial" w:hAnsi="Arial" w:cs="Arial"/>
          <w:color w:val="0000FF"/>
          <w:sz w:val="20"/>
          <w:highlight w:val="white"/>
        </w:rPr>
        <w:t>"&gt;</w:t>
      </w:r>
    </w:p>
    <w:p w14:paraId="43D04B50"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FinInstrmRptgTxRpt</w:t>
      </w:r>
      <w:r>
        <w:rPr>
          <w:rFonts w:ascii="Arial" w:hAnsi="Arial" w:cs="Arial"/>
          <w:color w:val="0000FF"/>
          <w:sz w:val="20"/>
          <w:highlight w:val="white"/>
        </w:rPr>
        <w:t>&gt;</w:t>
      </w:r>
    </w:p>
    <w:p w14:paraId="28E614DB"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Tx</w:t>
      </w:r>
      <w:r>
        <w:rPr>
          <w:rFonts w:ascii="Arial" w:hAnsi="Arial" w:cs="Arial"/>
          <w:color w:val="0000FF"/>
          <w:sz w:val="20"/>
          <w:highlight w:val="white"/>
        </w:rPr>
        <w:t>&gt;</w:t>
      </w:r>
    </w:p>
    <w:p w14:paraId="1DBAD267"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New</w:t>
      </w:r>
      <w:r>
        <w:rPr>
          <w:rFonts w:ascii="Arial" w:hAnsi="Arial" w:cs="Arial"/>
          <w:color w:val="0000FF"/>
          <w:sz w:val="20"/>
          <w:highlight w:val="white"/>
        </w:rPr>
        <w:t>&gt;</w:t>
      </w:r>
    </w:p>
    <w:p w14:paraId="23267FC7"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TxId</w:t>
      </w:r>
      <w:r>
        <w:rPr>
          <w:rFonts w:ascii="Arial" w:hAnsi="Arial" w:cs="Arial"/>
          <w:color w:val="0000FF"/>
          <w:sz w:val="20"/>
          <w:highlight w:val="white"/>
        </w:rPr>
        <w:t>&gt;</w:t>
      </w:r>
      <w:r>
        <w:rPr>
          <w:rFonts w:ascii="Arial" w:hAnsi="Arial" w:cs="Arial"/>
          <w:color w:val="000000"/>
          <w:sz w:val="20"/>
          <w:highlight w:val="white"/>
        </w:rPr>
        <w:t>ABCDEFG123456</w:t>
      </w:r>
      <w:r>
        <w:rPr>
          <w:rFonts w:ascii="Arial" w:hAnsi="Arial" w:cs="Arial"/>
          <w:color w:val="0000FF"/>
          <w:sz w:val="20"/>
          <w:highlight w:val="white"/>
        </w:rPr>
        <w:t>&lt;/</w:t>
      </w:r>
      <w:r>
        <w:rPr>
          <w:rFonts w:ascii="Arial" w:hAnsi="Arial" w:cs="Arial"/>
          <w:color w:val="800000"/>
          <w:sz w:val="20"/>
          <w:highlight w:val="white"/>
        </w:rPr>
        <w:t>TxId</w:t>
      </w:r>
      <w:r>
        <w:rPr>
          <w:rFonts w:ascii="Arial" w:hAnsi="Arial" w:cs="Arial"/>
          <w:color w:val="0000FF"/>
          <w:sz w:val="20"/>
          <w:highlight w:val="white"/>
        </w:rPr>
        <w:t>&gt;</w:t>
      </w:r>
    </w:p>
    <w:p w14:paraId="1700BE47"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ExctgPty</w:t>
      </w:r>
      <w:r>
        <w:rPr>
          <w:rFonts w:ascii="Arial" w:hAnsi="Arial" w:cs="Arial"/>
          <w:color w:val="0000FF"/>
          <w:sz w:val="20"/>
          <w:highlight w:val="white"/>
        </w:rPr>
        <w:t>&gt;</w:t>
      </w:r>
      <w:r>
        <w:rPr>
          <w:rFonts w:ascii="Arial" w:hAnsi="Arial" w:cs="Arial"/>
          <w:color w:val="000000"/>
          <w:sz w:val="20"/>
          <w:highlight w:val="white"/>
        </w:rPr>
        <w:t>12345678901234567890</w:t>
      </w:r>
      <w:r>
        <w:rPr>
          <w:rFonts w:ascii="Arial" w:hAnsi="Arial" w:cs="Arial"/>
          <w:color w:val="0000FF"/>
          <w:sz w:val="20"/>
          <w:highlight w:val="white"/>
        </w:rPr>
        <w:t>&lt;/</w:t>
      </w:r>
      <w:r>
        <w:rPr>
          <w:rFonts w:ascii="Arial" w:hAnsi="Arial" w:cs="Arial"/>
          <w:color w:val="800000"/>
          <w:sz w:val="20"/>
          <w:highlight w:val="white"/>
        </w:rPr>
        <w:t>ExctgPty</w:t>
      </w:r>
      <w:r>
        <w:rPr>
          <w:rFonts w:ascii="Arial" w:hAnsi="Arial" w:cs="Arial"/>
          <w:color w:val="0000FF"/>
          <w:sz w:val="20"/>
          <w:highlight w:val="white"/>
        </w:rPr>
        <w:t>&gt;</w:t>
      </w:r>
    </w:p>
    <w:p w14:paraId="12905A20"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InvstmtPtyInd</w:t>
      </w:r>
      <w:r>
        <w:rPr>
          <w:rFonts w:ascii="Arial" w:hAnsi="Arial" w:cs="Arial"/>
          <w:color w:val="0000FF"/>
          <w:sz w:val="20"/>
          <w:highlight w:val="white"/>
        </w:rPr>
        <w:t>&gt;</w:t>
      </w:r>
      <w:r>
        <w:rPr>
          <w:rFonts w:ascii="Arial" w:hAnsi="Arial" w:cs="Arial"/>
          <w:color w:val="000000"/>
          <w:sz w:val="20"/>
          <w:highlight w:val="white"/>
        </w:rPr>
        <w:t>true</w:t>
      </w:r>
      <w:r>
        <w:rPr>
          <w:rFonts w:ascii="Arial" w:hAnsi="Arial" w:cs="Arial"/>
          <w:color w:val="0000FF"/>
          <w:sz w:val="20"/>
          <w:highlight w:val="white"/>
        </w:rPr>
        <w:t>&lt;/</w:t>
      </w:r>
      <w:r>
        <w:rPr>
          <w:rFonts w:ascii="Arial" w:hAnsi="Arial" w:cs="Arial"/>
          <w:color w:val="800000"/>
          <w:sz w:val="20"/>
          <w:highlight w:val="white"/>
        </w:rPr>
        <w:t>InvstmtPtyInd</w:t>
      </w:r>
      <w:r>
        <w:rPr>
          <w:rFonts w:ascii="Arial" w:hAnsi="Arial" w:cs="Arial"/>
          <w:color w:val="0000FF"/>
          <w:sz w:val="20"/>
          <w:highlight w:val="white"/>
        </w:rPr>
        <w:t>&gt;</w:t>
      </w:r>
    </w:p>
    <w:p w14:paraId="46DE372B"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SubmitgPty</w:t>
      </w:r>
      <w:r>
        <w:rPr>
          <w:rFonts w:ascii="Arial" w:hAnsi="Arial" w:cs="Arial"/>
          <w:color w:val="0000FF"/>
          <w:sz w:val="20"/>
          <w:highlight w:val="white"/>
        </w:rPr>
        <w:t>&gt;</w:t>
      </w:r>
      <w:r>
        <w:rPr>
          <w:rFonts w:ascii="Arial" w:hAnsi="Arial" w:cs="Arial"/>
          <w:color w:val="000000"/>
          <w:sz w:val="20"/>
          <w:highlight w:val="white"/>
        </w:rPr>
        <w:t>09876543210987654321</w:t>
      </w:r>
      <w:r>
        <w:rPr>
          <w:rFonts w:ascii="Arial" w:hAnsi="Arial" w:cs="Arial"/>
          <w:color w:val="0000FF"/>
          <w:sz w:val="20"/>
          <w:highlight w:val="white"/>
        </w:rPr>
        <w:t>&lt;/</w:t>
      </w:r>
      <w:r>
        <w:rPr>
          <w:rFonts w:ascii="Arial" w:hAnsi="Arial" w:cs="Arial"/>
          <w:color w:val="800000"/>
          <w:sz w:val="20"/>
          <w:highlight w:val="white"/>
        </w:rPr>
        <w:t>SubmitgPty</w:t>
      </w:r>
      <w:r>
        <w:rPr>
          <w:rFonts w:ascii="Arial" w:hAnsi="Arial" w:cs="Arial"/>
          <w:color w:val="0000FF"/>
          <w:sz w:val="20"/>
          <w:highlight w:val="white"/>
        </w:rPr>
        <w:t>&gt;</w:t>
      </w:r>
    </w:p>
    <w:p w14:paraId="55F759A4"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Buyr</w:t>
      </w:r>
      <w:r>
        <w:rPr>
          <w:rFonts w:ascii="Arial" w:hAnsi="Arial" w:cs="Arial"/>
          <w:color w:val="0000FF"/>
          <w:sz w:val="20"/>
          <w:highlight w:val="white"/>
        </w:rPr>
        <w:t>&gt;</w:t>
      </w:r>
    </w:p>
    <w:p w14:paraId="0D36CD6F"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AcctOwnr</w:t>
      </w:r>
      <w:r>
        <w:rPr>
          <w:rFonts w:ascii="Arial" w:hAnsi="Arial" w:cs="Arial"/>
          <w:color w:val="0000FF"/>
          <w:sz w:val="20"/>
          <w:highlight w:val="white"/>
        </w:rPr>
        <w:t>&gt;</w:t>
      </w:r>
    </w:p>
    <w:p w14:paraId="0A73E189"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1A9FFFD1"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LEI</w:t>
      </w:r>
      <w:r>
        <w:rPr>
          <w:rFonts w:ascii="Arial" w:hAnsi="Arial" w:cs="Arial"/>
          <w:color w:val="0000FF"/>
          <w:sz w:val="20"/>
          <w:highlight w:val="white"/>
        </w:rPr>
        <w:t>&gt;</w:t>
      </w:r>
      <w:r>
        <w:rPr>
          <w:rFonts w:ascii="Arial" w:hAnsi="Arial" w:cs="Arial"/>
          <w:color w:val="000000"/>
          <w:sz w:val="20"/>
          <w:highlight w:val="white"/>
        </w:rPr>
        <w:t>00987654321009876543</w:t>
      </w:r>
      <w:r>
        <w:rPr>
          <w:rFonts w:ascii="Arial" w:hAnsi="Arial" w:cs="Arial"/>
          <w:color w:val="0000FF"/>
          <w:sz w:val="20"/>
          <w:highlight w:val="white"/>
        </w:rPr>
        <w:t>&lt;/</w:t>
      </w:r>
      <w:r>
        <w:rPr>
          <w:rFonts w:ascii="Arial" w:hAnsi="Arial" w:cs="Arial"/>
          <w:color w:val="800000"/>
          <w:sz w:val="20"/>
          <w:highlight w:val="white"/>
        </w:rPr>
        <w:t>LEI</w:t>
      </w:r>
      <w:r>
        <w:rPr>
          <w:rFonts w:ascii="Arial" w:hAnsi="Arial" w:cs="Arial"/>
          <w:color w:val="0000FF"/>
          <w:sz w:val="20"/>
          <w:highlight w:val="white"/>
        </w:rPr>
        <w:t>&gt;</w:t>
      </w:r>
    </w:p>
    <w:p w14:paraId="0725AD80"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4B7DC04C"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AcctOwnr</w:t>
      </w:r>
      <w:r>
        <w:rPr>
          <w:rFonts w:ascii="Arial" w:hAnsi="Arial" w:cs="Arial"/>
          <w:color w:val="0000FF"/>
          <w:sz w:val="20"/>
          <w:highlight w:val="white"/>
        </w:rPr>
        <w:t>&gt;</w:t>
      </w:r>
    </w:p>
    <w:p w14:paraId="3246F150"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Buyr</w:t>
      </w:r>
      <w:r>
        <w:rPr>
          <w:rFonts w:ascii="Arial" w:hAnsi="Arial" w:cs="Arial"/>
          <w:color w:val="0000FF"/>
          <w:sz w:val="20"/>
          <w:highlight w:val="white"/>
        </w:rPr>
        <w:t>&gt;</w:t>
      </w:r>
    </w:p>
    <w:p w14:paraId="66A44B66"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Sellr</w:t>
      </w:r>
      <w:r>
        <w:rPr>
          <w:rFonts w:ascii="Arial" w:hAnsi="Arial" w:cs="Arial"/>
          <w:color w:val="0000FF"/>
          <w:sz w:val="20"/>
          <w:highlight w:val="white"/>
        </w:rPr>
        <w:t>&gt;</w:t>
      </w:r>
    </w:p>
    <w:p w14:paraId="47ED70E1"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AcctOwnr</w:t>
      </w:r>
      <w:r>
        <w:rPr>
          <w:rFonts w:ascii="Arial" w:hAnsi="Arial" w:cs="Arial"/>
          <w:color w:val="0000FF"/>
          <w:sz w:val="20"/>
          <w:highlight w:val="white"/>
        </w:rPr>
        <w:t>&gt;</w:t>
      </w:r>
    </w:p>
    <w:p w14:paraId="7B1045FF"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3A5A34CF"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LEI</w:t>
      </w:r>
      <w:r>
        <w:rPr>
          <w:rFonts w:ascii="Arial" w:hAnsi="Arial" w:cs="Arial"/>
          <w:color w:val="0000FF"/>
          <w:sz w:val="20"/>
          <w:highlight w:val="white"/>
        </w:rPr>
        <w:t>&gt;</w:t>
      </w:r>
      <w:r>
        <w:rPr>
          <w:rFonts w:ascii="Arial" w:hAnsi="Arial" w:cs="Arial"/>
          <w:color w:val="000000"/>
          <w:sz w:val="20"/>
          <w:highlight w:val="white"/>
        </w:rPr>
        <w:t>00098765432100098765</w:t>
      </w:r>
      <w:r>
        <w:rPr>
          <w:rFonts w:ascii="Arial" w:hAnsi="Arial" w:cs="Arial"/>
          <w:color w:val="0000FF"/>
          <w:sz w:val="20"/>
          <w:highlight w:val="white"/>
        </w:rPr>
        <w:t>&lt;/</w:t>
      </w:r>
      <w:r>
        <w:rPr>
          <w:rFonts w:ascii="Arial" w:hAnsi="Arial" w:cs="Arial"/>
          <w:color w:val="800000"/>
          <w:sz w:val="20"/>
          <w:highlight w:val="white"/>
        </w:rPr>
        <w:t>LEI</w:t>
      </w:r>
      <w:r>
        <w:rPr>
          <w:rFonts w:ascii="Arial" w:hAnsi="Arial" w:cs="Arial"/>
          <w:color w:val="0000FF"/>
          <w:sz w:val="20"/>
          <w:highlight w:val="white"/>
        </w:rPr>
        <w:t>&gt;</w:t>
      </w:r>
    </w:p>
    <w:p w14:paraId="31A8B5B4"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304F7F53"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AcctOwnr</w:t>
      </w:r>
      <w:r>
        <w:rPr>
          <w:rFonts w:ascii="Arial" w:hAnsi="Arial" w:cs="Arial"/>
          <w:color w:val="0000FF"/>
          <w:sz w:val="20"/>
          <w:highlight w:val="white"/>
        </w:rPr>
        <w:t>&gt;</w:t>
      </w:r>
    </w:p>
    <w:p w14:paraId="74D4712F"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Sellr</w:t>
      </w:r>
      <w:r>
        <w:rPr>
          <w:rFonts w:ascii="Arial" w:hAnsi="Arial" w:cs="Arial"/>
          <w:color w:val="0000FF"/>
          <w:sz w:val="20"/>
          <w:highlight w:val="white"/>
        </w:rPr>
        <w:t>&gt;</w:t>
      </w:r>
    </w:p>
    <w:p w14:paraId="150716B5"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OrdrTrnsmssn</w:t>
      </w:r>
      <w:r>
        <w:rPr>
          <w:rFonts w:ascii="Arial" w:hAnsi="Arial" w:cs="Arial"/>
          <w:color w:val="0000FF"/>
          <w:sz w:val="20"/>
          <w:highlight w:val="white"/>
        </w:rPr>
        <w:t>&gt;</w:t>
      </w:r>
    </w:p>
    <w:p w14:paraId="4BFED055"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lastRenderedPageBreak/>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TrnsmssnInd</w:t>
      </w:r>
      <w:r>
        <w:rPr>
          <w:rFonts w:ascii="Arial" w:hAnsi="Arial" w:cs="Arial"/>
          <w:color w:val="0000FF"/>
          <w:sz w:val="20"/>
          <w:highlight w:val="white"/>
        </w:rPr>
        <w:t>&gt;</w:t>
      </w:r>
      <w:r>
        <w:rPr>
          <w:rFonts w:ascii="Arial" w:hAnsi="Arial" w:cs="Arial"/>
          <w:color w:val="000000"/>
          <w:sz w:val="20"/>
          <w:highlight w:val="white"/>
        </w:rPr>
        <w:t>false</w:t>
      </w:r>
      <w:r>
        <w:rPr>
          <w:rFonts w:ascii="Arial" w:hAnsi="Arial" w:cs="Arial"/>
          <w:color w:val="0000FF"/>
          <w:sz w:val="20"/>
          <w:highlight w:val="white"/>
        </w:rPr>
        <w:t>&lt;/</w:t>
      </w:r>
      <w:r>
        <w:rPr>
          <w:rFonts w:ascii="Arial" w:hAnsi="Arial" w:cs="Arial"/>
          <w:color w:val="800000"/>
          <w:sz w:val="20"/>
          <w:highlight w:val="white"/>
        </w:rPr>
        <w:t>TrnsmssnInd</w:t>
      </w:r>
      <w:r>
        <w:rPr>
          <w:rFonts w:ascii="Arial" w:hAnsi="Arial" w:cs="Arial"/>
          <w:color w:val="0000FF"/>
          <w:sz w:val="20"/>
          <w:highlight w:val="white"/>
        </w:rPr>
        <w:t>&gt;</w:t>
      </w:r>
    </w:p>
    <w:p w14:paraId="098B17A9" w14:textId="77777777" w:rsidR="00A0202A" w:rsidRPr="005F2A57" w:rsidRDefault="00A0202A" w:rsidP="00A0202A">
      <w:pPr>
        <w:autoSpaceDE w:val="0"/>
        <w:autoSpaceDN w:val="0"/>
        <w:adjustRightInd w:val="0"/>
        <w:spacing w:after="0" w:line="240" w:lineRule="auto"/>
        <w:jc w:val="left"/>
        <w:rPr>
          <w:rFonts w:ascii="Arial" w:hAnsi="Arial" w:cs="Arial"/>
          <w:color w:val="000000"/>
          <w:sz w:val="20"/>
          <w:highlight w:val="white"/>
          <w:lang w:val="fr-FR"/>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sidRPr="005F2A57">
        <w:rPr>
          <w:rFonts w:ascii="Arial" w:hAnsi="Arial" w:cs="Arial"/>
          <w:color w:val="0000FF"/>
          <w:sz w:val="20"/>
          <w:highlight w:val="white"/>
          <w:lang w:val="fr-FR"/>
        </w:rPr>
        <w:t>&lt;/</w:t>
      </w:r>
      <w:r w:rsidRPr="005F2A57">
        <w:rPr>
          <w:rFonts w:ascii="Arial" w:hAnsi="Arial" w:cs="Arial"/>
          <w:color w:val="800000"/>
          <w:sz w:val="20"/>
          <w:highlight w:val="white"/>
          <w:lang w:val="fr-FR"/>
        </w:rPr>
        <w:t>OrdrTrnsmssn</w:t>
      </w:r>
      <w:r w:rsidRPr="005F2A57">
        <w:rPr>
          <w:rFonts w:ascii="Arial" w:hAnsi="Arial" w:cs="Arial"/>
          <w:color w:val="0000FF"/>
          <w:sz w:val="20"/>
          <w:highlight w:val="white"/>
          <w:lang w:val="fr-FR"/>
        </w:rPr>
        <w:t>&gt;</w:t>
      </w:r>
    </w:p>
    <w:p w14:paraId="38176C83" w14:textId="77777777" w:rsidR="00A0202A" w:rsidRPr="005F2A57" w:rsidRDefault="00A0202A" w:rsidP="00A0202A">
      <w:pPr>
        <w:autoSpaceDE w:val="0"/>
        <w:autoSpaceDN w:val="0"/>
        <w:adjustRightInd w:val="0"/>
        <w:spacing w:after="0" w:line="240" w:lineRule="auto"/>
        <w:jc w:val="left"/>
        <w:rPr>
          <w:rFonts w:ascii="Arial" w:hAnsi="Arial" w:cs="Arial"/>
          <w:color w:val="000000"/>
          <w:sz w:val="20"/>
          <w:highlight w:val="white"/>
          <w:lang w:val="fr-FR"/>
        </w:rPr>
      </w:pPr>
      <w:r w:rsidRPr="005F2A57">
        <w:rPr>
          <w:rFonts w:ascii="Arial" w:hAnsi="Arial" w:cs="Arial"/>
          <w:color w:val="000000"/>
          <w:sz w:val="20"/>
          <w:highlight w:val="white"/>
          <w:lang w:val="fr-FR"/>
        </w:rPr>
        <w:tab/>
      </w:r>
      <w:r w:rsidRPr="005F2A57">
        <w:rPr>
          <w:rFonts w:ascii="Arial" w:hAnsi="Arial" w:cs="Arial"/>
          <w:color w:val="000000"/>
          <w:sz w:val="20"/>
          <w:highlight w:val="white"/>
          <w:lang w:val="fr-FR"/>
        </w:rPr>
        <w:tab/>
      </w:r>
      <w:r w:rsidRPr="005F2A57">
        <w:rPr>
          <w:rFonts w:ascii="Arial" w:hAnsi="Arial" w:cs="Arial"/>
          <w:color w:val="000000"/>
          <w:sz w:val="20"/>
          <w:highlight w:val="white"/>
          <w:lang w:val="fr-FR"/>
        </w:rPr>
        <w:tab/>
      </w:r>
      <w:r w:rsidRPr="005F2A57">
        <w:rPr>
          <w:rFonts w:ascii="Arial" w:hAnsi="Arial" w:cs="Arial"/>
          <w:color w:val="000000"/>
          <w:sz w:val="20"/>
          <w:highlight w:val="white"/>
          <w:lang w:val="fr-FR"/>
        </w:rPr>
        <w:tab/>
      </w:r>
      <w:r w:rsidRPr="005F2A57">
        <w:rPr>
          <w:rFonts w:ascii="Arial" w:hAnsi="Arial" w:cs="Arial"/>
          <w:color w:val="0000FF"/>
          <w:sz w:val="20"/>
          <w:highlight w:val="white"/>
          <w:lang w:val="fr-FR"/>
        </w:rPr>
        <w:t>&lt;</w:t>
      </w:r>
      <w:r w:rsidRPr="005F2A57">
        <w:rPr>
          <w:rFonts w:ascii="Arial" w:hAnsi="Arial" w:cs="Arial"/>
          <w:color w:val="800000"/>
          <w:sz w:val="20"/>
          <w:highlight w:val="white"/>
          <w:lang w:val="fr-FR"/>
        </w:rPr>
        <w:t>Tx</w:t>
      </w:r>
      <w:r w:rsidRPr="005F2A57">
        <w:rPr>
          <w:rFonts w:ascii="Arial" w:hAnsi="Arial" w:cs="Arial"/>
          <w:color w:val="0000FF"/>
          <w:sz w:val="20"/>
          <w:highlight w:val="white"/>
          <w:lang w:val="fr-FR"/>
        </w:rPr>
        <w:t>&gt;</w:t>
      </w:r>
    </w:p>
    <w:p w14:paraId="75AAA751" w14:textId="77777777" w:rsidR="00A0202A" w:rsidRPr="005F2A57" w:rsidRDefault="00A0202A" w:rsidP="00A0202A">
      <w:pPr>
        <w:autoSpaceDE w:val="0"/>
        <w:autoSpaceDN w:val="0"/>
        <w:adjustRightInd w:val="0"/>
        <w:spacing w:after="0" w:line="240" w:lineRule="auto"/>
        <w:jc w:val="left"/>
        <w:rPr>
          <w:rFonts w:ascii="Arial" w:hAnsi="Arial" w:cs="Arial"/>
          <w:color w:val="000000"/>
          <w:sz w:val="20"/>
          <w:highlight w:val="white"/>
          <w:lang w:val="fr-FR"/>
        </w:rPr>
      </w:pPr>
      <w:r w:rsidRPr="005F2A57">
        <w:rPr>
          <w:rFonts w:ascii="Arial" w:hAnsi="Arial" w:cs="Arial"/>
          <w:color w:val="000000"/>
          <w:sz w:val="20"/>
          <w:highlight w:val="white"/>
          <w:lang w:val="fr-FR"/>
        </w:rPr>
        <w:tab/>
      </w:r>
      <w:r w:rsidRPr="005F2A57">
        <w:rPr>
          <w:rFonts w:ascii="Arial" w:hAnsi="Arial" w:cs="Arial"/>
          <w:color w:val="000000"/>
          <w:sz w:val="20"/>
          <w:highlight w:val="white"/>
          <w:lang w:val="fr-FR"/>
        </w:rPr>
        <w:tab/>
      </w:r>
      <w:r w:rsidRPr="005F2A57">
        <w:rPr>
          <w:rFonts w:ascii="Arial" w:hAnsi="Arial" w:cs="Arial"/>
          <w:color w:val="000000"/>
          <w:sz w:val="20"/>
          <w:highlight w:val="white"/>
          <w:lang w:val="fr-FR"/>
        </w:rPr>
        <w:tab/>
      </w:r>
      <w:r w:rsidRPr="005F2A57">
        <w:rPr>
          <w:rFonts w:ascii="Arial" w:hAnsi="Arial" w:cs="Arial"/>
          <w:color w:val="000000"/>
          <w:sz w:val="20"/>
          <w:highlight w:val="white"/>
          <w:lang w:val="fr-FR"/>
        </w:rPr>
        <w:tab/>
      </w:r>
      <w:r w:rsidRPr="005F2A57">
        <w:rPr>
          <w:rFonts w:ascii="Arial" w:hAnsi="Arial" w:cs="Arial"/>
          <w:color w:val="000000"/>
          <w:sz w:val="20"/>
          <w:highlight w:val="white"/>
          <w:lang w:val="fr-FR"/>
        </w:rPr>
        <w:tab/>
      </w:r>
      <w:r w:rsidRPr="005F2A57">
        <w:rPr>
          <w:rFonts w:ascii="Arial" w:hAnsi="Arial" w:cs="Arial"/>
          <w:color w:val="0000FF"/>
          <w:sz w:val="20"/>
          <w:highlight w:val="white"/>
          <w:lang w:val="fr-FR"/>
        </w:rPr>
        <w:t>&lt;</w:t>
      </w:r>
      <w:r w:rsidRPr="005F2A57">
        <w:rPr>
          <w:rFonts w:ascii="Arial" w:hAnsi="Arial" w:cs="Arial"/>
          <w:color w:val="800000"/>
          <w:sz w:val="20"/>
          <w:highlight w:val="white"/>
          <w:lang w:val="fr-FR"/>
        </w:rPr>
        <w:t>TradDt</w:t>
      </w:r>
      <w:r w:rsidRPr="005F2A57">
        <w:rPr>
          <w:rFonts w:ascii="Arial" w:hAnsi="Arial" w:cs="Arial"/>
          <w:color w:val="0000FF"/>
          <w:sz w:val="20"/>
          <w:highlight w:val="white"/>
          <w:lang w:val="fr-FR"/>
        </w:rPr>
        <w:t>&gt;</w:t>
      </w:r>
      <w:r w:rsidRPr="005F2A57">
        <w:rPr>
          <w:rFonts w:ascii="Arial" w:hAnsi="Arial" w:cs="Arial"/>
          <w:color w:val="000000"/>
          <w:sz w:val="20"/>
          <w:highlight w:val="white"/>
          <w:lang w:val="fr-FR"/>
        </w:rPr>
        <w:t>2017-07-01T13:40:23Z</w:t>
      </w:r>
      <w:r w:rsidRPr="005F2A57">
        <w:rPr>
          <w:rFonts w:ascii="Arial" w:hAnsi="Arial" w:cs="Arial"/>
          <w:color w:val="0000FF"/>
          <w:sz w:val="20"/>
          <w:highlight w:val="white"/>
          <w:lang w:val="fr-FR"/>
        </w:rPr>
        <w:t>&lt;/</w:t>
      </w:r>
      <w:r w:rsidRPr="005F2A57">
        <w:rPr>
          <w:rFonts w:ascii="Arial" w:hAnsi="Arial" w:cs="Arial"/>
          <w:color w:val="800000"/>
          <w:sz w:val="20"/>
          <w:highlight w:val="white"/>
          <w:lang w:val="fr-FR"/>
        </w:rPr>
        <w:t>TradDt</w:t>
      </w:r>
      <w:r w:rsidRPr="005F2A57">
        <w:rPr>
          <w:rFonts w:ascii="Arial" w:hAnsi="Arial" w:cs="Arial"/>
          <w:color w:val="0000FF"/>
          <w:sz w:val="20"/>
          <w:highlight w:val="white"/>
          <w:lang w:val="fr-FR"/>
        </w:rPr>
        <w:t>&gt;</w:t>
      </w:r>
    </w:p>
    <w:p w14:paraId="2EE1C470"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sidRPr="005F2A57">
        <w:rPr>
          <w:rFonts w:ascii="Arial" w:hAnsi="Arial" w:cs="Arial"/>
          <w:color w:val="000000"/>
          <w:sz w:val="20"/>
          <w:highlight w:val="white"/>
          <w:lang w:val="fr-FR"/>
        </w:rPr>
        <w:tab/>
      </w:r>
      <w:r w:rsidRPr="005F2A57">
        <w:rPr>
          <w:rFonts w:ascii="Arial" w:hAnsi="Arial" w:cs="Arial"/>
          <w:color w:val="000000"/>
          <w:sz w:val="20"/>
          <w:highlight w:val="white"/>
          <w:lang w:val="fr-FR"/>
        </w:rPr>
        <w:tab/>
      </w:r>
      <w:r w:rsidRPr="005F2A57">
        <w:rPr>
          <w:rFonts w:ascii="Arial" w:hAnsi="Arial" w:cs="Arial"/>
          <w:color w:val="000000"/>
          <w:sz w:val="20"/>
          <w:highlight w:val="white"/>
          <w:lang w:val="fr-FR"/>
        </w:rPr>
        <w:tab/>
      </w:r>
      <w:r w:rsidRPr="005F2A57">
        <w:rPr>
          <w:rFonts w:ascii="Arial" w:hAnsi="Arial" w:cs="Arial"/>
          <w:color w:val="000000"/>
          <w:sz w:val="20"/>
          <w:highlight w:val="white"/>
          <w:lang w:val="fr-FR"/>
        </w:rPr>
        <w:tab/>
      </w:r>
      <w:r w:rsidRPr="005F2A57">
        <w:rPr>
          <w:rFonts w:ascii="Arial" w:hAnsi="Arial" w:cs="Arial"/>
          <w:color w:val="000000"/>
          <w:sz w:val="20"/>
          <w:highlight w:val="white"/>
          <w:lang w:val="fr-FR"/>
        </w:rPr>
        <w:tab/>
      </w:r>
      <w:r>
        <w:rPr>
          <w:rFonts w:ascii="Arial" w:hAnsi="Arial" w:cs="Arial"/>
          <w:color w:val="0000FF"/>
          <w:sz w:val="20"/>
          <w:highlight w:val="white"/>
        </w:rPr>
        <w:t>&lt;</w:t>
      </w:r>
      <w:r>
        <w:rPr>
          <w:rFonts w:ascii="Arial" w:hAnsi="Arial" w:cs="Arial"/>
          <w:color w:val="800000"/>
          <w:sz w:val="20"/>
          <w:highlight w:val="white"/>
        </w:rPr>
        <w:t>TradgCpcty</w:t>
      </w:r>
      <w:r>
        <w:rPr>
          <w:rFonts w:ascii="Arial" w:hAnsi="Arial" w:cs="Arial"/>
          <w:color w:val="0000FF"/>
          <w:sz w:val="20"/>
          <w:highlight w:val="white"/>
        </w:rPr>
        <w:t>&gt;</w:t>
      </w:r>
      <w:r>
        <w:rPr>
          <w:rFonts w:ascii="Arial" w:hAnsi="Arial" w:cs="Arial"/>
          <w:color w:val="000000"/>
          <w:sz w:val="20"/>
          <w:highlight w:val="white"/>
        </w:rPr>
        <w:t>MTCH</w:t>
      </w:r>
      <w:r>
        <w:rPr>
          <w:rFonts w:ascii="Arial" w:hAnsi="Arial" w:cs="Arial"/>
          <w:color w:val="0000FF"/>
          <w:sz w:val="20"/>
          <w:highlight w:val="white"/>
        </w:rPr>
        <w:t>&lt;/</w:t>
      </w:r>
      <w:r>
        <w:rPr>
          <w:rFonts w:ascii="Arial" w:hAnsi="Arial" w:cs="Arial"/>
          <w:color w:val="800000"/>
          <w:sz w:val="20"/>
          <w:highlight w:val="white"/>
        </w:rPr>
        <w:t>TradgCpcty</w:t>
      </w:r>
      <w:r>
        <w:rPr>
          <w:rFonts w:ascii="Arial" w:hAnsi="Arial" w:cs="Arial"/>
          <w:color w:val="0000FF"/>
          <w:sz w:val="20"/>
          <w:highlight w:val="white"/>
        </w:rPr>
        <w:t>&gt;</w:t>
      </w:r>
    </w:p>
    <w:p w14:paraId="2639D9D3"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Qty</w:t>
      </w:r>
      <w:r>
        <w:rPr>
          <w:rFonts w:ascii="Arial" w:hAnsi="Arial" w:cs="Arial"/>
          <w:color w:val="0000FF"/>
          <w:sz w:val="20"/>
          <w:highlight w:val="white"/>
        </w:rPr>
        <w:t>&gt;</w:t>
      </w:r>
    </w:p>
    <w:p w14:paraId="14664507"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Unit</w:t>
      </w:r>
      <w:r>
        <w:rPr>
          <w:rFonts w:ascii="Arial" w:hAnsi="Arial" w:cs="Arial"/>
          <w:color w:val="0000FF"/>
          <w:sz w:val="20"/>
          <w:highlight w:val="white"/>
        </w:rPr>
        <w:t>&gt;</w:t>
      </w:r>
      <w:r>
        <w:rPr>
          <w:rFonts w:ascii="Arial" w:hAnsi="Arial" w:cs="Arial"/>
          <w:color w:val="000000"/>
          <w:sz w:val="20"/>
          <w:highlight w:val="white"/>
        </w:rPr>
        <w:t>1</w:t>
      </w:r>
      <w:r>
        <w:rPr>
          <w:rFonts w:ascii="Arial" w:hAnsi="Arial" w:cs="Arial"/>
          <w:color w:val="0000FF"/>
          <w:sz w:val="20"/>
          <w:highlight w:val="white"/>
        </w:rPr>
        <w:t>&lt;/</w:t>
      </w:r>
      <w:r>
        <w:rPr>
          <w:rFonts w:ascii="Arial" w:hAnsi="Arial" w:cs="Arial"/>
          <w:color w:val="800000"/>
          <w:sz w:val="20"/>
          <w:highlight w:val="white"/>
        </w:rPr>
        <w:t>Unit</w:t>
      </w:r>
      <w:r>
        <w:rPr>
          <w:rFonts w:ascii="Arial" w:hAnsi="Arial" w:cs="Arial"/>
          <w:color w:val="0000FF"/>
          <w:sz w:val="20"/>
          <w:highlight w:val="white"/>
        </w:rPr>
        <w:t>&gt;</w:t>
      </w:r>
    </w:p>
    <w:p w14:paraId="3272DB0F"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lastRenderedPageBreak/>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Qty</w:t>
      </w:r>
      <w:r>
        <w:rPr>
          <w:rFonts w:ascii="Arial" w:hAnsi="Arial" w:cs="Arial"/>
          <w:color w:val="0000FF"/>
          <w:sz w:val="20"/>
          <w:highlight w:val="white"/>
        </w:rPr>
        <w:t>&gt;</w:t>
      </w:r>
    </w:p>
    <w:p w14:paraId="7B4AAD28"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Pric</w:t>
      </w:r>
      <w:r>
        <w:rPr>
          <w:rFonts w:ascii="Arial" w:hAnsi="Arial" w:cs="Arial"/>
          <w:color w:val="0000FF"/>
          <w:sz w:val="20"/>
          <w:highlight w:val="white"/>
        </w:rPr>
        <w:t>&gt;</w:t>
      </w:r>
    </w:p>
    <w:p w14:paraId="7AE1C825"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Pric</w:t>
      </w:r>
      <w:r>
        <w:rPr>
          <w:rFonts w:ascii="Arial" w:hAnsi="Arial" w:cs="Arial"/>
          <w:color w:val="0000FF"/>
          <w:sz w:val="20"/>
          <w:highlight w:val="white"/>
        </w:rPr>
        <w:t>&gt;</w:t>
      </w:r>
    </w:p>
    <w:p w14:paraId="42C833F2"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MntryVal</w:t>
      </w:r>
      <w:r>
        <w:rPr>
          <w:rFonts w:ascii="Arial" w:hAnsi="Arial" w:cs="Arial"/>
          <w:color w:val="0000FF"/>
          <w:sz w:val="20"/>
          <w:highlight w:val="white"/>
        </w:rPr>
        <w:t>&gt;</w:t>
      </w:r>
    </w:p>
    <w:p w14:paraId="157D922C"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Amt</w:t>
      </w:r>
      <w:r>
        <w:rPr>
          <w:rFonts w:ascii="Arial" w:hAnsi="Arial" w:cs="Arial"/>
          <w:color w:val="FF0000"/>
          <w:sz w:val="20"/>
          <w:highlight w:val="white"/>
        </w:rPr>
        <w:t xml:space="preserve"> Ccy</w:t>
      </w:r>
      <w:r>
        <w:rPr>
          <w:rFonts w:ascii="Arial" w:hAnsi="Arial" w:cs="Arial"/>
          <w:color w:val="0000FF"/>
          <w:sz w:val="20"/>
          <w:highlight w:val="white"/>
        </w:rPr>
        <w:t>="</w:t>
      </w:r>
      <w:r>
        <w:rPr>
          <w:rFonts w:ascii="Arial" w:hAnsi="Arial" w:cs="Arial"/>
          <w:color w:val="000000"/>
          <w:sz w:val="20"/>
          <w:highlight w:val="white"/>
        </w:rPr>
        <w:t>EUR</w:t>
      </w:r>
      <w:r>
        <w:rPr>
          <w:rFonts w:ascii="Arial" w:hAnsi="Arial" w:cs="Arial"/>
          <w:color w:val="0000FF"/>
          <w:sz w:val="20"/>
          <w:highlight w:val="white"/>
        </w:rPr>
        <w:t>"&gt;</w:t>
      </w:r>
      <w:r>
        <w:rPr>
          <w:rFonts w:ascii="Arial" w:hAnsi="Arial" w:cs="Arial"/>
          <w:color w:val="000000"/>
          <w:sz w:val="20"/>
          <w:highlight w:val="white"/>
        </w:rPr>
        <w:t>32.5</w:t>
      </w:r>
      <w:r>
        <w:rPr>
          <w:rFonts w:ascii="Arial" w:hAnsi="Arial" w:cs="Arial"/>
          <w:color w:val="0000FF"/>
          <w:sz w:val="20"/>
          <w:highlight w:val="white"/>
        </w:rPr>
        <w:t>&lt;/</w:t>
      </w:r>
      <w:r>
        <w:rPr>
          <w:rFonts w:ascii="Arial" w:hAnsi="Arial" w:cs="Arial"/>
          <w:color w:val="800000"/>
          <w:sz w:val="20"/>
          <w:highlight w:val="white"/>
        </w:rPr>
        <w:t>Amt</w:t>
      </w:r>
      <w:r>
        <w:rPr>
          <w:rFonts w:ascii="Arial" w:hAnsi="Arial" w:cs="Arial"/>
          <w:color w:val="0000FF"/>
          <w:sz w:val="20"/>
          <w:highlight w:val="white"/>
        </w:rPr>
        <w:t>&gt;</w:t>
      </w:r>
    </w:p>
    <w:p w14:paraId="0D5D71DD"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MntryVal</w:t>
      </w:r>
      <w:r>
        <w:rPr>
          <w:rFonts w:ascii="Arial" w:hAnsi="Arial" w:cs="Arial"/>
          <w:color w:val="0000FF"/>
          <w:sz w:val="20"/>
          <w:highlight w:val="white"/>
        </w:rPr>
        <w:t>&gt;</w:t>
      </w:r>
    </w:p>
    <w:p w14:paraId="54E5D086"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Pric</w:t>
      </w:r>
      <w:r>
        <w:rPr>
          <w:rFonts w:ascii="Arial" w:hAnsi="Arial" w:cs="Arial"/>
          <w:color w:val="0000FF"/>
          <w:sz w:val="20"/>
          <w:highlight w:val="white"/>
        </w:rPr>
        <w:t>&gt;</w:t>
      </w:r>
    </w:p>
    <w:p w14:paraId="0F7D8916"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Pric</w:t>
      </w:r>
      <w:r>
        <w:rPr>
          <w:rFonts w:ascii="Arial" w:hAnsi="Arial" w:cs="Arial"/>
          <w:color w:val="0000FF"/>
          <w:sz w:val="20"/>
          <w:highlight w:val="white"/>
        </w:rPr>
        <w:t>&gt;</w:t>
      </w:r>
    </w:p>
    <w:p w14:paraId="5E00D3C0"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TradVn</w:t>
      </w:r>
      <w:r>
        <w:rPr>
          <w:rFonts w:ascii="Arial" w:hAnsi="Arial" w:cs="Arial"/>
          <w:color w:val="0000FF"/>
          <w:sz w:val="20"/>
          <w:highlight w:val="white"/>
        </w:rPr>
        <w:t>&gt;</w:t>
      </w:r>
      <w:r>
        <w:rPr>
          <w:rFonts w:ascii="Arial" w:hAnsi="Arial" w:cs="Arial"/>
          <w:color w:val="000000"/>
          <w:sz w:val="20"/>
          <w:highlight w:val="white"/>
        </w:rPr>
        <w:t>XMIC</w:t>
      </w:r>
      <w:r>
        <w:rPr>
          <w:rFonts w:ascii="Arial" w:hAnsi="Arial" w:cs="Arial"/>
          <w:color w:val="0000FF"/>
          <w:sz w:val="20"/>
          <w:highlight w:val="white"/>
        </w:rPr>
        <w:t>&lt;/</w:t>
      </w:r>
      <w:r>
        <w:rPr>
          <w:rFonts w:ascii="Arial" w:hAnsi="Arial" w:cs="Arial"/>
          <w:color w:val="800000"/>
          <w:sz w:val="20"/>
          <w:highlight w:val="white"/>
        </w:rPr>
        <w:t>TradVn</w:t>
      </w:r>
      <w:r>
        <w:rPr>
          <w:rFonts w:ascii="Arial" w:hAnsi="Arial" w:cs="Arial"/>
          <w:color w:val="0000FF"/>
          <w:sz w:val="20"/>
          <w:highlight w:val="white"/>
        </w:rPr>
        <w:t>&gt;</w:t>
      </w:r>
    </w:p>
    <w:p w14:paraId="60C866E2"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Tx</w:t>
      </w:r>
      <w:r>
        <w:rPr>
          <w:rFonts w:ascii="Arial" w:hAnsi="Arial" w:cs="Arial"/>
          <w:color w:val="0000FF"/>
          <w:sz w:val="20"/>
          <w:highlight w:val="white"/>
        </w:rPr>
        <w:t>&gt;</w:t>
      </w:r>
    </w:p>
    <w:p w14:paraId="031FC8CB"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FinInstrm</w:t>
      </w:r>
      <w:r>
        <w:rPr>
          <w:rFonts w:ascii="Arial" w:hAnsi="Arial" w:cs="Arial"/>
          <w:color w:val="0000FF"/>
          <w:sz w:val="20"/>
          <w:highlight w:val="white"/>
        </w:rPr>
        <w:t>&gt;</w:t>
      </w:r>
    </w:p>
    <w:p w14:paraId="7566BB4E"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Othr</w:t>
      </w:r>
      <w:r>
        <w:rPr>
          <w:rFonts w:ascii="Arial" w:hAnsi="Arial" w:cs="Arial"/>
          <w:color w:val="0000FF"/>
          <w:sz w:val="20"/>
          <w:highlight w:val="white"/>
        </w:rPr>
        <w:t>&gt;</w:t>
      </w:r>
    </w:p>
    <w:p w14:paraId="012C9BF3"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FinInstrmGnlAttrbts</w:t>
      </w:r>
      <w:r>
        <w:rPr>
          <w:rFonts w:ascii="Arial" w:hAnsi="Arial" w:cs="Arial"/>
          <w:color w:val="0000FF"/>
          <w:sz w:val="20"/>
          <w:highlight w:val="white"/>
        </w:rPr>
        <w:t>&gt;</w:t>
      </w:r>
    </w:p>
    <w:p w14:paraId="27676004"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FullNm</w:t>
      </w:r>
      <w:r>
        <w:rPr>
          <w:rFonts w:ascii="Arial" w:hAnsi="Arial" w:cs="Arial"/>
          <w:color w:val="0000FF"/>
          <w:sz w:val="20"/>
          <w:highlight w:val="white"/>
        </w:rPr>
        <w:t>&gt;</w:t>
      </w:r>
      <w:r>
        <w:rPr>
          <w:rFonts w:ascii="Arial" w:hAnsi="Arial" w:cs="Arial"/>
          <w:color w:val="000000"/>
          <w:sz w:val="20"/>
          <w:highlight w:val="white"/>
        </w:rPr>
        <w:t>FUTURE CONTRACT</w:t>
      </w:r>
      <w:r>
        <w:rPr>
          <w:rFonts w:ascii="Arial" w:hAnsi="Arial" w:cs="Arial"/>
          <w:color w:val="0000FF"/>
          <w:sz w:val="20"/>
          <w:highlight w:val="white"/>
        </w:rPr>
        <w:t>&lt;/</w:t>
      </w:r>
      <w:r>
        <w:rPr>
          <w:rFonts w:ascii="Arial" w:hAnsi="Arial" w:cs="Arial"/>
          <w:color w:val="800000"/>
          <w:sz w:val="20"/>
          <w:highlight w:val="white"/>
        </w:rPr>
        <w:t>FullNm</w:t>
      </w:r>
      <w:r>
        <w:rPr>
          <w:rFonts w:ascii="Arial" w:hAnsi="Arial" w:cs="Arial"/>
          <w:color w:val="0000FF"/>
          <w:sz w:val="20"/>
          <w:highlight w:val="white"/>
        </w:rPr>
        <w:t>&gt;</w:t>
      </w:r>
    </w:p>
    <w:p w14:paraId="43DB4FC6"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ClssfctnTp</w:t>
      </w:r>
      <w:r>
        <w:rPr>
          <w:rFonts w:ascii="Arial" w:hAnsi="Arial" w:cs="Arial"/>
          <w:color w:val="0000FF"/>
          <w:sz w:val="20"/>
          <w:highlight w:val="white"/>
        </w:rPr>
        <w:t>&gt;</w:t>
      </w:r>
      <w:r>
        <w:rPr>
          <w:rFonts w:ascii="Arial" w:hAnsi="Arial" w:cs="Arial"/>
          <w:color w:val="000000"/>
          <w:sz w:val="20"/>
          <w:highlight w:val="white"/>
        </w:rPr>
        <w:t>FFSCSX</w:t>
      </w:r>
      <w:r>
        <w:rPr>
          <w:rFonts w:ascii="Arial" w:hAnsi="Arial" w:cs="Arial"/>
          <w:color w:val="0000FF"/>
          <w:sz w:val="20"/>
          <w:highlight w:val="white"/>
        </w:rPr>
        <w:t>&lt;/</w:t>
      </w:r>
      <w:r>
        <w:rPr>
          <w:rFonts w:ascii="Arial" w:hAnsi="Arial" w:cs="Arial"/>
          <w:color w:val="800000"/>
          <w:sz w:val="20"/>
          <w:highlight w:val="white"/>
        </w:rPr>
        <w:t>ClssfctnTp</w:t>
      </w:r>
      <w:r>
        <w:rPr>
          <w:rFonts w:ascii="Arial" w:hAnsi="Arial" w:cs="Arial"/>
          <w:color w:val="0000FF"/>
          <w:sz w:val="20"/>
          <w:highlight w:val="white"/>
        </w:rPr>
        <w:t>&gt;</w:t>
      </w:r>
    </w:p>
    <w:p w14:paraId="4F90277F"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FinInstrmGnlAttrbts</w:t>
      </w:r>
      <w:r>
        <w:rPr>
          <w:rFonts w:ascii="Arial" w:hAnsi="Arial" w:cs="Arial"/>
          <w:color w:val="0000FF"/>
          <w:sz w:val="20"/>
          <w:highlight w:val="white"/>
        </w:rPr>
        <w:t>&gt;</w:t>
      </w:r>
    </w:p>
    <w:p w14:paraId="68481D15"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DerivInstrmAttrbts</w:t>
      </w:r>
      <w:r>
        <w:rPr>
          <w:rFonts w:ascii="Arial" w:hAnsi="Arial" w:cs="Arial"/>
          <w:color w:val="0000FF"/>
          <w:sz w:val="20"/>
          <w:highlight w:val="white"/>
        </w:rPr>
        <w:t>&gt;</w:t>
      </w:r>
    </w:p>
    <w:p w14:paraId="3190A8B0"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PricMltplr</w:t>
      </w:r>
      <w:r>
        <w:rPr>
          <w:rFonts w:ascii="Arial" w:hAnsi="Arial" w:cs="Arial"/>
          <w:color w:val="0000FF"/>
          <w:sz w:val="20"/>
          <w:highlight w:val="white"/>
        </w:rPr>
        <w:t>&gt;</w:t>
      </w:r>
      <w:r>
        <w:rPr>
          <w:rFonts w:ascii="Arial" w:hAnsi="Arial" w:cs="Arial"/>
          <w:color w:val="000000"/>
          <w:sz w:val="20"/>
          <w:highlight w:val="white"/>
        </w:rPr>
        <w:t>1</w:t>
      </w:r>
      <w:r>
        <w:rPr>
          <w:rFonts w:ascii="Arial" w:hAnsi="Arial" w:cs="Arial"/>
          <w:color w:val="0000FF"/>
          <w:sz w:val="20"/>
          <w:highlight w:val="white"/>
        </w:rPr>
        <w:t>&lt;/</w:t>
      </w:r>
      <w:r>
        <w:rPr>
          <w:rFonts w:ascii="Arial" w:hAnsi="Arial" w:cs="Arial"/>
          <w:color w:val="800000"/>
          <w:sz w:val="20"/>
          <w:highlight w:val="white"/>
        </w:rPr>
        <w:t>PricMltplr</w:t>
      </w:r>
      <w:r>
        <w:rPr>
          <w:rFonts w:ascii="Arial" w:hAnsi="Arial" w:cs="Arial"/>
          <w:color w:val="0000FF"/>
          <w:sz w:val="20"/>
          <w:highlight w:val="white"/>
        </w:rPr>
        <w:t>&gt;</w:t>
      </w:r>
    </w:p>
    <w:p w14:paraId="15A43DA9"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UndrlygInstrm</w:t>
      </w:r>
      <w:r>
        <w:rPr>
          <w:rFonts w:ascii="Arial" w:hAnsi="Arial" w:cs="Arial"/>
          <w:color w:val="0000FF"/>
          <w:sz w:val="20"/>
          <w:highlight w:val="white"/>
        </w:rPr>
        <w:t>&gt;</w:t>
      </w:r>
    </w:p>
    <w:p w14:paraId="58DE2814"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Othr</w:t>
      </w:r>
      <w:r>
        <w:rPr>
          <w:rFonts w:ascii="Arial" w:hAnsi="Arial" w:cs="Arial"/>
          <w:color w:val="0000FF"/>
          <w:sz w:val="20"/>
          <w:highlight w:val="white"/>
        </w:rPr>
        <w:t>&gt;</w:t>
      </w:r>
    </w:p>
    <w:p w14:paraId="5DB45D22"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Sngl</w:t>
      </w:r>
      <w:r>
        <w:rPr>
          <w:rFonts w:ascii="Arial" w:hAnsi="Arial" w:cs="Arial"/>
          <w:color w:val="0000FF"/>
          <w:sz w:val="20"/>
          <w:highlight w:val="white"/>
        </w:rPr>
        <w:t>&gt;</w:t>
      </w:r>
    </w:p>
    <w:p w14:paraId="6B65C155" w14:textId="77777777" w:rsidR="00A0202A" w:rsidRDefault="00A0202A" w:rsidP="005A4DBC">
      <w:pPr>
        <w:autoSpaceDE w:val="0"/>
        <w:autoSpaceDN w:val="0"/>
        <w:adjustRightInd w:val="0"/>
        <w:spacing w:after="0" w:line="240" w:lineRule="auto"/>
        <w:ind w:left="3540"/>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ISIN</w:t>
      </w:r>
      <w:r>
        <w:rPr>
          <w:rFonts w:ascii="Arial" w:hAnsi="Arial" w:cs="Arial"/>
          <w:color w:val="0000FF"/>
          <w:sz w:val="20"/>
          <w:highlight w:val="white"/>
        </w:rPr>
        <w:t>&gt;</w:t>
      </w:r>
      <w:r>
        <w:rPr>
          <w:rFonts w:ascii="Arial" w:hAnsi="Arial" w:cs="Arial"/>
          <w:color w:val="000000"/>
          <w:sz w:val="20"/>
          <w:highlight w:val="white"/>
        </w:rPr>
        <w:t>GB0000000000</w:t>
      </w:r>
      <w:r>
        <w:rPr>
          <w:rFonts w:ascii="Arial" w:hAnsi="Arial" w:cs="Arial"/>
          <w:color w:val="0000FF"/>
          <w:sz w:val="20"/>
          <w:highlight w:val="white"/>
        </w:rPr>
        <w:t>&lt;/</w:t>
      </w:r>
      <w:r>
        <w:rPr>
          <w:rFonts w:ascii="Arial" w:hAnsi="Arial" w:cs="Arial"/>
          <w:color w:val="800000"/>
          <w:sz w:val="20"/>
          <w:highlight w:val="white"/>
        </w:rPr>
        <w:t>ISIN</w:t>
      </w:r>
      <w:r>
        <w:rPr>
          <w:rFonts w:ascii="Arial" w:hAnsi="Arial" w:cs="Arial"/>
          <w:color w:val="0000FF"/>
          <w:sz w:val="20"/>
          <w:highlight w:val="white"/>
        </w:rPr>
        <w:t>&gt;</w:t>
      </w:r>
    </w:p>
    <w:p w14:paraId="39B6CDDE"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Sngl</w:t>
      </w:r>
      <w:r>
        <w:rPr>
          <w:rFonts w:ascii="Arial" w:hAnsi="Arial" w:cs="Arial"/>
          <w:color w:val="0000FF"/>
          <w:sz w:val="20"/>
          <w:highlight w:val="white"/>
        </w:rPr>
        <w:t>&gt;</w:t>
      </w:r>
    </w:p>
    <w:p w14:paraId="35049E62"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Othr</w:t>
      </w:r>
      <w:r>
        <w:rPr>
          <w:rFonts w:ascii="Arial" w:hAnsi="Arial" w:cs="Arial"/>
          <w:color w:val="0000FF"/>
          <w:sz w:val="20"/>
          <w:highlight w:val="white"/>
        </w:rPr>
        <w:t>&gt;</w:t>
      </w:r>
    </w:p>
    <w:p w14:paraId="0D3CDC30"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UndrlygInstrm</w:t>
      </w:r>
      <w:r>
        <w:rPr>
          <w:rFonts w:ascii="Arial" w:hAnsi="Arial" w:cs="Arial"/>
          <w:color w:val="0000FF"/>
          <w:sz w:val="20"/>
          <w:highlight w:val="white"/>
        </w:rPr>
        <w:t>&gt;</w:t>
      </w:r>
    </w:p>
    <w:p w14:paraId="72D7D4F5"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DlvryTp</w:t>
      </w:r>
      <w:r>
        <w:rPr>
          <w:rFonts w:ascii="Arial" w:hAnsi="Arial" w:cs="Arial"/>
          <w:color w:val="0000FF"/>
          <w:sz w:val="20"/>
          <w:highlight w:val="white"/>
        </w:rPr>
        <w:t>&gt;</w:t>
      </w:r>
      <w:r>
        <w:rPr>
          <w:rFonts w:ascii="Arial" w:hAnsi="Arial" w:cs="Arial"/>
          <w:color w:val="000000"/>
          <w:sz w:val="20"/>
          <w:highlight w:val="white"/>
        </w:rPr>
        <w:t>CASH</w:t>
      </w:r>
      <w:r>
        <w:rPr>
          <w:rFonts w:ascii="Arial" w:hAnsi="Arial" w:cs="Arial"/>
          <w:color w:val="0000FF"/>
          <w:sz w:val="20"/>
          <w:highlight w:val="white"/>
        </w:rPr>
        <w:t>&lt;/</w:t>
      </w:r>
      <w:r>
        <w:rPr>
          <w:rFonts w:ascii="Arial" w:hAnsi="Arial" w:cs="Arial"/>
          <w:color w:val="800000"/>
          <w:sz w:val="20"/>
          <w:highlight w:val="white"/>
        </w:rPr>
        <w:t>DlvryTp</w:t>
      </w:r>
      <w:r>
        <w:rPr>
          <w:rFonts w:ascii="Arial" w:hAnsi="Arial" w:cs="Arial"/>
          <w:color w:val="0000FF"/>
          <w:sz w:val="20"/>
          <w:highlight w:val="white"/>
        </w:rPr>
        <w:t>&gt;</w:t>
      </w:r>
    </w:p>
    <w:p w14:paraId="5D11ABB2"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DerivInstrmAttrbts</w:t>
      </w:r>
      <w:r>
        <w:rPr>
          <w:rFonts w:ascii="Arial" w:hAnsi="Arial" w:cs="Arial"/>
          <w:color w:val="0000FF"/>
          <w:sz w:val="20"/>
          <w:highlight w:val="white"/>
        </w:rPr>
        <w:t>&gt;</w:t>
      </w:r>
    </w:p>
    <w:p w14:paraId="09F4ACB3"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Othr</w:t>
      </w:r>
      <w:r>
        <w:rPr>
          <w:rFonts w:ascii="Arial" w:hAnsi="Arial" w:cs="Arial"/>
          <w:color w:val="0000FF"/>
          <w:sz w:val="20"/>
          <w:highlight w:val="white"/>
        </w:rPr>
        <w:t>&gt;</w:t>
      </w:r>
    </w:p>
    <w:p w14:paraId="0A920B20"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FinInstrm</w:t>
      </w:r>
      <w:r>
        <w:rPr>
          <w:rFonts w:ascii="Arial" w:hAnsi="Arial" w:cs="Arial"/>
          <w:color w:val="0000FF"/>
          <w:sz w:val="20"/>
          <w:highlight w:val="white"/>
        </w:rPr>
        <w:t>&gt;</w:t>
      </w:r>
    </w:p>
    <w:p w14:paraId="1FC171AA"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ExctgPrsn</w:t>
      </w:r>
      <w:r>
        <w:rPr>
          <w:rFonts w:ascii="Arial" w:hAnsi="Arial" w:cs="Arial"/>
          <w:color w:val="0000FF"/>
          <w:sz w:val="20"/>
          <w:highlight w:val="white"/>
        </w:rPr>
        <w:t>&gt;</w:t>
      </w:r>
    </w:p>
    <w:p w14:paraId="5B325295"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Prsn</w:t>
      </w:r>
      <w:r>
        <w:rPr>
          <w:rFonts w:ascii="Arial" w:hAnsi="Arial" w:cs="Arial"/>
          <w:color w:val="0000FF"/>
          <w:sz w:val="20"/>
          <w:highlight w:val="white"/>
        </w:rPr>
        <w:t>&gt;</w:t>
      </w:r>
    </w:p>
    <w:p w14:paraId="34971770"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CtryOfBrnch</w:t>
      </w:r>
      <w:r>
        <w:rPr>
          <w:rFonts w:ascii="Arial" w:hAnsi="Arial" w:cs="Arial"/>
          <w:color w:val="0000FF"/>
          <w:sz w:val="20"/>
          <w:highlight w:val="white"/>
        </w:rPr>
        <w:t>&gt;</w:t>
      </w:r>
      <w:r>
        <w:rPr>
          <w:rFonts w:ascii="Arial" w:hAnsi="Arial" w:cs="Arial"/>
          <w:color w:val="000000"/>
          <w:sz w:val="20"/>
          <w:highlight w:val="white"/>
        </w:rPr>
        <w:t>PL</w:t>
      </w:r>
      <w:r>
        <w:rPr>
          <w:rFonts w:ascii="Arial" w:hAnsi="Arial" w:cs="Arial"/>
          <w:color w:val="0000FF"/>
          <w:sz w:val="20"/>
          <w:highlight w:val="white"/>
        </w:rPr>
        <w:t>&lt;/</w:t>
      </w:r>
      <w:r>
        <w:rPr>
          <w:rFonts w:ascii="Arial" w:hAnsi="Arial" w:cs="Arial"/>
          <w:color w:val="800000"/>
          <w:sz w:val="20"/>
          <w:highlight w:val="white"/>
        </w:rPr>
        <w:t>CtryOfBrnch</w:t>
      </w:r>
      <w:r>
        <w:rPr>
          <w:rFonts w:ascii="Arial" w:hAnsi="Arial" w:cs="Arial"/>
          <w:color w:val="0000FF"/>
          <w:sz w:val="20"/>
          <w:highlight w:val="white"/>
        </w:rPr>
        <w:t>&gt;</w:t>
      </w:r>
    </w:p>
    <w:p w14:paraId="236B0073"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Othr</w:t>
      </w:r>
      <w:r>
        <w:rPr>
          <w:rFonts w:ascii="Arial" w:hAnsi="Arial" w:cs="Arial"/>
          <w:color w:val="0000FF"/>
          <w:sz w:val="20"/>
          <w:highlight w:val="white"/>
        </w:rPr>
        <w:t>&gt;</w:t>
      </w:r>
    </w:p>
    <w:p w14:paraId="5AFD10AB"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r>
        <w:rPr>
          <w:rFonts w:ascii="Arial" w:hAnsi="Arial" w:cs="Arial"/>
          <w:color w:val="000000"/>
          <w:sz w:val="20"/>
          <w:highlight w:val="white"/>
        </w:rPr>
        <w:t>HU19800413ADAM#JONES</w:t>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3975689B"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SchmeNm</w:t>
      </w:r>
      <w:r>
        <w:rPr>
          <w:rFonts w:ascii="Arial" w:hAnsi="Arial" w:cs="Arial"/>
          <w:color w:val="0000FF"/>
          <w:sz w:val="20"/>
          <w:highlight w:val="white"/>
        </w:rPr>
        <w:t>&gt;</w:t>
      </w:r>
    </w:p>
    <w:p w14:paraId="683ADF25"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Prtry</w:t>
      </w:r>
      <w:r>
        <w:rPr>
          <w:rFonts w:ascii="Arial" w:hAnsi="Arial" w:cs="Arial"/>
          <w:color w:val="0000FF"/>
          <w:sz w:val="20"/>
          <w:highlight w:val="white"/>
        </w:rPr>
        <w:t>&gt;</w:t>
      </w:r>
      <w:r>
        <w:rPr>
          <w:rFonts w:ascii="Arial" w:hAnsi="Arial" w:cs="Arial"/>
          <w:color w:val="000000"/>
          <w:sz w:val="20"/>
          <w:highlight w:val="white"/>
        </w:rPr>
        <w:t>CONCAT</w:t>
      </w:r>
      <w:r>
        <w:rPr>
          <w:rFonts w:ascii="Arial" w:hAnsi="Arial" w:cs="Arial"/>
          <w:color w:val="0000FF"/>
          <w:sz w:val="20"/>
          <w:highlight w:val="white"/>
        </w:rPr>
        <w:t>&lt;/</w:t>
      </w:r>
      <w:r>
        <w:rPr>
          <w:rFonts w:ascii="Arial" w:hAnsi="Arial" w:cs="Arial"/>
          <w:color w:val="800000"/>
          <w:sz w:val="20"/>
          <w:highlight w:val="white"/>
        </w:rPr>
        <w:t>Prtry</w:t>
      </w:r>
      <w:r>
        <w:rPr>
          <w:rFonts w:ascii="Arial" w:hAnsi="Arial" w:cs="Arial"/>
          <w:color w:val="0000FF"/>
          <w:sz w:val="20"/>
          <w:highlight w:val="white"/>
        </w:rPr>
        <w:t>&gt;</w:t>
      </w:r>
    </w:p>
    <w:p w14:paraId="358F6A4E"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SchmeNm</w:t>
      </w:r>
      <w:r>
        <w:rPr>
          <w:rFonts w:ascii="Arial" w:hAnsi="Arial" w:cs="Arial"/>
          <w:color w:val="0000FF"/>
          <w:sz w:val="20"/>
          <w:highlight w:val="white"/>
        </w:rPr>
        <w:t>&gt;</w:t>
      </w:r>
    </w:p>
    <w:p w14:paraId="59EE0056"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Othr</w:t>
      </w:r>
      <w:r>
        <w:rPr>
          <w:rFonts w:ascii="Arial" w:hAnsi="Arial" w:cs="Arial"/>
          <w:color w:val="0000FF"/>
          <w:sz w:val="20"/>
          <w:highlight w:val="white"/>
        </w:rPr>
        <w:t>&gt;</w:t>
      </w:r>
    </w:p>
    <w:p w14:paraId="1A8FC075"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Prsn</w:t>
      </w:r>
      <w:r>
        <w:rPr>
          <w:rFonts w:ascii="Arial" w:hAnsi="Arial" w:cs="Arial"/>
          <w:color w:val="0000FF"/>
          <w:sz w:val="20"/>
          <w:highlight w:val="white"/>
        </w:rPr>
        <w:t>&gt;</w:t>
      </w:r>
    </w:p>
    <w:p w14:paraId="17D6FA7C"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ExctgPrsn</w:t>
      </w:r>
      <w:r>
        <w:rPr>
          <w:rFonts w:ascii="Arial" w:hAnsi="Arial" w:cs="Arial"/>
          <w:color w:val="0000FF"/>
          <w:sz w:val="20"/>
          <w:highlight w:val="white"/>
        </w:rPr>
        <w:t>&gt;</w:t>
      </w:r>
    </w:p>
    <w:p w14:paraId="2D542072"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AddtlAttrbts</w:t>
      </w:r>
      <w:r>
        <w:rPr>
          <w:rFonts w:ascii="Arial" w:hAnsi="Arial" w:cs="Arial"/>
          <w:color w:val="0000FF"/>
          <w:sz w:val="20"/>
          <w:highlight w:val="white"/>
        </w:rPr>
        <w:t>&gt;</w:t>
      </w:r>
    </w:p>
    <w:p w14:paraId="0F6D6E23"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SctiesFincgTxInd</w:t>
      </w:r>
      <w:r>
        <w:rPr>
          <w:rFonts w:ascii="Arial" w:hAnsi="Arial" w:cs="Arial"/>
          <w:color w:val="0000FF"/>
          <w:sz w:val="20"/>
          <w:highlight w:val="white"/>
        </w:rPr>
        <w:t>&gt;</w:t>
      </w:r>
      <w:r>
        <w:rPr>
          <w:rFonts w:ascii="Arial" w:hAnsi="Arial" w:cs="Arial"/>
          <w:color w:val="000000"/>
          <w:sz w:val="20"/>
          <w:highlight w:val="white"/>
        </w:rPr>
        <w:t>true</w:t>
      </w:r>
      <w:r>
        <w:rPr>
          <w:rFonts w:ascii="Arial" w:hAnsi="Arial" w:cs="Arial"/>
          <w:color w:val="0000FF"/>
          <w:sz w:val="20"/>
          <w:highlight w:val="white"/>
        </w:rPr>
        <w:t>&lt;/</w:t>
      </w:r>
      <w:r>
        <w:rPr>
          <w:rFonts w:ascii="Arial" w:hAnsi="Arial" w:cs="Arial"/>
          <w:color w:val="800000"/>
          <w:sz w:val="20"/>
          <w:highlight w:val="white"/>
        </w:rPr>
        <w:t>SctiesFincgTxInd</w:t>
      </w:r>
      <w:r>
        <w:rPr>
          <w:rFonts w:ascii="Arial" w:hAnsi="Arial" w:cs="Arial"/>
          <w:color w:val="0000FF"/>
          <w:sz w:val="20"/>
          <w:highlight w:val="white"/>
        </w:rPr>
        <w:t>&gt;</w:t>
      </w:r>
    </w:p>
    <w:p w14:paraId="7426FB72"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AddtlAttrbts</w:t>
      </w:r>
      <w:r>
        <w:rPr>
          <w:rFonts w:ascii="Arial" w:hAnsi="Arial" w:cs="Arial"/>
          <w:color w:val="0000FF"/>
          <w:sz w:val="20"/>
          <w:highlight w:val="white"/>
        </w:rPr>
        <w:t>&gt;</w:t>
      </w:r>
    </w:p>
    <w:p w14:paraId="1689303D"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New</w:t>
      </w:r>
      <w:r>
        <w:rPr>
          <w:rFonts w:ascii="Arial" w:hAnsi="Arial" w:cs="Arial"/>
          <w:color w:val="0000FF"/>
          <w:sz w:val="20"/>
          <w:highlight w:val="white"/>
        </w:rPr>
        <w:t>&gt;</w:t>
      </w:r>
    </w:p>
    <w:p w14:paraId="280C5653"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Tx</w:t>
      </w:r>
      <w:r>
        <w:rPr>
          <w:rFonts w:ascii="Arial" w:hAnsi="Arial" w:cs="Arial"/>
          <w:color w:val="0000FF"/>
          <w:sz w:val="20"/>
          <w:highlight w:val="white"/>
        </w:rPr>
        <w:t>&gt;</w:t>
      </w:r>
    </w:p>
    <w:p w14:paraId="7C587089" w14:textId="77777777" w:rsidR="00A0202A" w:rsidRDefault="00A0202A" w:rsidP="00A0202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FinInstrmRptgTxRpt</w:t>
      </w:r>
      <w:r>
        <w:rPr>
          <w:rFonts w:ascii="Arial" w:hAnsi="Arial" w:cs="Arial"/>
          <w:color w:val="0000FF"/>
          <w:sz w:val="20"/>
          <w:highlight w:val="white"/>
        </w:rPr>
        <w:t>&gt;</w:t>
      </w:r>
    </w:p>
    <w:p w14:paraId="3F8D67DA" w14:textId="65DD7240" w:rsidR="006E7102" w:rsidRPr="00906255" w:rsidRDefault="00A0202A" w:rsidP="006E7102">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Document</w:t>
      </w:r>
      <w:r>
        <w:rPr>
          <w:rFonts w:ascii="Arial" w:hAnsi="Arial" w:cs="Arial"/>
          <w:color w:val="0000FF"/>
          <w:sz w:val="20"/>
          <w:highlight w:val="white"/>
        </w:rPr>
        <w:t>&gt;</w:t>
      </w:r>
      <w:r w:rsidR="006E7102" w:rsidRPr="00906255">
        <w:rPr>
          <w:rFonts w:ascii="Arial" w:hAnsi="Arial" w:cs="Arial"/>
          <w:color w:val="000000"/>
          <w:sz w:val="20"/>
          <w:highlight w:val="white"/>
        </w:rPr>
        <w:tab/>
      </w:r>
      <w:r w:rsidR="006E7102" w:rsidRPr="00906255">
        <w:rPr>
          <w:rFonts w:ascii="Arial" w:hAnsi="Arial" w:cs="Arial"/>
          <w:color w:val="0000FF"/>
          <w:sz w:val="20"/>
          <w:highlight w:val="white"/>
        </w:rPr>
        <w:t>&lt;/</w:t>
      </w:r>
      <w:r w:rsidR="006E7102" w:rsidRPr="00906255">
        <w:rPr>
          <w:rFonts w:ascii="Arial" w:hAnsi="Arial" w:cs="Arial"/>
          <w:color w:val="800000"/>
          <w:sz w:val="20"/>
          <w:highlight w:val="white"/>
        </w:rPr>
        <w:t>Pyld</w:t>
      </w:r>
      <w:r w:rsidR="006E7102" w:rsidRPr="00906255">
        <w:rPr>
          <w:rFonts w:ascii="Arial" w:hAnsi="Arial" w:cs="Arial"/>
          <w:color w:val="0000FF"/>
          <w:sz w:val="20"/>
          <w:highlight w:val="white"/>
        </w:rPr>
        <w:t>&gt;</w:t>
      </w:r>
    </w:p>
    <w:p w14:paraId="2ED5DF1A" w14:textId="2C36767F" w:rsidR="006E7102" w:rsidRDefault="006E7102" w:rsidP="006E7102">
      <w:pPr>
        <w:autoSpaceDE w:val="0"/>
        <w:autoSpaceDN w:val="0"/>
        <w:adjustRightInd w:val="0"/>
        <w:spacing w:after="0" w:line="240" w:lineRule="auto"/>
        <w:jc w:val="left"/>
        <w:rPr>
          <w:rFonts w:ascii="Arial" w:hAnsi="Arial" w:cs="Arial"/>
          <w:color w:val="0000FF"/>
          <w:sz w:val="20"/>
          <w:highlight w:val="white"/>
        </w:rPr>
      </w:pPr>
      <w:r w:rsidRPr="00906255">
        <w:rPr>
          <w:rFonts w:ascii="Arial" w:hAnsi="Arial" w:cs="Arial"/>
          <w:color w:val="0000FF"/>
          <w:sz w:val="20"/>
          <w:highlight w:val="white"/>
        </w:rPr>
        <w:t>&lt;/</w:t>
      </w:r>
      <w:r w:rsidRPr="00906255">
        <w:rPr>
          <w:rFonts w:ascii="Arial" w:hAnsi="Arial" w:cs="Arial"/>
          <w:color w:val="800000"/>
          <w:sz w:val="20"/>
          <w:highlight w:val="white"/>
        </w:rPr>
        <w:t>BizData</w:t>
      </w:r>
      <w:r w:rsidRPr="00906255">
        <w:rPr>
          <w:rFonts w:ascii="Arial" w:hAnsi="Arial" w:cs="Arial"/>
          <w:color w:val="0000FF"/>
          <w:sz w:val="20"/>
          <w:highlight w:val="white"/>
        </w:rPr>
        <w:t>&gt;</w:t>
      </w:r>
    </w:p>
    <w:p w14:paraId="406CC05A" w14:textId="3EA20742" w:rsidR="00AD09B0" w:rsidRDefault="00AD09B0" w:rsidP="006E7102">
      <w:pPr>
        <w:autoSpaceDE w:val="0"/>
        <w:autoSpaceDN w:val="0"/>
        <w:adjustRightInd w:val="0"/>
        <w:spacing w:after="0" w:line="240" w:lineRule="auto"/>
        <w:jc w:val="left"/>
        <w:rPr>
          <w:rFonts w:ascii="Arial" w:hAnsi="Arial" w:cs="Arial"/>
          <w:color w:val="0000FF"/>
          <w:sz w:val="20"/>
          <w:highlight w:val="white"/>
        </w:rPr>
      </w:pPr>
    </w:p>
    <w:p w14:paraId="3EC5AFC2" w14:textId="38A74D75" w:rsidR="00AD09B0" w:rsidRPr="00936359" w:rsidRDefault="00AD09B0" w:rsidP="00936359">
      <w:pPr>
        <w:pStyle w:val="ListParagraph"/>
      </w:pPr>
      <w:r w:rsidRPr="00906255">
        <w:lastRenderedPageBreak/>
        <w:t xml:space="preserve">XML representation of business file header including BAH and </w:t>
      </w:r>
      <w:r>
        <w:t>statistics report</w:t>
      </w:r>
      <w:r w:rsidRPr="00906255">
        <w:t xml:space="preserve"> </w:t>
      </w:r>
      <w:r w:rsidR="000F64B8">
        <w:t>(in this case, “Related” element is not used)</w:t>
      </w:r>
      <w:r w:rsidR="00516B48">
        <w:t>:</w:t>
      </w:r>
    </w:p>
    <w:p w14:paraId="35965A29"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proofErr w:type="gramStart"/>
      <w:r>
        <w:rPr>
          <w:rFonts w:ascii="Arial" w:hAnsi="Arial" w:cs="Arial"/>
          <w:color w:val="008080"/>
          <w:sz w:val="20"/>
          <w:highlight w:val="white"/>
        </w:rPr>
        <w:t>&lt;?xml</w:t>
      </w:r>
      <w:proofErr w:type="gramEnd"/>
      <w:r>
        <w:rPr>
          <w:rFonts w:ascii="Arial" w:hAnsi="Arial" w:cs="Arial"/>
          <w:color w:val="008080"/>
          <w:sz w:val="20"/>
          <w:highlight w:val="white"/>
        </w:rPr>
        <w:t xml:space="preserve"> version="1.0" encoding="UTF-8"?&gt;</w:t>
      </w:r>
    </w:p>
    <w:p w14:paraId="796D8E8E" w14:textId="204CA11F"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BizData</w:t>
      </w:r>
      <w:r>
        <w:rPr>
          <w:rFonts w:ascii="Arial" w:hAnsi="Arial" w:cs="Arial"/>
          <w:color w:val="FF0000"/>
          <w:sz w:val="20"/>
          <w:highlight w:val="white"/>
        </w:rPr>
        <w:t xml:space="preserve"> xmlns:xsi</w:t>
      </w:r>
      <w:r>
        <w:rPr>
          <w:rFonts w:ascii="Arial" w:hAnsi="Arial" w:cs="Arial"/>
          <w:color w:val="0000FF"/>
          <w:sz w:val="20"/>
          <w:highlight w:val="white"/>
        </w:rPr>
        <w:t>="</w:t>
      </w:r>
      <w:r>
        <w:rPr>
          <w:rFonts w:ascii="Arial" w:hAnsi="Arial" w:cs="Arial"/>
          <w:color w:val="000000"/>
          <w:sz w:val="20"/>
          <w:highlight w:val="white"/>
        </w:rPr>
        <w:t>http://www.w3.org/2001/XMLSchema-instance</w:t>
      </w:r>
      <w:r>
        <w:rPr>
          <w:rFonts w:ascii="Arial" w:hAnsi="Arial" w:cs="Arial"/>
          <w:color w:val="0000FF"/>
          <w:sz w:val="20"/>
          <w:highlight w:val="white"/>
        </w:rPr>
        <w:t>"</w:t>
      </w:r>
      <w:r w:rsidR="00F71569">
        <w:rPr>
          <w:rFonts w:ascii="Arial" w:hAnsi="Arial" w:cs="Arial"/>
          <w:color w:val="FF0000"/>
          <w:sz w:val="20"/>
          <w:highlight w:val="white"/>
        </w:rPr>
        <w:t xml:space="preserve"> xmlns</w:t>
      </w:r>
      <w:r>
        <w:rPr>
          <w:rFonts w:ascii="Arial" w:hAnsi="Arial" w:cs="Arial"/>
          <w:color w:val="0000FF"/>
          <w:sz w:val="20"/>
          <w:highlight w:val="white"/>
        </w:rPr>
        <w:t>="</w:t>
      </w:r>
      <w:r>
        <w:rPr>
          <w:rFonts w:ascii="Arial" w:hAnsi="Arial" w:cs="Arial"/>
          <w:color w:val="000000"/>
          <w:sz w:val="20"/>
          <w:highlight w:val="white"/>
        </w:rPr>
        <w:t>urn:iso:std:iso:20022:tech:xsd:head.001.001.01</w:t>
      </w:r>
      <w:r>
        <w:rPr>
          <w:rFonts w:ascii="Arial" w:hAnsi="Arial" w:cs="Arial"/>
          <w:color w:val="0000FF"/>
          <w:sz w:val="20"/>
          <w:highlight w:val="white"/>
        </w:rPr>
        <w:t>"</w:t>
      </w:r>
      <w:r w:rsidR="00F71569">
        <w:rPr>
          <w:rFonts w:ascii="Arial" w:hAnsi="Arial" w:cs="Arial"/>
          <w:color w:val="FF0000"/>
          <w:sz w:val="20"/>
          <w:highlight w:val="white"/>
        </w:rPr>
        <w:t xml:space="preserve"> </w:t>
      </w:r>
      <w:r w:rsidR="00F71569">
        <w:rPr>
          <w:rFonts w:ascii="Arial" w:hAnsi="Arial" w:cs="Arial"/>
          <w:color w:val="FF0000"/>
          <w:sz w:val="20"/>
          <w:highlight w:val="white"/>
        </w:rPr>
        <w:lastRenderedPageBreak/>
        <w:t>xmlns</w:t>
      </w:r>
      <w:r>
        <w:rPr>
          <w:rFonts w:ascii="Arial" w:hAnsi="Arial" w:cs="Arial"/>
          <w:color w:val="0000FF"/>
          <w:sz w:val="20"/>
          <w:highlight w:val="white"/>
        </w:rPr>
        <w:t>="</w:t>
      </w:r>
      <w:r>
        <w:rPr>
          <w:rFonts w:ascii="Arial" w:hAnsi="Arial" w:cs="Arial"/>
          <w:color w:val="000000"/>
          <w:sz w:val="20"/>
          <w:highlight w:val="white"/>
        </w:rPr>
        <w:t>urn:iso:std:iso:20022:tech:xsd:head.003.001.01</w:t>
      </w:r>
      <w:r>
        <w:rPr>
          <w:rFonts w:ascii="Arial" w:hAnsi="Arial" w:cs="Arial"/>
          <w:color w:val="0000FF"/>
          <w:sz w:val="20"/>
          <w:highlight w:val="white"/>
        </w:rPr>
        <w:t>"</w:t>
      </w:r>
      <w:r>
        <w:rPr>
          <w:rFonts w:ascii="Arial" w:hAnsi="Arial" w:cs="Arial"/>
          <w:color w:val="FF0000"/>
          <w:sz w:val="20"/>
          <w:highlight w:val="white"/>
        </w:rPr>
        <w:t xml:space="preserve"> xsi:schemaLocation</w:t>
      </w:r>
      <w:r>
        <w:rPr>
          <w:rFonts w:ascii="Arial" w:hAnsi="Arial" w:cs="Arial"/>
          <w:color w:val="0000FF"/>
          <w:sz w:val="20"/>
          <w:highlight w:val="white"/>
        </w:rPr>
        <w:t>="</w:t>
      </w:r>
      <w:r>
        <w:rPr>
          <w:rFonts w:ascii="Arial" w:hAnsi="Arial" w:cs="Arial"/>
          <w:color w:val="000000"/>
          <w:sz w:val="20"/>
          <w:highlight w:val="white"/>
        </w:rPr>
        <w:t>urn:iso:std:iso:20022:tech:xsd:head.003.001.01 head.003.001.01.xsd</w:t>
      </w:r>
      <w:r>
        <w:rPr>
          <w:rFonts w:ascii="Arial" w:hAnsi="Arial" w:cs="Arial"/>
          <w:color w:val="0000FF"/>
          <w:sz w:val="20"/>
          <w:highlight w:val="white"/>
        </w:rPr>
        <w:t>"&gt;</w:t>
      </w:r>
    </w:p>
    <w:p w14:paraId="7B02E008" w14:textId="2167A0B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Hdr</w:t>
      </w:r>
      <w:r>
        <w:rPr>
          <w:rFonts w:ascii="Arial" w:hAnsi="Arial" w:cs="Arial"/>
          <w:color w:val="0000FF"/>
          <w:sz w:val="20"/>
          <w:highlight w:val="white"/>
        </w:rPr>
        <w:t>&gt;</w:t>
      </w:r>
    </w:p>
    <w:p w14:paraId="38599C40"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p>
    <w:p w14:paraId="60CC1B24" w14:textId="611BBEC3"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AppHdr</w:t>
      </w:r>
      <w:r>
        <w:rPr>
          <w:rFonts w:ascii="Arial" w:hAnsi="Arial" w:cs="Arial"/>
          <w:color w:val="FF0000"/>
          <w:sz w:val="20"/>
          <w:highlight w:val="white"/>
        </w:rPr>
        <w:t xml:space="preserve"> xmlns:xsi</w:t>
      </w:r>
      <w:r>
        <w:rPr>
          <w:rFonts w:ascii="Arial" w:hAnsi="Arial" w:cs="Arial"/>
          <w:color w:val="0000FF"/>
          <w:sz w:val="20"/>
          <w:highlight w:val="white"/>
        </w:rPr>
        <w:t>="</w:t>
      </w:r>
      <w:r>
        <w:rPr>
          <w:rFonts w:ascii="Arial" w:hAnsi="Arial" w:cs="Arial"/>
          <w:color w:val="000000"/>
          <w:sz w:val="20"/>
          <w:highlight w:val="white"/>
        </w:rPr>
        <w:t>http://www.w3.org/2001/XMLSchema-instance</w:t>
      </w:r>
      <w:r>
        <w:rPr>
          <w:rFonts w:ascii="Arial" w:hAnsi="Arial" w:cs="Arial"/>
          <w:color w:val="0000FF"/>
          <w:sz w:val="20"/>
          <w:highlight w:val="white"/>
        </w:rPr>
        <w:t>"</w:t>
      </w:r>
      <w:r>
        <w:rPr>
          <w:rFonts w:ascii="Arial" w:hAnsi="Arial" w:cs="Arial"/>
          <w:color w:val="FF0000"/>
          <w:sz w:val="20"/>
          <w:highlight w:val="white"/>
        </w:rPr>
        <w:t xml:space="preserve"> xmlns:n1</w:t>
      </w:r>
      <w:r>
        <w:rPr>
          <w:rFonts w:ascii="Arial" w:hAnsi="Arial" w:cs="Arial"/>
          <w:color w:val="0000FF"/>
          <w:sz w:val="20"/>
          <w:highlight w:val="white"/>
        </w:rPr>
        <w:t>="</w:t>
      </w:r>
      <w:r>
        <w:rPr>
          <w:rFonts w:ascii="Arial" w:hAnsi="Arial" w:cs="Arial"/>
          <w:color w:val="000000"/>
          <w:sz w:val="20"/>
          <w:highlight w:val="white"/>
        </w:rPr>
        <w:t>urn:iso:std:iso:20022:tech:xsd:head.001.001.01</w:t>
      </w:r>
      <w:r>
        <w:rPr>
          <w:rFonts w:ascii="Arial" w:hAnsi="Arial" w:cs="Arial"/>
          <w:color w:val="0000FF"/>
          <w:sz w:val="20"/>
          <w:highlight w:val="white"/>
        </w:rPr>
        <w:t>"</w:t>
      </w:r>
      <w:r>
        <w:rPr>
          <w:rFonts w:ascii="Arial" w:hAnsi="Arial" w:cs="Arial"/>
          <w:color w:val="FF0000"/>
          <w:sz w:val="20"/>
          <w:highlight w:val="white"/>
        </w:rPr>
        <w:t xml:space="preserve"> xsi:schemaLocation</w:t>
      </w:r>
      <w:r>
        <w:rPr>
          <w:rFonts w:ascii="Arial" w:hAnsi="Arial" w:cs="Arial"/>
          <w:color w:val="0000FF"/>
          <w:sz w:val="20"/>
          <w:highlight w:val="white"/>
        </w:rPr>
        <w:t>="</w:t>
      </w:r>
      <w:r>
        <w:rPr>
          <w:rFonts w:ascii="Arial" w:hAnsi="Arial" w:cs="Arial"/>
          <w:color w:val="000000"/>
          <w:sz w:val="20"/>
          <w:highlight w:val="white"/>
        </w:rPr>
        <w:t>urn:iso:std:iso:20022:tech:xsd:head.001.001.01 head.001.001.01_ESMA_restricted.xsd</w:t>
      </w:r>
      <w:r>
        <w:rPr>
          <w:rFonts w:ascii="Arial" w:hAnsi="Arial" w:cs="Arial"/>
          <w:color w:val="0000FF"/>
          <w:sz w:val="20"/>
          <w:highlight w:val="white"/>
        </w:rPr>
        <w:t>"&gt;</w:t>
      </w:r>
    </w:p>
    <w:p w14:paraId="113A1065"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p>
    <w:p w14:paraId="7B939DC6" w14:textId="232E53F5"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Fr</w:t>
      </w:r>
      <w:r>
        <w:rPr>
          <w:rFonts w:ascii="Arial" w:hAnsi="Arial" w:cs="Arial"/>
          <w:color w:val="0000FF"/>
          <w:sz w:val="20"/>
          <w:highlight w:val="white"/>
        </w:rPr>
        <w:t>&gt;</w:t>
      </w:r>
    </w:p>
    <w:p w14:paraId="69189FC6" w14:textId="5E11C38D"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OrgId</w:t>
      </w:r>
      <w:r>
        <w:rPr>
          <w:rFonts w:ascii="Arial" w:hAnsi="Arial" w:cs="Arial"/>
          <w:color w:val="0000FF"/>
          <w:sz w:val="20"/>
          <w:highlight w:val="white"/>
        </w:rPr>
        <w:t>&gt;</w:t>
      </w:r>
    </w:p>
    <w:p w14:paraId="70B67007" w14:textId="03795172"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21F4BB79" w14:textId="69831F5B"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OrgId</w:t>
      </w:r>
      <w:r>
        <w:rPr>
          <w:rFonts w:ascii="Arial" w:hAnsi="Arial" w:cs="Arial"/>
          <w:color w:val="0000FF"/>
          <w:sz w:val="20"/>
          <w:highlight w:val="white"/>
        </w:rPr>
        <w:t>&gt;</w:t>
      </w:r>
    </w:p>
    <w:p w14:paraId="44C8DF68" w14:textId="0CA8ACFB"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Othr</w:t>
      </w:r>
      <w:r>
        <w:rPr>
          <w:rFonts w:ascii="Arial" w:hAnsi="Arial" w:cs="Arial"/>
          <w:color w:val="0000FF"/>
          <w:sz w:val="20"/>
          <w:highlight w:val="white"/>
        </w:rPr>
        <w:t>&gt;</w:t>
      </w:r>
    </w:p>
    <w:p w14:paraId="692F7970" w14:textId="0276733C" w:rsidR="00AD09B0" w:rsidRDefault="00AD09B0" w:rsidP="00AD09B0">
      <w:pPr>
        <w:autoSpaceDE w:val="0"/>
        <w:autoSpaceDN w:val="0"/>
        <w:adjustRightInd w:val="0"/>
        <w:spacing w:after="0" w:line="240" w:lineRule="auto"/>
        <w:jc w:val="left"/>
        <w:rPr>
          <w:rFonts w:ascii="Arial" w:hAnsi="Arial" w:cs="Arial"/>
          <w:color w:val="0000FF"/>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r w:rsidR="00516B48">
        <w:rPr>
          <w:rFonts w:ascii="Arial" w:hAnsi="Arial" w:cs="Arial"/>
          <w:color w:val="000000"/>
          <w:sz w:val="20"/>
          <w:highlight w:val="white"/>
        </w:rPr>
        <w:t>PL</w:t>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33132E87" w14:textId="77777777" w:rsidR="00A83E81" w:rsidRPr="00906255" w:rsidRDefault="00A83E81" w:rsidP="00A83E8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01ECBD79" w14:textId="77777777" w:rsidR="00A83E81" w:rsidRPr="00906255" w:rsidRDefault="00A83E81" w:rsidP="00A83E8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r w:rsidRPr="00906255">
        <w:rPr>
          <w:rFonts w:ascii="Arial" w:hAnsi="Arial" w:cs="Arial"/>
          <w:color w:val="000000"/>
          <w:sz w:val="20"/>
          <w:highlight w:val="white"/>
        </w:rPr>
        <w:t>Authority code</w:t>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p>
    <w:p w14:paraId="58D6ADEE" w14:textId="6BECA7EF" w:rsidR="00A83E81" w:rsidRDefault="00A83E81" w:rsidP="00AD09B0">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7DBB6A15" w14:textId="407C510F"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Othr</w:t>
      </w:r>
      <w:r>
        <w:rPr>
          <w:rFonts w:ascii="Arial" w:hAnsi="Arial" w:cs="Arial"/>
          <w:color w:val="0000FF"/>
          <w:sz w:val="20"/>
          <w:highlight w:val="white"/>
        </w:rPr>
        <w:t>&gt;</w:t>
      </w:r>
    </w:p>
    <w:p w14:paraId="19E19EB1" w14:textId="7C3E72F4"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OrgId</w:t>
      </w:r>
      <w:r>
        <w:rPr>
          <w:rFonts w:ascii="Arial" w:hAnsi="Arial" w:cs="Arial"/>
          <w:color w:val="0000FF"/>
          <w:sz w:val="20"/>
          <w:highlight w:val="white"/>
        </w:rPr>
        <w:t>&gt;</w:t>
      </w:r>
    </w:p>
    <w:p w14:paraId="7F91B7E6" w14:textId="02CCF7ED"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1448FD53" w14:textId="0C4FE730"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OrgId</w:t>
      </w:r>
      <w:r>
        <w:rPr>
          <w:rFonts w:ascii="Arial" w:hAnsi="Arial" w:cs="Arial"/>
          <w:color w:val="0000FF"/>
          <w:sz w:val="20"/>
          <w:highlight w:val="white"/>
        </w:rPr>
        <w:t>&gt;</w:t>
      </w:r>
    </w:p>
    <w:p w14:paraId="4F2B1BEA" w14:textId="7064D6BB"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Fr</w:t>
      </w:r>
      <w:r>
        <w:rPr>
          <w:rFonts w:ascii="Arial" w:hAnsi="Arial" w:cs="Arial"/>
          <w:color w:val="0000FF"/>
          <w:sz w:val="20"/>
          <w:highlight w:val="white"/>
        </w:rPr>
        <w:t>&gt;</w:t>
      </w:r>
    </w:p>
    <w:p w14:paraId="43DAB3C7" w14:textId="678EC0E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To</w:t>
      </w:r>
      <w:r>
        <w:rPr>
          <w:rFonts w:ascii="Arial" w:hAnsi="Arial" w:cs="Arial"/>
          <w:color w:val="0000FF"/>
          <w:sz w:val="20"/>
          <w:highlight w:val="white"/>
        </w:rPr>
        <w:t>&gt;</w:t>
      </w:r>
    </w:p>
    <w:p w14:paraId="382FB5FB" w14:textId="6A8B4E15"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OrgId</w:t>
      </w:r>
      <w:r>
        <w:rPr>
          <w:rFonts w:ascii="Arial" w:hAnsi="Arial" w:cs="Arial"/>
          <w:color w:val="0000FF"/>
          <w:sz w:val="20"/>
          <w:highlight w:val="white"/>
        </w:rPr>
        <w:t>&gt;</w:t>
      </w:r>
    </w:p>
    <w:p w14:paraId="19652C1D" w14:textId="7D3F789B"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595A046A" w14:textId="0702D19E"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OrgId</w:t>
      </w:r>
      <w:r>
        <w:rPr>
          <w:rFonts w:ascii="Arial" w:hAnsi="Arial" w:cs="Arial"/>
          <w:color w:val="0000FF"/>
          <w:sz w:val="20"/>
          <w:highlight w:val="white"/>
        </w:rPr>
        <w:t>&gt;</w:t>
      </w:r>
    </w:p>
    <w:p w14:paraId="6D6832F8" w14:textId="12303EE4"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Othr</w:t>
      </w:r>
      <w:r>
        <w:rPr>
          <w:rFonts w:ascii="Arial" w:hAnsi="Arial" w:cs="Arial"/>
          <w:color w:val="0000FF"/>
          <w:sz w:val="20"/>
          <w:highlight w:val="white"/>
        </w:rPr>
        <w:t>&gt;</w:t>
      </w:r>
    </w:p>
    <w:p w14:paraId="5178337A" w14:textId="7728771B" w:rsidR="00AD09B0" w:rsidRDefault="00AD09B0" w:rsidP="00AD09B0">
      <w:pPr>
        <w:autoSpaceDE w:val="0"/>
        <w:autoSpaceDN w:val="0"/>
        <w:adjustRightInd w:val="0"/>
        <w:spacing w:after="0" w:line="240" w:lineRule="auto"/>
        <w:jc w:val="left"/>
        <w:rPr>
          <w:rFonts w:ascii="Arial" w:hAnsi="Arial" w:cs="Arial"/>
          <w:color w:val="0000FF"/>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r w:rsidR="00516B48">
        <w:rPr>
          <w:rFonts w:ascii="Arial" w:hAnsi="Arial" w:cs="Arial"/>
          <w:color w:val="000000"/>
          <w:sz w:val="20"/>
          <w:highlight w:val="white"/>
        </w:rPr>
        <w:t>CE</w:t>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274967AE" w14:textId="77777777" w:rsidR="00A83E81" w:rsidRPr="00906255" w:rsidRDefault="00A83E81" w:rsidP="00A83E8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461B3AD4" w14:textId="77777777" w:rsidR="00A83E81" w:rsidRPr="00906255" w:rsidRDefault="00A83E81" w:rsidP="00A83E8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r w:rsidRPr="00906255">
        <w:rPr>
          <w:rFonts w:ascii="Arial" w:hAnsi="Arial" w:cs="Arial"/>
          <w:color w:val="000000"/>
          <w:sz w:val="20"/>
          <w:highlight w:val="white"/>
        </w:rPr>
        <w:t>Authority code</w:t>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p>
    <w:p w14:paraId="4690C0C8" w14:textId="47DAAE12" w:rsidR="00A83E81" w:rsidRDefault="00A83E81" w:rsidP="00AD09B0">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09178955" w14:textId="6BAF983C"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Othr</w:t>
      </w:r>
      <w:r>
        <w:rPr>
          <w:rFonts w:ascii="Arial" w:hAnsi="Arial" w:cs="Arial"/>
          <w:color w:val="0000FF"/>
          <w:sz w:val="20"/>
          <w:highlight w:val="white"/>
        </w:rPr>
        <w:t>&gt;</w:t>
      </w:r>
    </w:p>
    <w:p w14:paraId="66FC2DB6" w14:textId="4A7016AE"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OrgId</w:t>
      </w:r>
      <w:r>
        <w:rPr>
          <w:rFonts w:ascii="Arial" w:hAnsi="Arial" w:cs="Arial"/>
          <w:color w:val="0000FF"/>
          <w:sz w:val="20"/>
          <w:highlight w:val="white"/>
        </w:rPr>
        <w:t>&gt;</w:t>
      </w:r>
    </w:p>
    <w:p w14:paraId="737282EB" w14:textId="4922E5CE"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0B156F7B" w14:textId="5AD6EC72"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OrgId</w:t>
      </w:r>
      <w:r>
        <w:rPr>
          <w:rFonts w:ascii="Arial" w:hAnsi="Arial" w:cs="Arial"/>
          <w:color w:val="0000FF"/>
          <w:sz w:val="20"/>
          <w:highlight w:val="white"/>
        </w:rPr>
        <w:t>&gt;</w:t>
      </w:r>
    </w:p>
    <w:p w14:paraId="506269C5" w14:textId="0239BEBD" w:rsidR="00AD09B0" w:rsidRPr="00936359" w:rsidRDefault="00AD09B0" w:rsidP="00AD09B0">
      <w:pPr>
        <w:autoSpaceDE w:val="0"/>
        <w:autoSpaceDN w:val="0"/>
        <w:adjustRightInd w:val="0"/>
        <w:spacing w:after="0" w:line="240" w:lineRule="auto"/>
        <w:jc w:val="left"/>
        <w:rPr>
          <w:rFonts w:ascii="Arial" w:hAnsi="Arial" w:cs="Arial"/>
          <w:color w:val="000000"/>
          <w:sz w:val="20"/>
        </w:rPr>
      </w:pPr>
      <w:r>
        <w:rPr>
          <w:rFonts w:ascii="Arial" w:hAnsi="Arial" w:cs="Arial"/>
          <w:color w:val="000000"/>
          <w:sz w:val="20"/>
          <w:highlight w:val="white"/>
        </w:rPr>
        <w:tab/>
      </w:r>
      <w:r w:rsidRPr="00936359">
        <w:rPr>
          <w:rFonts w:ascii="Arial" w:hAnsi="Arial" w:cs="Arial"/>
          <w:color w:val="0000FF"/>
          <w:sz w:val="20"/>
        </w:rPr>
        <w:t>&lt;/</w:t>
      </w:r>
      <w:r w:rsidRPr="00936359">
        <w:rPr>
          <w:rFonts w:ascii="Arial" w:hAnsi="Arial" w:cs="Arial"/>
          <w:color w:val="800000"/>
          <w:sz w:val="20"/>
        </w:rPr>
        <w:t>To</w:t>
      </w:r>
      <w:r w:rsidRPr="00936359">
        <w:rPr>
          <w:rFonts w:ascii="Arial" w:hAnsi="Arial" w:cs="Arial"/>
          <w:color w:val="0000FF"/>
          <w:sz w:val="20"/>
        </w:rPr>
        <w:t>&gt;</w:t>
      </w:r>
    </w:p>
    <w:p w14:paraId="6A808B39" w14:textId="660C1739" w:rsidR="00AD09B0" w:rsidRPr="00936359" w:rsidRDefault="00AD09B0" w:rsidP="00AD09B0">
      <w:pPr>
        <w:autoSpaceDE w:val="0"/>
        <w:autoSpaceDN w:val="0"/>
        <w:adjustRightInd w:val="0"/>
        <w:spacing w:after="0" w:line="240" w:lineRule="auto"/>
        <w:jc w:val="left"/>
        <w:rPr>
          <w:rFonts w:ascii="Arial" w:hAnsi="Arial" w:cs="Arial"/>
          <w:color w:val="000000"/>
          <w:sz w:val="20"/>
        </w:rPr>
      </w:pPr>
      <w:r w:rsidRPr="00936359">
        <w:rPr>
          <w:rFonts w:ascii="Arial" w:hAnsi="Arial" w:cs="Arial"/>
          <w:color w:val="000000"/>
          <w:sz w:val="20"/>
        </w:rPr>
        <w:tab/>
      </w:r>
      <w:r w:rsidRPr="00936359">
        <w:rPr>
          <w:rFonts w:ascii="Arial" w:hAnsi="Arial" w:cs="Arial"/>
          <w:color w:val="0000FF"/>
          <w:sz w:val="20"/>
        </w:rPr>
        <w:t>&lt;</w:t>
      </w:r>
      <w:r w:rsidRPr="00936359">
        <w:rPr>
          <w:rFonts w:ascii="Arial" w:hAnsi="Arial" w:cs="Arial"/>
          <w:color w:val="800000"/>
          <w:sz w:val="20"/>
        </w:rPr>
        <w:t>BizMsgIdr</w:t>
      </w:r>
      <w:r w:rsidRPr="00936359">
        <w:rPr>
          <w:rFonts w:ascii="Arial" w:hAnsi="Arial" w:cs="Arial"/>
          <w:color w:val="0000FF"/>
          <w:sz w:val="20"/>
        </w:rPr>
        <w:t>&gt;</w:t>
      </w:r>
      <w:r w:rsidR="00311F18" w:rsidRPr="00052394">
        <w:rPr>
          <w:rFonts w:ascii="Arial" w:hAnsi="Arial" w:cs="Arial"/>
          <w:color w:val="000000"/>
          <w:sz w:val="20"/>
        </w:rPr>
        <w:t>000</w:t>
      </w:r>
      <w:r w:rsidR="00311F18">
        <w:rPr>
          <w:rFonts w:ascii="Arial" w:hAnsi="Arial" w:cs="Arial"/>
          <w:color w:val="000000"/>
          <w:sz w:val="20"/>
        </w:rPr>
        <w:t>45</w:t>
      </w:r>
      <w:r w:rsidR="00311F18" w:rsidRPr="00052394">
        <w:rPr>
          <w:rFonts w:ascii="Arial" w:hAnsi="Arial" w:cs="Arial"/>
          <w:color w:val="000000"/>
          <w:sz w:val="20"/>
        </w:rPr>
        <w:t>1-0_1</w:t>
      </w:r>
      <w:r w:rsidR="00311F18">
        <w:rPr>
          <w:rFonts w:ascii="Arial" w:hAnsi="Arial" w:cs="Arial"/>
          <w:color w:val="000000"/>
          <w:sz w:val="20"/>
        </w:rPr>
        <w:t>8</w:t>
      </w:r>
      <w:r w:rsidRPr="00936359">
        <w:rPr>
          <w:rFonts w:ascii="Arial" w:hAnsi="Arial" w:cs="Arial"/>
          <w:color w:val="0000FF"/>
          <w:sz w:val="20"/>
        </w:rPr>
        <w:t>&lt;/</w:t>
      </w:r>
      <w:r w:rsidRPr="00936359">
        <w:rPr>
          <w:rFonts w:ascii="Arial" w:hAnsi="Arial" w:cs="Arial"/>
          <w:color w:val="800000"/>
          <w:sz w:val="20"/>
        </w:rPr>
        <w:t>BizMsgIdr</w:t>
      </w:r>
      <w:r w:rsidRPr="00936359">
        <w:rPr>
          <w:rFonts w:ascii="Arial" w:hAnsi="Arial" w:cs="Arial"/>
          <w:color w:val="0000FF"/>
          <w:sz w:val="20"/>
        </w:rPr>
        <w:t>&gt;</w:t>
      </w:r>
    </w:p>
    <w:p w14:paraId="6069EFAF" w14:textId="78E3D097" w:rsidR="00AD09B0" w:rsidRPr="00936359" w:rsidRDefault="00AD09B0" w:rsidP="00AD09B0">
      <w:pPr>
        <w:autoSpaceDE w:val="0"/>
        <w:autoSpaceDN w:val="0"/>
        <w:adjustRightInd w:val="0"/>
        <w:spacing w:after="0" w:line="240" w:lineRule="auto"/>
        <w:jc w:val="left"/>
        <w:rPr>
          <w:rFonts w:ascii="Arial" w:hAnsi="Arial" w:cs="Arial"/>
          <w:color w:val="000000"/>
          <w:sz w:val="20"/>
        </w:rPr>
      </w:pPr>
      <w:r w:rsidRPr="00936359">
        <w:rPr>
          <w:rFonts w:ascii="Arial" w:hAnsi="Arial" w:cs="Arial"/>
          <w:color w:val="000000"/>
          <w:sz w:val="20"/>
        </w:rPr>
        <w:tab/>
      </w:r>
      <w:r w:rsidRPr="00936359">
        <w:rPr>
          <w:rFonts w:ascii="Arial" w:hAnsi="Arial" w:cs="Arial"/>
          <w:color w:val="0000FF"/>
          <w:sz w:val="20"/>
        </w:rPr>
        <w:t>&lt;</w:t>
      </w:r>
      <w:r w:rsidRPr="00936359">
        <w:rPr>
          <w:rFonts w:ascii="Arial" w:hAnsi="Arial" w:cs="Arial"/>
          <w:color w:val="800000"/>
          <w:sz w:val="20"/>
        </w:rPr>
        <w:t>MsgDefIdr</w:t>
      </w:r>
      <w:r w:rsidRPr="00936359">
        <w:rPr>
          <w:rFonts w:ascii="Arial" w:hAnsi="Arial" w:cs="Arial"/>
          <w:color w:val="0000FF"/>
          <w:sz w:val="20"/>
        </w:rPr>
        <w:t>&gt;</w:t>
      </w:r>
      <w:r w:rsidRPr="00936359">
        <w:rPr>
          <w:rFonts w:ascii="Arial" w:hAnsi="Arial" w:cs="Arial"/>
          <w:color w:val="000000"/>
          <w:sz w:val="20"/>
        </w:rPr>
        <w:t>auth.046.001.01</w:t>
      </w:r>
      <w:r w:rsidRPr="00936359">
        <w:rPr>
          <w:rFonts w:ascii="Arial" w:hAnsi="Arial" w:cs="Arial"/>
          <w:color w:val="0000FF"/>
          <w:sz w:val="20"/>
        </w:rPr>
        <w:t>&lt;/</w:t>
      </w:r>
      <w:r w:rsidRPr="00936359">
        <w:rPr>
          <w:rFonts w:ascii="Arial" w:hAnsi="Arial" w:cs="Arial"/>
          <w:color w:val="800000"/>
          <w:sz w:val="20"/>
        </w:rPr>
        <w:t>MsgDefIdr</w:t>
      </w:r>
      <w:r w:rsidRPr="00936359">
        <w:rPr>
          <w:rFonts w:ascii="Arial" w:hAnsi="Arial" w:cs="Arial"/>
          <w:color w:val="0000FF"/>
          <w:sz w:val="20"/>
        </w:rPr>
        <w:t>&gt;</w:t>
      </w:r>
    </w:p>
    <w:p w14:paraId="5B1CEE94" w14:textId="0A18D7DC" w:rsidR="00AD09B0" w:rsidRPr="00936359" w:rsidRDefault="00AD09B0" w:rsidP="00AD09B0">
      <w:pPr>
        <w:autoSpaceDE w:val="0"/>
        <w:autoSpaceDN w:val="0"/>
        <w:adjustRightInd w:val="0"/>
        <w:spacing w:after="0" w:line="240" w:lineRule="auto"/>
        <w:jc w:val="left"/>
        <w:rPr>
          <w:rFonts w:ascii="Arial" w:hAnsi="Arial" w:cs="Arial"/>
          <w:color w:val="000000"/>
          <w:sz w:val="20"/>
        </w:rPr>
      </w:pPr>
      <w:r w:rsidRPr="00936359">
        <w:rPr>
          <w:rFonts w:ascii="Arial" w:hAnsi="Arial" w:cs="Arial"/>
          <w:color w:val="000000"/>
          <w:sz w:val="20"/>
        </w:rPr>
        <w:tab/>
      </w:r>
      <w:r w:rsidRPr="00936359">
        <w:rPr>
          <w:rFonts w:ascii="Arial" w:hAnsi="Arial" w:cs="Arial"/>
          <w:color w:val="0000FF"/>
          <w:sz w:val="20"/>
        </w:rPr>
        <w:t>&lt;</w:t>
      </w:r>
      <w:r w:rsidRPr="00936359">
        <w:rPr>
          <w:rFonts w:ascii="Arial" w:hAnsi="Arial" w:cs="Arial"/>
          <w:color w:val="800000"/>
          <w:sz w:val="20"/>
        </w:rPr>
        <w:t>CreDt</w:t>
      </w:r>
      <w:r w:rsidRPr="00936359">
        <w:rPr>
          <w:rFonts w:ascii="Arial" w:hAnsi="Arial" w:cs="Arial"/>
          <w:color w:val="0000FF"/>
          <w:sz w:val="20"/>
        </w:rPr>
        <w:t>&gt;</w:t>
      </w:r>
      <w:r w:rsidRPr="00936359">
        <w:rPr>
          <w:rFonts w:ascii="Arial" w:hAnsi="Arial" w:cs="Arial"/>
          <w:color w:val="000000"/>
          <w:sz w:val="20"/>
        </w:rPr>
        <w:t>20</w:t>
      </w:r>
      <w:r w:rsidR="00311F18">
        <w:rPr>
          <w:rFonts w:ascii="Arial" w:hAnsi="Arial" w:cs="Arial"/>
          <w:color w:val="000000"/>
          <w:sz w:val="20"/>
        </w:rPr>
        <w:t>18</w:t>
      </w:r>
      <w:r w:rsidRPr="00936359">
        <w:rPr>
          <w:rFonts w:ascii="Arial" w:hAnsi="Arial" w:cs="Arial"/>
          <w:color w:val="000000"/>
          <w:sz w:val="20"/>
        </w:rPr>
        <w:t>-</w:t>
      </w:r>
      <w:r w:rsidR="00311F18">
        <w:rPr>
          <w:rFonts w:ascii="Arial" w:hAnsi="Arial" w:cs="Arial"/>
          <w:color w:val="000000"/>
          <w:sz w:val="20"/>
        </w:rPr>
        <w:t>07</w:t>
      </w:r>
      <w:r w:rsidRPr="00936359">
        <w:rPr>
          <w:rFonts w:ascii="Arial" w:hAnsi="Arial" w:cs="Arial"/>
          <w:color w:val="000000"/>
          <w:sz w:val="20"/>
        </w:rPr>
        <w:t>-17T09:30:47Z</w:t>
      </w:r>
      <w:r w:rsidRPr="00936359">
        <w:rPr>
          <w:rFonts w:ascii="Arial" w:hAnsi="Arial" w:cs="Arial"/>
          <w:color w:val="0000FF"/>
          <w:sz w:val="20"/>
        </w:rPr>
        <w:t>&lt;/</w:t>
      </w:r>
      <w:r w:rsidRPr="00936359">
        <w:rPr>
          <w:rFonts w:ascii="Arial" w:hAnsi="Arial" w:cs="Arial"/>
          <w:color w:val="800000"/>
          <w:sz w:val="20"/>
        </w:rPr>
        <w:t>CreDt</w:t>
      </w:r>
      <w:r w:rsidRPr="00936359">
        <w:rPr>
          <w:rFonts w:ascii="Arial" w:hAnsi="Arial" w:cs="Arial"/>
          <w:color w:val="0000FF"/>
          <w:sz w:val="20"/>
        </w:rPr>
        <w:t>&gt;</w:t>
      </w:r>
    </w:p>
    <w:p w14:paraId="7FF99414" w14:textId="695F02F5"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AppHdr</w:t>
      </w:r>
      <w:r>
        <w:rPr>
          <w:rFonts w:ascii="Arial" w:hAnsi="Arial" w:cs="Arial"/>
          <w:color w:val="0000FF"/>
          <w:sz w:val="20"/>
          <w:highlight w:val="white"/>
        </w:rPr>
        <w:t>&gt;</w:t>
      </w:r>
    </w:p>
    <w:p w14:paraId="24B2CE2F"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p>
    <w:p w14:paraId="7A9CB1EB" w14:textId="7D01503C"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Hdr</w:t>
      </w:r>
      <w:r>
        <w:rPr>
          <w:rFonts w:ascii="Arial" w:hAnsi="Arial" w:cs="Arial"/>
          <w:color w:val="0000FF"/>
          <w:sz w:val="20"/>
          <w:highlight w:val="white"/>
        </w:rPr>
        <w:t>&gt;</w:t>
      </w:r>
    </w:p>
    <w:p w14:paraId="68628432" w14:textId="367008D4"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Pyld</w:t>
      </w:r>
      <w:r>
        <w:rPr>
          <w:rFonts w:ascii="Arial" w:hAnsi="Arial" w:cs="Arial"/>
          <w:color w:val="0000FF"/>
          <w:sz w:val="20"/>
          <w:highlight w:val="white"/>
        </w:rPr>
        <w:t>&gt;</w:t>
      </w:r>
    </w:p>
    <w:p w14:paraId="31CDD591" w14:textId="77777777" w:rsidR="006E5D4C" w:rsidRDefault="006E5D4C" w:rsidP="00AD09B0">
      <w:pPr>
        <w:autoSpaceDE w:val="0"/>
        <w:autoSpaceDN w:val="0"/>
        <w:adjustRightInd w:val="0"/>
        <w:spacing w:after="0" w:line="240" w:lineRule="auto"/>
        <w:jc w:val="left"/>
        <w:rPr>
          <w:rFonts w:ascii="Arial" w:hAnsi="Arial" w:cs="Arial"/>
          <w:color w:val="000000"/>
          <w:sz w:val="20"/>
        </w:rPr>
      </w:pPr>
    </w:p>
    <w:p w14:paraId="4CE4ED3D" w14:textId="2037FA9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Document</w:t>
      </w:r>
      <w:r>
        <w:rPr>
          <w:rFonts w:ascii="Arial" w:hAnsi="Arial" w:cs="Arial"/>
          <w:color w:val="FF0000"/>
          <w:sz w:val="20"/>
          <w:highlight w:val="white"/>
        </w:rPr>
        <w:t xml:space="preserve"> xmlns</w:t>
      </w:r>
      <w:r>
        <w:rPr>
          <w:rFonts w:ascii="Arial" w:hAnsi="Arial" w:cs="Arial"/>
          <w:color w:val="0000FF"/>
          <w:sz w:val="20"/>
          <w:highlight w:val="white"/>
        </w:rPr>
        <w:t>="</w:t>
      </w:r>
      <w:r>
        <w:rPr>
          <w:rFonts w:ascii="Arial" w:hAnsi="Arial" w:cs="Arial"/>
          <w:color w:val="000000"/>
          <w:sz w:val="20"/>
          <w:highlight w:val="white"/>
        </w:rPr>
        <w:t>urn:iso:std:iso:20022:tech:xsd:auth.046.001.01</w:t>
      </w:r>
      <w:r>
        <w:rPr>
          <w:rFonts w:ascii="Arial" w:hAnsi="Arial" w:cs="Arial"/>
          <w:color w:val="0000FF"/>
          <w:sz w:val="20"/>
          <w:highlight w:val="white"/>
        </w:rPr>
        <w:t>"</w:t>
      </w:r>
      <w:r>
        <w:rPr>
          <w:rFonts w:ascii="Arial" w:hAnsi="Arial" w:cs="Arial"/>
          <w:color w:val="FF0000"/>
          <w:sz w:val="20"/>
          <w:highlight w:val="white"/>
        </w:rPr>
        <w:t xml:space="preserve"> xmlns:xsi</w:t>
      </w:r>
      <w:r>
        <w:rPr>
          <w:rFonts w:ascii="Arial" w:hAnsi="Arial" w:cs="Arial"/>
          <w:color w:val="0000FF"/>
          <w:sz w:val="20"/>
          <w:highlight w:val="white"/>
        </w:rPr>
        <w:t>="</w:t>
      </w:r>
      <w:r>
        <w:rPr>
          <w:rFonts w:ascii="Arial" w:hAnsi="Arial" w:cs="Arial"/>
          <w:color w:val="000000"/>
          <w:sz w:val="20"/>
          <w:highlight w:val="white"/>
        </w:rPr>
        <w:t>http://www.w3.org/2001/XMLSchema-instance</w:t>
      </w:r>
      <w:r>
        <w:rPr>
          <w:rFonts w:ascii="Arial" w:hAnsi="Arial" w:cs="Arial"/>
          <w:color w:val="0000FF"/>
          <w:sz w:val="20"/>
          <w:highlight w:val="white"/>
        </w:rPr>
        <w:t>"</w:t>
      </w:r>
      <w:r>
        <w:rPr>
          <w:rFonts w:ascii="Arial" w:hAnsi="Arial" w:cs="Arial"/>
          <w:color w:val="FF0000"/>
          <w:sz w:val="20"/>
          <w:highlight w:val="white"/>
        </w:rPr>
        <w:t xml:space="preserve"> xsi:schemaLocation</w:t>
      </w:r>
      <w:r>
        <w:rPr>
          <w:rFonts w:ascii="Arial" w:hAnsi="Arial" w:cs="Arial"/>
          <w:color w:val="0000FF"/>
          <w:sz w:val="20"/>
          <w:highlight w:val="white"/>
        </w:rPr>
        <w:t>="</w:t>
      </w:r>
      <w:r>
        <w:rPr>
          <w:rFonts w:ascii="Arial" w:hAnsi="Arial" w:cs="Arial"/>
          <w:color w:val="000000"/>
          <w:sz w:val="20"/>
          <w:highlight w:val="white"/>
        </w:rPr>
        <w:t>urn:iso:std:iso:20022:tech:xsd:auth.046.001.01 auth.046.001.01.xsd</w:t>
      </w:r>
      <w:r>
        <w:rPr>
          <w:rFonts w:ascii="Arial" w:hAnsi="Arial" w:cs="Arial"/>
          <w:color w:val="0000FF"/>
          <w:sz w:val="20"/>
          <w:highlight w:val="white"/>
        </w:rPr>
        <w:t>"&gt;</w:t>
      </w:r>
    </w:p>
    <w:p w14:paraId="056E1B46"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FinInstrmRptgTxRptgSttstcs</w:t>
      </w:r>
      <w:r>
        <w:rPr>
          <w:rFonts w:ascii="Arial" w:hAnsi="Arial" w:cs="Arial"/>
          <w:color w:val="0000FF"/>
          <w:sz w:val="20"/>
          <w:highlight w:val="white"/>
        </w:rPr>
        <w:t>&gt;</w:t>
      </w:r>
    </w:p>
    <w:p w14:paraId="6C19054C"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TxRptgSttstcs</w:t>
      </w:r>
      <w:r>
        <w:rPr>
          <w:rFonts w:ascii="Arial" w:hAnsi="Arial" w:cs="Arial"/>
          <w:color w:val="0000FF"/>
          <w:sz w:val="20"/>
          <w:highlight w:val="white"/>
        </w:rPr>
        <w:t>&gt;</w:t>
      </w:r>
    </w:p>
    <w:p w14:paraId="16ED2FA5"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SndgAuthrty</w:t>
      </w:r>
      <w:r>
        <w:rPr>
          <w:rFonts w:ascii="Arial" w:hAnsi="Arial" w:cs="Arial"/>
          <w:color w:val="0000FF"/>
          <w:sz w:val="20"/>
          <w:highlight w:val="white"/>
        </w:rPr>
        <w:t>&gt;</w:t>
      </w:r>
      <w:r>
        <w:rPr>
          <w:rFonts w:ascii="Arial" w:hAnsi="Arial" w:cs="Arial"/>
          <w:color w:val="000000"/>
          <w:sz w:val="20"/>
          <w:highlight w:val="white"/>
        </w:rPr>
        <w:t>PL</w:t>
      </w:r>
      <w:r>
        <w:rPr>
          <w:rFonts w:ascii="Arial" w:hAnsi="Arial" w:cs="Arial"/>
          <w:color w:val="0000FF"/>
          <w:sz w:val="20"/>
          <w:highlight w:val="white"/>
        </w:rPr>
        <w:t>&lt;/</w:t>
      </w:r>
      <w:r>
        <w:rPr>
          <w:rFonts w:ascii="Arial" w:hAnsi="Arial" w:cs="Arial"/>
          <w:color w:val="800000"/>
          <w:sz w:val="20"/>
          <w:highlight w:val="white"/>
        </w:rPr>
        <w:t>SndgAuthrty</w:t>
      </w:r>
      <w:r>
        <w:rPr>
          <w:rFonts w:ascii="Arial" w:hAnsi="Arial" w:cs="Arial"/>
          <w:color w:val="0000FF"/>
          <w:sz w:val="20"/>
          <w:highlight w:val="white"/>
        </w:rPr>
        <w:t>&gt;</w:t>
      </w:r>
    </w:p>
    <w:p w14:paraId="24498A4F" w14:textId="1E954175"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lastRenderedPageBreak/>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Mnth</w:t>
      </w:r>
      <w:r>
        <w:rPr>
          <w:rFonts w:ascii="Arial" w:hAnsi="Arial" w:cs="Arial"/>
          <w:color w:val="0000FF"/>
          <w:sz w:val="20"/>
          <w:highlight w:val="white"/>
        </w:rPr>
        <w:t>&gt;</w:t>
      </w:r>
      <w:r>
        <w:rPr>
          <w:rFonts w:ascii="Arial" w:hAnsi="Arial" w:cs="Arial"/>
          <w:color w:val="000000"/>
          <w:sz w:val="20"/>
          <w:highlight w:val="white"/>
        </w:rPr>
        <w:t>201</w:t>
      </w:r>
      <w:r w:rsidR="00311F18">
        <w:rPr>
          <w:rFonts w:ascii="Arial" w:hAnsi="Arial" w:cs="Arial"/>
          <w:color w:val="000000"/>
          <w:sz w:val="20"/>
          <w:highlight w:val="white"/>
        </w:rPr>
        <w:t>8</w:t>
      </w:r>
      <w:r>
        <w:rPr>
          <w:rFonts w:ascii="Arial" w:hAnsi="Arial" w:cs="Arial"/>
          <w:color w:val="000000"/>
          <w:sz w:val="20"/>
          <w:highlight w:val="white"/>
        </w:rPr>
        <w:t>-06</w:t>
      </w:r>
      <w:r>
        <w:rPr>
          <w:rFonts w:ascii="Arial" w:hAnsi="Arial" w:cs="Arial"/>
          <w:color w:val="0000FF"/>
          <w:sz w:val="20"/>
          <w:highlight w:val="white"/>
        </w:rPr>
        <w:t>&lt;/</w:t>
      </w:r>
      <w:r>
        <w:rPr>
          <w:rFonts w:ascii="Arial" w:hAnsi="Arial" w:cs="Arial"/>
          <w:color w:val="800000"/>
          <w:sz w:val="20"/>
          <w:highlight w:val="white"/>
        </w:rPr>
        <w:t>Mnth</w:t>
      </w:r>
      <w:r>
        <w:rPr>
          <w:rFonts w:ascii="Arial" w:hAnsi="Arial" w:cs="Arial"/>
          <w:color w:val="0000FF"/>
          <w:sz w:val="20"/>
          <w:highlight w:val="white"/>
        </w:rPr>
        <w:t>&gt;</w:t>
      </w:r>
    </w:p>
    <w:p w14:paraId="344BC979"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RcvdFrAgt</w:t>
      </w:r>
      <w:r>
        <w:rPr>
          <w:rFonts w:ascii="Arial" w:hAnsi="Arial" w:cs="Arial"/>
          <w:color w:val="0000FF"/>
          <w:sz w:val="20"/>
          <w:highlight w:val="white"/>
        </w:rPr>
        <w:t>&gt;</w:t>
      </w:r>
    </w:p>
    <w:p w14:paraId="5A7CF974"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RptSttstcs</w:t>
      </w:r>
      <w:r>
        <w:rPr>
          <w:rFonts w:ascii="Arial" w:hAnsi="Arial" w:cs="Arial"/>
          <w:color w:val="0000FF"/>
          <w:sz w:val="20"/>
          <w:highlight w:val="white"/>
        </w:rPr>
        <w:t>&gt;</w:t>
      </w:r>
    </w:p>
    <w:p w14:paraId="077AB075"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TtlNbOfRpts</w:t>
      </w:r>
      <w:r>
        <w:rPr>
          <w:rFonts w:ascii="Arial" w:hAnsi="Arial" w:cs="Arial"/>
          <w:color w:val="0000FF"/>
          <w:sz w:val="20"/>
          <w:highlight w:val="white"/>
        </w:rPr>
        <w:t>&gt;</w:t>
      </w:r>
      <w:r>
        <w:rPr>
          <w:rFonts w:ascii="Arial" w:hAnsi="Arial" w:cs="Arial"/>
          <w:color w:val="000000"/>
          <w:sz w:val="20"/>
          <w:highlight w:val="white"/>
        </w:rPr>
        <w:t>3</w:t>
      </w:r>
      <w:r>
        <w:rPr>
          <w:rFonts w:ascii="Arial" w:hAnsi="Arial" w:cs="Arial"/>
          <w:color w:val="0000FF"/>
          <w:sz w:val="20"/>
          <w:highlight w:val="white"/>
        </w:rPr>
        <w:t>&lt;/</w:t>
      </w:r>
      <w:r>
        <w:rPr>
          <w:rFonts w:ascii="Arial" w:hAnsi="Arial" w:cs="Arial"/>
          <w:color w:val="800000"/>
          <w:sz w:val="20"/>
          <w:highlight w:val="white"/>
        </w:rPr>
        <w:t>TtlNbOfRpts</w:t>
      </w:r>
      <w:r>
        <w:rPr>
          <w:rFonts w:ascii="Arial" w:hAnsi="Arial" w:cs="Arial"/>
          <w:color w:val="0000FF"/>
          <w:sz w:val="20"/>
          <w:highlight w:val="white"/>
        </w:rPr>
        <w:t>&gt;</w:t>
      </w:r>
    </w:p>
    <w:p w14:paraId="08D03FC4"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NbOfRptsPerSts</w:t>
      </w:r>
      <w:r>
        <w:rPr>
          <w:rFonts w:ascii="Arial" w:hAnsi="Arial" w:cs="Arial"/>
          <w:color w:val="0000FF"/>
          <w:sz w:val="20"/>
          <w:highlight w:val="white"/>
        </w:rPr>
        <w:t>&gt;</w:t>
      </w:r>
    </w:p>
    <w:p w14:paraId="382AEBB7" w14:textId="36C14AF4"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DtldNbOfRpts</w:t>
      </w:r>
      <w:r>
        <w:rPr>
          <w:rFonts w:ascii="Arial" w:hAnsi="Arial" w:cs="Arial"/>
          <w:color w:val="0000FF"/>
          <w:sz w:val="20"/>
          <w:highlight w:val="white"/>
        </w:rPr>
        <w:t>&gt;</w:t>
      </w:r>
      <w:r w:rsidR="00927435">
        <w:rPr>
          <w:rFonts w:ascii="Arial" w:hAnsi="Arial" w:cs="Arial"/>
          <w:color w:val="000000"/>
          <w:sz w:val="20"/>
          <w:highlight w:val="white"/>
        </w:rPr>
        <w:t>1</w:t>
      </w:r>
      <w:r>
        <w:rPr>
          <w:rFonts w:ascii="Arial" w:hAnsi="Arial" w:cs="Arial"/>
          <w:color w:val="0000FF"/>
          <w:sz w:val="20"/>
          <w:highlight w:val="white"/>
        </w:rPr>
        <w:t>&lt;/</w:t>
      </w:r>
      <w:r>
        <w:rPr>
          <w:rFonts w:ascii="Arial" w:hAnsi="Arial" w:cs="Arial"/>
          <w:color w:val="800000"/>
          <w:sz w:val="20"/>
          <w:highlight w:val="white"/>
        </w:rPr>
        <w:t>DtldNbOfRpts</w:t>
      </w:r>
      <w:r>
        <w:rPr>
          <w:rFonts w:ascii="Arial" w:hAnsi="Arial" w:cs="Arial"/>
          <w:color w:val="0000FF"/>
          <w:sz w:val="20"/>
          <w:highlight w:val="white"/>
        </w:rPr>
        <w:t>&gt;</w:t>
      </w:r>
    </w:p>
    <w:p w14:paraId="61A19715"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r>
        <w:rPr>
          <w:rFonts w:ascii="Arial" w:hAnsi="Arial" w:cs="Arial"/>
          <w:color w:val="000000"/>
          <w:sz w:val="20"/>
          <w:highlight w:val="white"/>
        </w:rPr>
        <w:t>ACPT</w:t>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p>
    <w:p w14:paraId="0F2DE509" w14:textId="77777777" w:rsidR="00AD09B0" w:rsidRPr="00ED4BA1" w:rsidRDefault="00AD09B0" w:rsidP="00AD09B0">
      <w:pPr>
        <w:autoSpaceDE w:val="0"/>
        <w:autoSpaceDN w:val="0"/>
        <w:adjustRightInd w:val="0"/>
        <w:spacing w:after="0" w:line="240" w:lineRule="auto"/>
        <w:jc w:val="left"/>
        <w:rPr>
          <w:rFonts w:ascii="Arial" w:hAnsi="Arial"/>
          <w:color w:val="0000FF"/>
          <w:sz w:val="20"/>
          <w:highlight w:val="white"/>
        </w:rPr>
      </w:pPr>
      <w:r>
        <w:rPr>
          <w:rFonts w:ascii="Arial" w:hAnsi="Arial" w:cs="Arial"/>
          <w:color w:val="000000"/>
          <w:sz w:val="20"/>
          <w:highlight w:val="white"/>
        </w:rPr>
        <w:lastRenderedPageBreak/>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NbOfRptsPerSts</w:t>
      </w:r>
      <w:r>
        <w:rPr>
          <w:rFonts w:ascii="Arial" w:hAnsi="Arial" w:cs="Arial"/>
          <w:color w:val="0000FF"/>
          <w:sz w:val="20"/>
          <w:highlight w:val="white"/>
        </w:rPr>
        <w:t>&gt;</w:t>
      </w:r>
    </w:p>
    <w:p w14:paraId="463A1EAF" w14:textId="77777777" w:rsidR="00927435" w:rsidRDefault="00927435" w:rsidP="009274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DtldNbOfRpts</w:t>
      </w:r>
      <w:r>
        <w:rPr>
          <w:rFonts w:ascii="Arial" w:hAnsi="Arial" w:cs="Arial"/>
          <w:color w:val="0000FF"/>
          <w:sz w:val="20"/>
          <w:highlight w:val="white"/>
        </w:rPr>
        <w:t>&gt;</w:t>
      </w:r>
      <w:r>
        <w:rPr>
          <w:rFonts w:ascii="Arial" w:hAnsi="Arial" w:cs="Arial"/>
          <w:color w:val="000000"/>
          <w:sz w:val="20"/>
          <w:highlight w:val="white"/>
        </w:rPr>
        <w:t>1</w:t>
      </w:r>
      <w:r>
        <w:rPr>
          <w:rFonts w:ascii="Arial" w:hAnsi="Arial" w:cs="Arial"/>
          <w:color w:val="0000FF"/>
          <w:sz w:val="20"/>
          <w:highlight w:val="white"/>
        </w:rPr>
        <w:t>&lt;/</w:t>
      </w:r>
      <w:r>
        <w:rPr>
          <w:rFonts w:ascii="Arial" w:hAnsi="Arial" w:cs="Arial"/>
          <w:color w:val="800000"/>
          <w:sz w:val="20"/>
          <w:highlight w:val="white"/>
        </w:rPr>
        <w:t>DtldNbOfRpts</w:t>
      </w:r>
      <w:r>
        <w:rPr>
          <w:rFonts w:ascii="Arial" w:hAnsi="Arial" w:cs="Arial"/>
          <w:color w:val="0000FF"/>
          <w:sz w:val="20"/>
          <w:highlight w:val="white"/>
        </w:rPr>
        <w:t>&gt;</w:t>
      </w:r>
    </w:p>
    <w:p w14:paraId="3EB7F5BE" w14:textId="77777777" w:rsidR="00927435" w:rsidRDefault="00927435" w:rsidP="009274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r>
        <w:rPr>
          <w:rFonts w:ascii="Arial" w:hAnsi="Arial" w:cs="Arial"/>
          <w:color w:val="000000"/>
          <w:sz w:val="20"/>
          <w:highlight w:val="white"/>
        </w:rPr>
        <w:t>PART</w:t>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p>
    <w:p w14:paraId="325B4F85" w14:textId="77777777" w:rsidR="00927435" w:rsidRDefault="00927435" w:rsidP="00927435">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NbOfRptsPerSts</w:t>
      </w:r>
      <w:r>
        <w:rPr>
          <w:rFonts w:ascii="Arial" w:hAnsi="Arial" w:cs="Arial"/>
          <w:color w:val="0000FF"/>
          <w:sz w:val="20"/>
          <w:highlight w:val="white"/>
        </w:rPr>
        <w:t>&gt;</w:t>
      </w:r>
    </w:p>
    <w:p w14:paraId="74065E74" w14:textId="77777777" w:rsidR="00927435" w:rsidRDefault="00927435" w:rsidP="00AD09B0">
      <w:pPr>
        <w:autoSpaceDE w:val="0"/>
        <w:autoSpaceDN w:val="0"/>
        <w:adjustRightInd w:val="0"/>
        <w:spacing w:after="0" w:line="240" w:lineRule="auto"/>
        <w:jc w:val="left"/>
        <w:rPr>
          <w:rFonts w:ascii="Arial" w:hAnsi="Arial" w:cs="Arial"/>
          <w:color w:val="000000"/>
          <w:sz w:val="20"/>
          <w:highlight w:val="white"/>
        </w:rPr>
      </w:pPr>
    </w:p>
    <w:p w14:paraId="6EB84D07"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RptSttstcs</w:t>
      </w:r>
      <w:r>
        <w:rPr>
          <w:rFonts w:ascii="Arial" w:hAnsi="Arial" w:cs="Arial"/>
          <w:color w:val="0000FF"/>
          <w:sz w:val="20"/>
          <w:highlight w:val="white"/>
        </w:rPr>
        <w:t>&gt;</w:t>
      </w:r>
    </w:p>
    <w:p w14:paraId="2F6FFFAD"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NewTxSttstcs</w:t>
      </w:r>
      <w:r>
        <w:rPr>
          <w:rFonts w:ascii="Arial" w:hAnsi="Arial" w:cs="Arial"/>
          <w:color w:val="0000FF"/>
          <w:sz w:val="20"/>
          <w:highlight w:val="white"/>
        </w:rPr>
        <w:t>&gt;</w:t>
      </w:r>
    </w:p>
    <w:p w14:paraId="76B06CAE"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TtlNbOfTxs</w:t>
      </w:r>
      <w:r>
        <w:rPr>
          <w:rFonts w:ascii="Arial" w:hAnsi="Arial" w:cs="Arial"/>
          <w:color w:val="0000FF"/>
          <w:sz w:val="20"/>
          <w:highlight w:val="white"/>
        </w:rPr>
        <w:t>&gt;</w:t>
      </w:r>
      <w:r>
        <w:rPr>
          <w:rFonts w:ascii="Arial" w:hAnsi="Arial" w:cs="Arial"/>
          <w:color w:val="000000"/>
          <w:sz w:val="20"/>
          <w:highlight w:val="white"/>
        </w:rPr>
        <w:t>18</w:t>
      </w:r>
      <w:r>
        <w:rPr>
          <w:rFonts w:ascii="Arial" w:hAnsi="Arial" w:cs="Arial"/>
          <w:color w:val="0000FF"/>
          <w:sz w:val="20"/>
          <w:highlight w:val="white"/>
        </w:rPr>
        <w:t>&lt;/</w:t>
      </w:r>
      <w:r>
        <w:rPr>
          <w:rFonts w:ascii="Arial" w:hAnsi="Arial" w:cs="Arial"/>
          <w:color w:val="800000"/>
          <w:sz w:val="20"/>
          <w:highlight w:val="white"/>
        </w:rPr>
        <w:t>TtlNbOfTxs</w:t>
      </w:r>
      <w:r>
        <w:rPr>
          <w:rFonts w:ascii="Arial" w:hAnsi="Arial" w:cs="Arial"/>
          <w:color w:val="0000FF"/>
          <w:sz w:val="20"/>
          <w:highlight w:val="white"/>
        </w:rPr>
        <w:t>&gt;</w:t>
      </w:r>
    </w:p>
    <w:p w14:paraId="6946516F"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NbOfTxsPerSts</w:t>
      </w:r>
      <w:r>
        <w:rPr>
          <w:rFonts w:ascii="Arial" w:hAnsi="Arial" w:cs="Arial"/>
          <w:color w:val="0000FF"/>
          <w:sz w:val="20"/>
          <w:highlight w:val="white"/>
        </w:rPr>
        <w:t>&gt;</w:t>
      </w:r>
    </w:p>
    <w:p w14:paraId="49AF03D6" w14:textId="3065333B"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r>
        <w:rPr>
          <w:rFonts w:ascii="Arial" w:hAnsi="Arial" w:cs="Arial"/>
          <w:color w:val="000000"/>
          <w:sz w:val="20"/>
          <w:highlight w:val="white"/>
        </w:rPr>
        <w:t>1</w:t>
      </w:r>
      <w:r w:rsidR="00927435">
        <w:rPr>
          <w:rFonts w:ascii="Arial" w:hAnsi="Arial" w:cs="Arial"/>
          <w:color w:val="000000"/>
          <w:sz w:val="20"/>
          <w:highlight w:val="white"/>
        </w:rPr>
        <w:t>3</w:t>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p>
    <w:p w14:paraId="5A45B394"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r>
        <w:rPr>
          <w:rFonts w:ascii="Arial" w:hAnsi="Arial" w:cs="Arial"/>
          <w:color w:val="000000"/>
          <w:sz w:val="20"/>
          <w:highlight w:val="white"/>
        </w:rPr>
        <w:t>ACPT</w:t>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p>
    <w:p w14:paraId="3F072456"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NbOfTxsPerSts</w:t>
      </w:r>
      <w:r>
        <w:rPr>
          <w:rFonts w:ascii="Arial" w:hAnsi="Arial" w:cs="Arial"/>
          <w:color w:val="0000FF"/>
          <w:sz w:val="20"/>
          <w:highlight w:val="white"/>
        </w:rPr>
        <w:t>&gt;</w:t>
      </w:r>
    </w:p>
    <w:p w14:paraId="67575B3B" w14:textId="77777777" w:rsidR="00AD09B0" w:rsidRDefault="00AD09B0" w:rsidP="00EB6477">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p>
    <w:p w14:paraId="1009BC7B"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NbOfTxsPerSts</w:t>
      </w:r>
      <w:r>
        <w:rPr>
          <w:rFonts w:ascii="Arial" w:hAnsi="Arial" w:cs="Arial"/>
          <w:color w:val="0000FF"/>
          <w:sz w:val="20"/>
          <w:highlight w:val="white"/>
        </w:rPr>
        <w:t>&gt;</w:t>
      </w:r>
    </w:p>
    <w:p w14:paraId="609067DD"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r>
        <w:rPr>
          <w:rFonts w:ascii="Arial" w:hAnsi="Arial" w:cs="Arial"/>
          <w:color w:val="000000"/>
          <w:sz w:val="20"/>
          <w:highlight w:val="white"/>
        </w:rPr>
        <w:t>5</w:t>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p>
    <w:p w14:paraId="1EED776F"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r>
        <w:rPr>
          <w:rFonts w:ascii="Arial" w:hAnsi="Arial" w:cs="Arial"/>
          <w:color w:val="000000"/>
          <w:sz w:val="20"/>
          <w:highlight w:val="white"/>
        </w:rPr>
        <w:t>RJCT</w:t>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p>
    <w:p w14:paraId="170B9141"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NbOfTxsPerSts</w:t>
      </w:r>
      <w:r>
        <w:rPr>
          <w:rFonts w:ascii="Arial" w:hAnsi="Arial" w:cs="Arial"/>
          <w:color w:val="0000FF"/>
          <w:sz w:val="20"/>
          <w:highlight w:val="white"/>
        </w:rPr>
        <w:t>&gt;</w:t>
      </w:r>
    </w:p>
    <w:p w14:paraId="31D0195F"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NbOfTxsPerSts</w:t>
      </w:r>
      <w:r>
        <w:rPr>
          <w:rFonts w:ascii="Arial" w:hAnsi="Arial" w:cs="Arial"/>
          <w:color w:val="0000FF"/>
          <w:sz w:val="20"/>
          <w:highlight w:val="white"/>
        </w:rPr>
        <w:t>&gt;</w:t>
      </w:r>
    </w:p>
    <w:p w14:paraId="176A122D"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r>
        <w:rPr>
          <w:rFonts w:ascii="Arial" w:hAnsi="Arial" w:cs="Arial"/>
          <w:color w:val="000000"/>
          <w:sz w:val="20"/>
          <w:highlight w:val="white"/>
        </w:rPr>
        <w:t>4</w:t>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p>
    <w:p w14:paraId="5B4818D2"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r>
        <w:rPr>
          <w:rFonts w:ascii="Arial" w:hAnsi="Arial" w:cs="Arial"/>
          <w:color w:val="000000"/>
          <w:sz w:val="20"/>
          <w:highlight w:val="white"/>
        </w:rPr>
        <w:t>PDNG</w:t>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p>
    <w:p w14:paraId="77ED0D46"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NbOfTxsPerSts</w:t>
      </w:r>
      <w:r>
        <w:rPr>
          <w:rFonts w:ascii="Arial" w:hAnsi="Arial" w:cs="Arial"/>
          <w:color w:val="0000FF"/>
          <w:sz w:val="20"/>
          <w:highlight w:val="white"/>
        </w:rPr>
        <w:t>&gt;</w:t>
      </w:r>
    </w:p>
    <w:p w14:paraId="5C23203A"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NbOfTxsPerErr</w:t>
      </w:r>
      <w:r>
        <w:rPr>
          <w:rFonts w:ascii="Arial" w:hAnsi="Arial" w:cs="Arial"/>
          <w:color w:val="0000FF"/>
          <w:sz w:val="20"/>
          <w:highlight w:val="white"/>
        </w:rPr>
        <w:t>&gt;</w:t>
      </w:r>
    </w:p>
    <w:p w14:paraId="4A983D31" w14:textId="4D2C462B"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DtldNb</w:t>
      </w:r>
      <w:r>
        <w:rPr>
          <w:rFonts w:ascii="Arial" w:hAnsi="Arial" w:cs="Arial"/>
          <w:color w:val="0000FF"/>
          <w:sz w:val="20"/>
          <w:highlight w:val="white"/>
        </w:rPr>
        <w:t>&gt;</w:t>
      </w:r>
      <w:r w:rsidR="00927435">
        <w:rPr>
          <w:rFonts w:ascii="Arial" w:hAnsi="Arial" w:cs="Arial"/>
          <w:color w:val="000000"/>
          <w:sz w:val="20"/>
          <w:highlight w:val="white"/>
        </w:rPr>
        <w:t>3</w:t>
      </w:r>
      <w:r>
        <w:rPr>
          <w:rFonts w:ascii="Arial" w:hAnsi="Arial" w:cs="Arial"/>
          <w:color w:val="0000FF"/>
          <w:sz w:val="20"/>
          <w:highlight w:val="white"/>
        </w:rPr>
        <w:t>&lt;/</w:t>
      </w:r>
      <w:r>
        <w:rPr>
          <w:rFonts w:ascii="Arial" w:hAnsi="Arial" w:cs="Arial"/>
          <w:color w:val="800000"/>
          <w:sz w:val="20"/>
          <w:highlight w:val="white"/>
        </w:rPr>
        <w:t>DtldNb</w:t>
      </w:r>
      <w:r>
        <w:rPr>
          <w:rFonts w:ascii="Arial" w:hAnsi="Arial" w:cs="Arial"/>
          <w:color w:val="0000FF"/>
          <w:sz w:val="20"/>
          <w:highlight w:val="white"/>
        </w:rPr>
        <w:t>&gt;</w:t>
      </w:r>
    </w:p>
    <w:p w14:paraId="4D705EC3"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DtldVldtnRule</w:t>
      </w:r>
      <w:r>
        <w:rPr>
          <w:rFonts w:ascii="Arial" w:hAnsi="Arial" w:cs="Arial"/>
          <w:color w:val="0000FF"/>
          <w:sz w:val="20"/>
          <w:highlight w:val="white"/>
        </w:rPr>
        <w:t>&gt;</w:t>
      </w:r>
    </w:p>
    <w:p w14:paraId="6AF03022" w14:textId="0586EB18"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r>
        <w:rPr>
          <w:rFonts w:ascii="Arial" w:hAnsi="Arial" w:cs="Arial"/>
          <w:color w:val="000000"/>
          <w:sz w:val="20"/>
          <w:highlight w:val="white"/>
        </w:rPr>
        <w:t>CON-411</w:t>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1B738BA1"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DtldVldtnRule</w:t>
      </w:r>
      <w:r>
        <w:rPr>
          <w:rFonts w:ascii="Arial" w:hAnsi="Arial" w:cs="Arial"/>
          <w:color w:val="0000FF"/>
          <w:sz w:val="20"/>
          <w:highlight w:val="white"/>
        </w:rPr>
        <w:t>&gt;</w:t>
      </w:r>
    </w:p>
    <w:p w14:paraId="3AC05BF5"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NbOfTxsPerErr</w:t>
      </w:r>
      <w:r>
        <w:rPr>
          <w:rFonts w:ascii="Arial" w:hAnsi="Arial" w:cs="Arial"/>
          <w:color w:val="0000FF"/>
          <w:sz w:val="20"/>
          <w:highlight w:val="white"/>
        </w:rPr>
        <w:t>&gt;</w:t>
      </w:r>
    </w:p>
    <w:p w14:paraId="00948FE3"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NbOfTxsPerErr</w:t>
      </w:r>
      <w:r>
        <w:rPr>
          <w:rFonts w:ascii="Arial" w:hAnsi="Arial" w:cs="Arial"/>
          <w:color w:val="0000FF"/>
          <w:sz w:val="20"/>
          <w:highlight w:val="white"/>
        </w:rPr>
        <w:t>&gt;</w:t>
      </w:r>
    </w:p>
    <w:p w14:paraId="5E60AEAF" w14:textId="368CB0EB"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DtldNb</w:t>
      </w:r>
      <w:r>
        <w:rPr>
          <w:rFonts w:ascii="Arial" w:hAnsi="Arial" w:cs="Arial"/>
          <w:color w:val="0000FF"/>
          <w:sz w:val="20"/>
          <w:highlight w:val="white"/>
        </w:rPr>
        <w:t>&gt;</w:t>
      </w:r>
      <w:r w:rsidR="00927435">
        <w:rPr>
          <w:rFonts w:ascii="Arial" w:hAnsi="Arial" w:cs="Arial"/>
          <w:color w:val="000000"/>
          <w:sz w:val="20"/>
          <w:highlight w:val="white"/>
        </w:rPr>
        <w:t>4</w:t>
      </w:r>
      <w:r>
        <w:rPr>
          <w:rFonts w:ascii="Arial" w:hAnsi="Arial" w:cs="Arial"/>
          <w:color w:val="0000FF"/>
          <w:sz w:val="20"/>
          <w:highlight w:val="white"/>
        </w:rPr>
        <w:t>&lt;/</w:t>
      </w:r>
      <w:r>
        <w:rPr>
          <w:rFonts w:ascii="Arial" w:hAnsi="Arial" w:cs="Arial"/>
          <w:color w:val="800000"/>
          <w:sz w:val="20"/>
          <w:highlight w:val="white"/>
        </w:rPr>
        <w:t>DtldNb</w:t>
      </w:r>
      <w:r>
        <w:rPr>
          <w:rFonts w:ascii="Arial" w:hAnsi="Arial" w:cs="Arial"/>
          <w:color w:val="0000FF"/>
          <w:sz w:val="20"/>
          <w:highlight w:val="white"/>
        </w:rPr>
        <w:t>&gt;</w:t>
      </w:r>
    </w:p>
    <w:p w14:paraId="3E1A6AC2"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DtldVldtnRule</w:t>
      </w:r>
      <w:r>
        <w:rPr>
          <w:rFonts w:ascii="Arial" w:hAnsi="Arial" w:cs="Arial"/>
          <w:color w:val="0000FF"/>
          <w:sz w:val="20"/>
          <w:highlight w:val="white"/>
        </w:rPr>
        <w:t>&gt;</w:t>
      </w:r>
    </w:p>
    <w:p w14:paraId="167E6B19" w14:textId="23F5AF3E"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r>
        <w:rPr>
          <w:rFonts w:ascii="Arial" w:hAnsi="Arial" w:cs="Arial"/>
          <w:color w:val="000000"/>
          <w:sz w:val="20"/>
          <w:highlight w:val="white"/>
        </w:rPr>
        <w:t>CON-412</w:t>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0ADF50AA"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DtldVldtnRule</w:t>
      </w:r>
      <w:r>
        <w:rPr>
          <w:rFonts w:ascii="Arial" w:hAnsi="Arial" w:cs="Arial"/>
          <w:color w:val="0000FF"/>
          <w:sz w:val="20"/>
          <w:highlight w:val="white"/>
        </w:rPr>
        <w:t>&gt;</w:t>
      </w:r>
    </w:p>
    <w:p w14:paraId="34262E2D"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NbOfTxsPerErr</w:t>
      </w:r>
      <w:r>
        <w:rPr>
          <w:rFonts w:ascii="Arial" w:hAnsi="Arial" w:cs="Arial"/>
          <w:color w:val="0000FF"/>
          <w:sz w:val="20"/>
          <w:highlight w:val="white"/>
        </w:rPr>
        <w:t>&gt;</w:t>
      </w:r>
    </w:p>
    <w:p w14:paraId="37C63277"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NbOfTxsPerErr</w:t>
      </w:r>
      <w:r>
        <w:rPr>
          <w:rFonts w:ascii="Arial" w:hAnsi="Arial" w:cs="Arial"/>
          <w:color w:val="0000FF"/>
          <w:sz w:val="20"/>
          <w:highlight w:val="white"/>
        </w:rPr>
        <w:t>&gt;</w:t>
      </w:r>
    </w:p>
    <w:p w14:paraId="498AC8F6"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DtldNb</w:t>
      </w:r>
      <w:r>
        <w:rPr>
          <w:rFonts w:ascii="Arial" w:hAnsi="Arial" w:cs="Arial"/>
          <w:color w:val="0000FF"/>
          <w:sz w:val="20"/>
          <w:highlight w:val="white"/>
        </w:rPr>
        <w:t>&gt;</w:t>
      </w:r>
      <w:r>
        <w:rPr>
          <w:rFonts w:ascii="Arial" w:hAnsi="Arial" w:cs="Arial"/>
          <w:color w:val="000000"/>
          <w:sz w:val="20"/>
          <w:highlight w:val="white"/>
        </w:rPr>
        <w:t>1</w:t>
      </w:r>
      <w:r>
        <w:rPr>
          <w:rFonts w:ascii="Arial" w:hAnsi="Arial" w:cs="Arial"/>
          <w:color w:val="0000FF"/>
          <w:sz w:val="20"/>
          <w:highlight w:val="white"/>
        </w:rPr>
        <w:t>&lt;/</w:t>
      </w:r>
      <w:r>
        <w:rPr>
          <w:rFonts w:ascii="Arial" w:hAnsi="Arial" w:cs="Arial"/>
          <w:color w:val="800000"/>
          <w:sz w:val="20"/>
          <w:highlight w:val="white"/>
        </w:rPr>
        <w:t>DtldNb</w:t>
      </w:r>
      <w:r>
        <w:rPr>
          <w:rFonts w:ascii="Arial" w:hAnsi="Arial" w:cs="Arial"/>
          <w:color w:val="0000FF"/>
          <w:sz w:val="20"/>
          <w:highlight w:val="white"/>
        </w:rPr>
        <w:t>&gt;</w:t>
      </w:r>
    </w:p>
    <w:p w14:paraId="6C4C5503"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DtldVldtnRule</w:t>
      </w:r>
      <w:r>
        <w:rPr>
          <w:rFonts w:ascii="Arial" w:hAnsi="Arial" w:cs="Arial"/>
          <w:color w:val="0000FF"/>
          <w:sz w:val="20"/>
          <w:highlight w:val="white"/>
        </w:rPr>
        <w:t>&gt;</w:t>
      </w:r>
    </w:p>
    <w:p w14:paraId="47665784" w14:textId="6844373A"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r>
        <w:rPr>
          <w:rFonts w:ascii="Arial" w:hAnsi="Arial" w:cs="Arial"/>
          <w:color w:val="000000"/>
          <w:sz w:val="20"/>
          <w:highlight w:val="white"/>
        </w:rPr>
        <w:t>CON-02</w:t>
      </w:r>
      <w:r w:rsidR="00D62F50">
        <w:rPr>
          <w:rFonts w:ascii="Arial" w:hAnsi="Arial" w:cs="Arial"/>
          <w:color w:val="000000"/>
          <w:sz w:val="20"/>
          <w:highlight w:val="white"/>
        </w:rPr>
        <w:t>3</w:t>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3C382D82"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DtldVldtnRule</w:t>
      </w:r>
      <w:r>
        <w:rPr>
          <w:rFonts w:ascii="Arial" w:hAnsi="Arial" w:cs="Arial"/>
          <w:color w:val="0000FF"/>
          <w:sz w:val="20"/>
          <w:highlight w:val="white"/>
        </w:rPr>
        <w:t>&gt;</w:t>
      </w:r>
    </w:p>
    <w:p w14:paraId="5236A3CD"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NbOfTxsPerErr</w:t>
      </w:r>
      <w:r>
        <w:rPr>
          <w:rFonts w:ascii="Arial" w:hAnsi="Arial" w:cs="Arial"/>
          <w:color w:val="0000FF"/>
          <w:sz w:val="20"/>
          <w:highlight w:val="white"/>
        </w:rPr>
        <w:t>&gt;</w:t>
      </w:r>
    </w:p>
    <w:p w14:paraId="1536C591"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NewTxSttstcs</w:t>
      </w:r>
      <w:r>
        <w:rPr>
          <w:rFonts w:ascii="Arial" w:hAnsi="Arial" w:cs="Arial"/>
          <w:color w:val="0000FF"/>
          <w:sz w:val="20"/>
          <w:highlight w:val="white"/>
        </w:rPr>
        <w:t>&gt;</w:t>
      </w:r>
    </w:p>
    <w:p w14:paraId="71461A33"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CxlSttstcs</w:t>
      </w:r>
      <w:r>
        <w:rPr>
          <w:rFonts w:ascii="Arial" w:hAnsi="Arial" w:cs="Arial"/>
          <w:color w:val="0000FF"/>
          <w:sz w:val="20"/>
          <w:highlight w:val="white"/>
        </w:rPr>
        <w:t>&gt;</w:t>
      </w:r>
    </w:p>
    <w:p w14:paraId="2967FE28"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TtlNbOfTxs</w:t>
      </w:r>
      <w:r>
        <w:rPr>
          <w:rFonts w:ascii="Arial" w:hAnsi="Arial" w:cs="Arial"/>
          <w:color w:val="0000FF"/>
          <w:sz w:val="20"/>
          <w:highlight w:val="white"/>
        </w:rPr>
        <w:t>&gt;</w:t>
      </w:r>
      <w:r>
        <w:rPr>
          <w:rFonts w:ascii="Arial" w:hAnsi="Arial" w:cs="Arial"/>
          <w:color w:val="000000"/>
          <w:sz w:val="20"/>
          <w:highlight w:val="white"/>
        </w:rPr>
        <w:t>0</w:t>
      </w:r>
      <w:r>
        <w:rPr>
          <w:rFonts w:ascii="Arial" w:hAnsi="Arial" w:cs="Arial"/>
          <w:color w:val="0000FF"/>
          <w:sz w:val="20"/>
          <w:highlight w:val="white"/>
        </w:rPr>
        <w:t>&lt;/</w:t>
      </w:r>
      <w:r>
        <w:rPr>
          <w:rFonts w:ascii="Arial" w:hAnsi="Arial" w:cs="Arial"/>
          <w:color w:val="800000"/>
          <w:sz w:val="20"/>
          <w:highlight w:val="white"/>
        </w:rPr>
        <w:t>TtlNbOfTxs</w:t>
      </w:r>
      <w:r>
        <w:rPr>
          <w:rFonts w:ascii="Arial" w:hAnsi="Arial" w:cs="Arial"/>
          <w:color w:val="0000FF"/>
          <w:sz w:val="20"/>
          <w:highlight w:val="white"/>
        </w:rPr>
        <w:t>&gt;</w:t>
      </w:r>
    </w:p>
    <w:p w14:paraId="158E001A"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CxlSttstcs</w:t>
      </w:r>
      <w:r>
        <w:rPr>
          <w:rFonts w:ascii="Arial" w:hAnsi="Arial" w:cs="Arial"/>
          <w:color w:val="0000FF"/>
          <w:sz w:val="20"/>
          <w:highlight w:val="white"/>
        </w:rPr>
        <w:t>&gt;</w:t>
      </w:r>
    </w:p>
    <w:p w14:paraId="03A6A86F"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RcvdFrAgt</w:t>
      </w:r>
      <w:r>
        <w:rPr>
          <w:rFonts w:ascii="Arial" w:hAnsi="Arial" w:cs="Arial"/>
          <w:color w:val="0000FF"/>
          <w:sz w:val="20"/>
          <w:highlight w:val="white"/>
        </w:rPr>
        <w:t>&gt;</w:t>
      </w:r>
    </w:p>
    <w:p w14:paraId="2B986CA3"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SntToAuthrty</w:t>
      </w:r>
      <w:r>
        <w:rPr>
          <w:rFonts w:ascii="Arial" w:hAnsi="Arial" w:cs="Arial"/>
          <w:color w:val="0000FF"/>
          <w:sz w:val="20"/>
          <w:highlight w:val="white"/>
        </w:rPr>
        <w:t>&gt;</w:t>
      </w:r>
    </w:p>
    <w:p w14:paraId="118C798B"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OthrAuthrty</w:t>
      </w:r>
      <w:r>
        <w:rPr>
          <w:rFonts w:ascii="Arial" w:hAnsi="Arial" w:cs="Arial"/>
          <w:color w:val="0000FF"/>
          <w:sz w:val="20"/>
          <w:highlight w:val="white"/>
        </w:rPr>
        <w:t>&gt;</w:t>
      </w:r>
      <w:r>
        <w:rPr>
          <w:rFonts w:ascii="Arial" w:hAnsi="Arial" w:cs="Arial"/>
          <w:color w:val="000000"/>
          <w:sz w:val="20"/>
          <w:highlight w:val="white"/>
        </w:rPr>
        <w:t>DE</w:t>
      </w:r>
      <w:r>
        <w:rPr>
          <w:rFonts w:ascii="Arial" w:hAnsi="Arial" w:cs="Arial"/>
          <w:color w:val="0000FF"/>
          <w:sz w:val="20"/>
          <w:highlight w:val="white"/>
        </w:rPr>
        <w:t>&lt;/</w:t>
      </w:r>
      <w:r>
        <w:rPr>
          <w:rFonts w:ascii="Arial" w:hAnsi="Arial" w:cs="Arial"/>
          <w:color w:val="800000"/>
          <w:sz w:val="20"/>
          <w:highlight w:val="white"/>
        </w:rPr>
        <w:t>OthrAuthrty</w:t>
      </w:r>
      <w:r>
        <w:rPr>
          <w:rFonts w:ascii="Arial" w:hAnsi="Arial" w:cs="Arial"/>
          <w:color w:val="0000FF"/>
          <w:sz w:val="20"/>
          <w:highlight w:val="white"/>
        </w:rPr>
        <w:t>&gt;</w:t>
      </w:r>
    </w:p>
    <w:p w14:paraId="551F722E"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RptSttstcs</w:t>
      </w:r>
      <w:r>
        <w:rPr>
          <w:rFonts w:ascii="Arial" w:hAnsi="Arial" w:cs="Arial"/>
          <w:color w:val="0000FF"/>
          <w:sz w:val="20"/>
          <w:highlight w:val="white"/>
        </w:rPr>
        <w:t>&gt;</w:t>
      </w:r>
    </w:p>
    <w:p w14:paraId="326C40C1"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TtlNbOfRpts</w:t>
      </w:r>
      <w:r>
        <w:rPr>
          <w:rFonts w:ascii="Arial" w:hAnsi="Arial" w:cs="Arial"/>
          <w:color w:val="0000FF"/>
          <w:sz w:val="20"/>
          <w:highlight w:val="white"/>
        </w:rPr>
        <w:t>&gt;</w:t>
      </w:r>
      <w:r>
        <w:rPr>
          <w:rFonts w:ascii="Arial" w:hAnsi="Arial" w:cs="Arial"/>
          <w:color w:val="000000"/>
          <w:sz w:val="20"/>
          <w:highlight w:val="white"/>
        </w:rPr>
        <w:t>0</w:t>
      </w:r>
      <w:r>
        <w:rPr>
          <w:rFonts w:ascii="Arial" w:hAnsi="Arial" w:cs="Arial"/>
          <w:color w:val="0000FF"/>
          <w:sz w:val="20"/>
          <w:highlight w:val="white"/>
        </w:rPr>
        <w:t>&lt;/</w:t>
      </w:r>
      <w:r>
        <w:rPr>
          <w:rFonts w:ascii="Arial" w:hAnsi="Arial" w:cs="Arial"/>
          <w:color w:val="800000"/>
          <w:sz w:val="20"/>
          <w:highlight w:val="white"/>
        </w:rPr>
        <w:t>TtlNbOfRpts</w:t>
      </w:r>
      <w:r>
        <w:rPr>
          <w:rFonts w:ascii="Arial" w:hAnsi="Arial" w:cs="Arial"/>
          <w:color w:val="0000FF"/>
          <w:sz w:val="20"/>
          <w:highlight w:val="white"/>
        </w:rPr>
        <w:t>&gt;</w:t>
      </w:r>
    </w:p>
    <w:p w14:paraId="7DFCF11E"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RptSttstcs</w:t>
      </w:r>
      <w:r>
        <w:rPr>
          <w:rFonts w:ascii="Arial" w:hAnsi="Arial" w:cs="Arial"/>
          <w:color w:val="0000FF"/>
          <w:sz w:val="20"/>
          <w:highlight w:val="white"/>
        </w:rPr>
        <w:t>&gt;</w:t>
      </w:r>
    </w:p>
    <w:p w14:paraId="6BBB1743"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NewTxSttstcs</w:t>
      </w:r>
      <w:r>
        <w:rPr>
          <w:rFonts w:ascii="Arial" w:hAnsi="Arial" w:cs="Arial"/>
          <w:color w:val="0000FF"/>
          <w:sz w:val="20"/>
          <w:highlight w:val="white"/>
        </w:rPr>
        <w:t>&gt;</w:t>
      </w:r>
    </w:p>
    <w:p w14:paraId="03785FDA"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TtlNbOfTxs</w:t>
      </w:r>
      <w:r>
        <w:rPr>
          <w:rFonts w:ascii="Arial" w:hAnsi="Arial" w:cs="Arial"/>
          <w:color w:val="0000FF"/>
          <w:sz w:val="20"/>
          <w:highlight w:val="white"/>
        </w:rPr>
        <w:t>&gt;</w:t>
      </w:r>
      <w:r>
        <w:rPr>
          <w:rFonts w:ascii="Arial" w:hAnsi="Arial" w:cs="Arial"/>
          <w:color w:val="000000"/>
          <w:sz w:val="20"/>
          <w:highlight w:val="white"/>
        </w:rPr>
        <w:t>0</w:t>
      </w:r>
      <w:r>
        <w:rPr>
          <w:rFonts w:ascii="Arial" w:hAnsi="Arial" w:cs="Arial"/>
          <w:color w:val="0000FF"/>
          <w:sz w:val="20"/>
          <w:highlight w:val="white"/>
        </w:rPr>
        <w:t>&lt;/</w:t>
      </w:r>
      <w:r>
        <w:rPr>
          <w:rFonts w:ascii="Arial" w:hAnsi="Arial" w:cs="Arial"/>
          <w:color w:val="800000"/>
          <w:sz w:val="20"/>
          <w:highlight w:val="white"/>
        </w:rPr>
        <w:t>TtlNbOfTxs</w:t>
      </w:r>
      <w:r>
        <w:rPr>
          <w:rFonts w:ascii="Arial" w:hAnsi="Arial" w:cs="Arial"/>
          <w:color w:val="0000FF"/>
          <w:sz w:val="20"/>
          <w:highlight w:val="white"/>
        </w:rPr>
        <w:t>&gt;</w:t>
      </w:r>
    </w:p>
    <w:p w14:paraId="3C01E112"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lastRenderedPageBreak/>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NewTxSttstcs</w:t>
      </w:r>
      <w:r>
        <w:rPr>
          <w:rFonts w:ascii="Arial" w:hAnsi="Arial" w:cs="Arial"/>
          <w:color w:val="0000FF"/>
          <w:sz w:val="20"/>
          <w:highlight w:val="white"/>
        </w:rPr>
        <w:t>&gt;</w:t>
      </w:r>
    </w:p>
    <w:p w14:paraId="2F245631"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CxlSttstcs</w:t>
      </w:r>
      <w:r>
        <w:rPr>
          <w:rFonts w:ascii="Arial" w:hAnsi="Arial" w:cs="Arial"/>
          <w:color w:val="0000FF"/>
          <w:sz w:val="20"/>
          <w:highlight w:val="white"/>
        </w:rPr>
        <w:t>&gt;</w:t>
      </w:r>
    </w:p>
    <w:p w14:paraId="200B69CC"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TtlNbOfTxs</w:t>
      </w:r>
      <w:r>
        <w:rPr>
          <w:rFonts w:ascii="Arial" w:hAnsi="Arial" w:cs="Arial"/>
          <w:color w:val="0000FF"/>
          <w:sz w:val="20"/>
          <w:highlight w:val="white"/>
        </w:rPr>
        <w:t>&gt;</w:t>
      </w:r>
      <w:r>
        <w:rPr>
          <w:rFonts w:ascii="Arial" w:hAnsi="Arial" w:cs="Arial"/>
          <w:color w:val="000000"/>
          <w:sz w:val="20"/>
          <w:highlight w:val="white"/>
        </w:rPr>
        <w:t>0</w:t>
      </w:r>
      <w:r>
        <w:rPr>
          <w:rFonts w:ascii="Arial" w:hAnsi="Arial" w:cs="Arial"/>
          <w:color w:val="0000FF"/>
          <w:sz w:val="20"/>
          <w:highlight w:val="white"/>
        </w:rPr>
        <w:t>&lt;/</w:t>
      </w:r>
      <w:r>
        <w:rPr>
          <w:rFonts w:ascii="Arial" w:hAnsi="Arial" w:cs="Arial"/>
          <w:color w:val="800000"/>
          <w:sz w:val="20"/>
          <w:highlight w:val="white"/>
        </w:rPr>
        <w:t>TtlNbOfTxs</w:t>
      </w:r>
      <w:r>
        <w:rPr>
          <w:rFonts w:ascii="Arial" w:hAnsi="Arial" w:cs="Arial"/>
          <w:color w:val="0000FF"/>
          <w:sz w:val="20"/>
          <w:highlight w:val="white"/>
        </w:rPr>
        <w:t>&gt;</w:t>
      </w:r>
    </w:p>
    <w:p w14:paraId="70E68256"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CxlSttstcs</w:t>
      </w:r>
      <w:r>
        <w:rPr>
          <w:rFonts w:ascii="Arial" w:hAnsi="Arial" w:cs="Arial"/>
          <w:color w:val="0000FF"/>
          <w:sz w:val="20"/>
          <w:highlight w:val="white"/>
        </w:rPr>
        <w:t>&gt;</w:t>
      </w:r>
    </w:p>
    <w:p w14:paraId="5623052B"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SntToAuthrty</w:t>
      </w:r>
      <w:r>
        <w:rPr>
          <w:rFonts w:ascii="Arial" w:hAnsi="Arial" w:cs="Arial"/>
          <w:color w:val="0000FF"/>
          <w:sz w:val="20"/>
          <w:highlight w:val="white"/>
        </w:rPr>
        <w:t>&gt;</w:t>
      </w:r>
      <w:r>
        <w:rPr>
          <w:rFonts w:ascii="Arial" w:hAnsi="Arial" w:cs="Arial"/>
          <w:color w:val="000000"/>
          <w:sz w:val="20"/>
          <w:highlight w:val="white"/>
        </w:rPr>
        <w:tab/>
      </w:r>
    </w:p>
    <w:p w14:paraId="188A1A11"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RcvdFrAuthrty</w:t>
      </w:r>
      <w:r>
        <w:rPr>
          <w:rFonts w:ascii="Arial" w:hAnsi="Arial" w:cs="Arial"/>
          <w:color w:val="0000FF"/>
          <w:sz w:val="20"/>
          <w:highlight w:val="white"/>
        </w:rPr>
        <w:t>&gt;</w:t>
      </w:r>
    </w:p>
    <w:p w14:paraId="0516B0AE"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t xml:space="preserve">            </w:t>
      </w:r>
      <w:r>
        <w:rPr>
          <w:rFonts w:ascii="Arial" w:hAnsi="Arial" w:cs="Arial"/>
          <w:color w:val="0000FF"/>
          <w:sz w:val="20"/>
          <w:highlight w:val="white"/>
        </w:rPr>
        <w:t>&lt;</w:t>
      </w:r>
      <w:r>
        <w:rPr>
          <w:rFonts w:ascii="Arial" w:hAnsi="Arial" w:cs="Arial"/>
          <w:color w:val="800000"/>
          <w:sz w:val="20"/>
          <w:highlight w:val="white"/>
        </w:rPr>
        <w:t>OthrAuthrty</w:t>
      </w:r>
      <w:r>
        <w:rPr>
          <w:rFonts w:ascii="Arial" w:hAnsi="Arial" w:cs="Arial"/>
          <w:color w:val="0000FF"/>
          <w:sz w:val="20"/>
          <w:highlight w:val="white"/>
        </w:rPr>
        <w:t>&gt;</w:t>
      </w:r>
      <w:r>
        <w:rPr>
          <w:rFonts w:ascii="Arial" w:hAnsi="Arial" w:cs="Arial"/>
          <w:color w:val="000000"/>
          <w:sz w:val="20"/>
          <w:highlight w:val="white"/>
        </w:rPr>
        <w:t>DE</w:t>
      </w:r>
      <w:r>
        <w:rPr>
          <w:rFonts w:ascii="Arial" w:hAnsi="Arial" w:cs="Arial"/>
          <w:color w:val="0000FF"/>
          <w:sz w:val="20"/>
          <w:highlight w:val="white"/>
        </w:rPr>
        <w:t>&lt;/</w:t>
      </w:r>
      <w:r>
        <w:rPr>
          <w:rFonts w:ascii="Arial" w:hAnsi="Arial" w:cs="Arial"/>
          <w:color w:val="800000"/>
          <w:sz w:val="20"/>
          <w:highlight w:val="white"/>
        </w:rPr>
        <w:t>OthrAuthrty</w:t>
      </w:r>
      <w:r>
        <w:rPr>
          <w:rFonts w:ascii="Arial" w:hAnsi="Arial" w:cs="Arial"/>
          <w:color w:val="0000FF"/>
          <w:sz w:val="20"/>
          <w:highlight w:val="white"/>
        </w:rPr>
        <w:t>&gt;</w:t>
      </w:r>
    </w:p>
    <w:p w14:paraId="5284C705"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lastRenderedPageBreak/>
        <w:tab/>
        <w:t xml:space="preserve">           </w:t>
      </w:r>
      <w:r>
        <w:rPr>
          <w:rFonts w:ascii="Arial" w:hAnsi="Arial" w:cs="Arial"/>
          <w:color w:val="0000FF"/>
          <w:sz w:val="20"/>
          <w:highlight w:val="white"/>
        </w:rPr>
        <w:t>&lt;</w:t>
      </w:r>
      <w:r>
        <w:rPr>
          <w:rFonts w:ascii="Arial" w:hAnsi="Arial" w:cs="Arial"/>
          <w:color w:val="800000"/>
          <w:sz w:val="20"/>
          <w:highlight w:val="white"/>
        </w:rPr>
        <w:t>RptSttstcs</w:t>
      </w:r>
      <w:r>
        <w:rPr>
          <w:rFonts w:ascii="Arial" w:hAnsi="Arial" w:cs="Arial"/>
          <w:color w:val="0000FF"/>
          <w:sz w:val="20"/>
          <w:highlight w:val="white"/>
        </w:rPr>
        <w:t>&gt;</w:t>
      </w:r>
    </w:p>
    <w:p w14:paraId="4AD3F36A"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t xml:space="preserve">          </w:t>
      </w:r>
      <w:r>
        <w:rPr>
          <w:rFonts w:ascii="Arial" w:hAnsi="Arial" w:cs="Arial"/>
          <w:color w:val="0000FF"/>
          <w:sz w:val="20"/>
          <w:highlight w:val="white"/>
        </w:rPr>
        <w:t>&lt;</w:t>
      </w:r>
      <w:r>
        <w:rPr>
          <w:rFonts w:ascii="Arial" w:hAnsi="Arial" w:cs="Arial"/>
          <w:color w:val="800000"/>
          <w:sz w:val="20"/>
          <w:highlight w:val="white"/>
        </w:rPr>
        <w:t>TtlNbOfRpts</w:t>
      </w:r>
      <w:r>
        <w:rPr>
          <w:rFonts w:ascii="Arial" w:hAnsi="Arial" w:cs="Arial"/>
          <w:color w:val="0000FF"/>
          <w:sz w:val="20"/>
          <w:highlight w:val="white"/>
        </w:rPr>
        <w:t>&gt;</w:t>
      </w:r>
      <w:r>
        <w:rPr>
          <w:rFonts w:ascii="Arial" w:hAnsi="Arial" w:cs="Arial"/>
          <w:color w:val="000000"/>
          <w:sz w:val="20"/>
          <w:highlight w:val="white"/>
        </w:rPr>
        <w:t>0</w:t>
      </w:r>
      <w:r>
        <w:rPr>
          <w:rFonts w:ascii="Arial" w:hAnsi="Arial" w:cs="Arial"/>
          <w:color w:val="0000FF"/>
          <w:sz w:val="20"/>
          <w:highlight w:val="white"/>
        </w:rPr>
        <w:t>&lt;/</w:t>
      </w:r>
      <w:r>
        <w:rPr>
          <w:rFonts w:ascii="Arial" w:hAnsi="Arial" w:cs="Arial"/>
          <w:color w:val="800000"/>
          <w:sz w:val="20"/>
          <w:highlight w:val="white"/>
        </w:rPr>
        <w:t>TtlNbOfRpts</w:t>
      </w:r>
      <w:r>
        <w:rPr>
          <w:rFonts w:ascii="Arial" w:hAnsi="Arial" w:cs="Arial"/>
          <w:color w:val="0000FF"/>
          <w:sz w:val="20"/>
          <w:highlight w:val="white"/>
        </w:rPr>
        <w:t>&gt;</w:t>
      </w:r>
    </w:p>
    <w:p w14:paraId="402E193A"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t xml:space="preserve">            </w:t>
      </w:r>
      <w:r>
        <w:rPr>
          <w:rFonts w:ascii="Arial" w:hAnsi="Arial" w:cs="Arial"/>
          <w:color w:val="0000FF"/>
          <w:sz w:val="20"/>
          <w:highlight w:val="white"/>
        </w:rPr>
        <w:t>&lt;/</w:t>
      </w:r>
      <w:r>
        <w:rPr>
          <w:rFonts w:ascii="Arial" w:hAnsi="Arial" w:cs="Arial"/>
          <w:color w:val="800000"/>
          <w:sz w:val="20"/>
          <w:highlight w:val="white"/>
        </w:rPr>
        <w:t>RptSttstcs</w:t>
      </w:r>
      <w:r>
        <w:rPr>
          <w:rFonts w:ascii="Arial" w:hAnsi="Arial" w:cs="Arial"/>
          <w:color w:val="0000FF"/>
          <w:sz w:val="20"/>
          <w:highlight w:val="white"/>
        </w:rPr>
        <w:t>&gt;</w:t>
      </w:r>
    </w:p>
    <w:p w14:paraId="438A993E"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t xml:space="preserve">           </w:t>
      </w:r>
      <w:r>
        <w:rPr>
          <w:rFonts w:ascii="Arial" w:hAnsi="Arial" w:cs="Arial"/>
          <w:color w:val="0000FF"/>
          <w:sz w:val="20"/>
          <w:highlight w:val="white"/>
        </w:rPr>
        <w:t>&lt;</w:t>
      </w:r>
      <w:r>
        <w:rPr>
          <w:rFonts w:ascii="Arial" w:hAnsi="Arial" w:cs="Arial"/>
          <w:color w:val="800000"/>
          <w:sz w:val="20"/>
          <w:highlight w:val="white"/>
        </w:rPr>
        <w:t>NewTxSttstcs</w:t>
      </w:r>
      <w:r>
        <w:rPr>
          <w:rFonts w:ascii="Arial" w:hAnsi="Arial" w:cs="Arial"/>
          <w:color w:val="0000FF"/>
          <w:sz w:val="20"/>
          <w:highlight w:val="white"/>
        </w:rPr>
        <w:t>&gt;</w:t>
      </w:r>
    </w:p>
    <w:p w14:paraId="3725AAD4"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t xml:space="preserve">         </w:t>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TtlNbOfTxs</w:t>
      </w:r>
      <w:r>
        <w:rPr>
          <w:rFonts w:ascii="Arial" w:hAnsi="Arial" w:cs="Arial"/>
          <w:color w:val="0000FF"/>
          <w:sz w:val="20"/>
          <w:highlight w:val="white"/>
        </w:rPr>
        <w:t>&gt;</w:t>
      </w:r>
      <w:r>
        <w:rPr>
          <w:rFonts w:ascii="Arial" w:hAnsi="Arial" w:cs="Arial"/>
          <w:color w:val="000000"/>
          <w:sz w:val="20"/>
          <w:highlight w:val="white"/>
        </w:rPr>
        <w:t>0</w:t>
      </w:r>
      <w:r>
        <w:rPr>
          <w:rFonts w:ascii="Arial" w:hAnsi="Arial" w:cs="Arial"/>
          <w:color w:val="0000FF"/>
          <w:sz w:val="20"/>
          <w:highlight w:val="white"/>
        </w:rPr>
        <w:t>&lt;/</w:t>
      </w:r>
      <w:r>
        <w:rPr>
          <w:rFonts w:ascii="Arial" w:hAnsi="Arial" w:cs="Arial"/>
          <w:color w:val="800000"/>
          <w:sz w:val="20"/>
          <w:highlight w:val="white"/>
        </w:rPr>
        <w:t>TtlNbOfTxs</w:t>
      </w:r>
      <w:r>
        <w:rPr>
          <w:rFonts w:ascii="Arial" w:hAnsi="Arial" w:cs="Arial"/>
          <w:color w:val="0000FF"/>
          <w:sz w:val="20"/>
          <w:highlight w:val="white"/>
        </w:rPr>
        <w:t>&gt;</w:t>
      </w:r>
    </w:p>
    <w:p w14:paraId="3B174F8C"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t xml:space="preserve">           </w:t>
      </w:r>
      <w:r>
        <w:rPr>
          <w:rFonts w:ascii="Arial" w:hAnsi="Arial" w:cs="Arial"/>
          <w:color w:val="0000FF"/>
          <w:sz w:val="20"/>
          <w:highlight w:val="white"/>
        </w:rPr>
        <w:t>&lt;/</w:t>
      </w:r>
      <w:r>
        <w:rPr>
          <w:rFonts w:ascii="Arial" w:hAnsi="Arial" w:cs="Arial"/>
          <w:color w:val="800000"/>
          <w:sz w:val="20"/>
          <w:highlight w:val="white"/>
        </w:rPr>
        <w:t>NewTxSttstcs</w:t>
      </w:r>
      <w:r>
        <w:rPr>
          <w:rFonts w:ascii="Arial" w:hAnsi="Arial" w:cs="Arial"/>
          <w:color w:val="0000FF"/>
          <w:sz w:val="20"/>
          <w:highlight w:val="white"/>
        </w:rPr>
        <w:t>&gt;</w:t>
      </w:r>
    </w:p>
    <w:p w14:paraId="0853811C"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t xml:space="preserve">           </w:t>
      </w:r>
      <w:r>
        <w:rPr>
          <w:rFonts w:ascii="Arial" w:hAnsi="Arial" w:cs="Arial"/>
          <w:color w:val="0000FF"/>
          <w:sz w:val="20"/>
          <w:highlight w:val="white"/>
        </w:rPr>
        <w:t>&lt;</w:t>
      </w:r>
      <w:r>
        <w:rPr>
          <w:rFonts w:ascii="Arial" w:hAnsi="Arial" w:cs="Arial"/>
          <w:color w:val="800000"/>
          <w:sz w:val="20"/>
          <w:highlight w:val="white"/>
        </w:rPr>
        <w:t>CxlSttstcs</w:t>
      </w:r>
      <w:r>
        <w:rPr>
          <w:rFonts w:ascii="Arial" w:hAnsi="Arial" w:cs="Arial"/>
          <w:color w:val="0000FF"/>
          <w:sz w:val="20"/>
          <w:highlight w:val="white"/>
        </w:rPr>
        <w:t>&gt;</w:t>
      </w:r>
    </w:p>
    <w:p w14:paraId="068CBB15"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t xml:space="preserve">        </w:t>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TtlNbOfTxs</w:t>
      </w:r>
      <w:r>
        <w:rPr>
          <w:rFonts w:ascii="Arial" w:hAnsi="Arial" w:cs="Arial"/>
          <w:color w:val="0000FF"/>
          <w:sz w:val="20"/>
          <w:highlight w:val="white"/>
        </w:rPr>
        <w:t>&gt;</w:t>
      </w:r>
      <w:r>
        <w:rPr>
          <w:rFonts w:ascii="Arial" w:hAnsi="Arial" w:cs="Arial"/>
          <w:color w:val="000000"/>
          <w:sz w:val="20"/>
          <w:highlight w:val="white"/>
        </w:rPr>
        <w:t>0</w:t>
      </w:r>
      <w:r>
        <w:rPr>
          <w:rFonts w:ascii="Arial" w:hAnsi="Arial" w:cs="Arial"/>
          <w:color w:val="0000FF"/>
          <w:sz w:val="20"/>
          <w:highlight w:val="white"/>
        </w:rPr>
        <w:t>&lt;/</w:t>
      </w:r>
      <w:r>
        <w:rPr>
          <w:rFonts w:ascii="Arial" w:hAnsi="Arial" w:cs="Arial"/>
          <w:color w:val="800000"/>
          <w:sz w:val="20"/>
          <w:highlight w:val="white"/>
        </w:rPr>
        <w:t>TtlNbOfTxs</w:t>
      </w:r>
      <w:r>
        <w:rPr>
          <w:rFonts w:ascii="Arial" w:hAnsi="Arial" w:cs="Arial"/>
          <w:color w:val="0000FF"/>
          <w:sz w:val="20"/>
          <w:highlight w:val="white"/>
        </w:rPr>
        <w:t>&gt;</w:t>
      </w:r>
    </w:p>
    <w:p w14:paraId="5FF1D909"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t xml:space="preserve">           </w:t>
      </w:r>
      <w:r>
        <w:rPr>
          <w:rFonts w:ascii="Arial" w:hAnsi="Arial" w:cs="Arial"/>
          <w:color w:val="0000FF"/>
          <w:sz w:val="20"/>
          <w:highlight w:val="white"/>
        </w:rPr>
        <w:t>&lt;/</w:t>
      </w:r>
      <w:r>
        <w:rPr>
          <w:rFonts w:ascii="Arial" w:hAnsi="Arial" w:cs="Arial"/>
          <w:color w:val="800000"/>
          <w:sz w:val="20"/>
          <w:highlight w:val="white"/>
        </w:rPr>
        <w:t>CxlSttstcs</w:t>
      </w:r>
      <w:r>
        <w:rPr>
          <w:rFonts w:ascii="Arial" w:hAnsi="Arial" w:cs="Arial"/>
          <w:color w:val="0000FF"/>
          <w:sz w:val="20"/>
          <w:highlight w:val="white"/>
        </w:rPr>
        <w:t>&gt;</w:t>
      </w:r>
    </w:p>
    <w:p w14:paraId="5C202840"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RcvdFrAuthrty</w:t>
      </w:r>
      <w:r>
        <w:rPr>
          <w:rFonts w:ascii="Arial" w:hAnsi="Arial" w:cs="Arial"/>
          <w:color w:val="0000FF"/>
          <w:sz w:val="20"/>
          <w:highlight w:val="white"/>
        </w:rPr>
        <w:t>&gt;</w:t>
      </w:r>
    </w:p>
    <w:p w14:paraId="58B5145D"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 xml:space="preserve">            </w:t>
      </w:r>
      <w:r>
        <w:rPr>
          <w:rFonts w:ascii="Arial" w:hAnsi="Arial" w:cs="Arial"/>
          <w:color w:val="0000FF"/>
          <w:sz w:val="20"/>
          <w:highlight w:val="white"/>
        </w:rPr>
        <w:t>&lt;/</w:t>
      </w:r>
      <w:r>
        <w:rPr>
          <w:rFonts w:ascii="Arial" w:hAnsi="Arial" w:cs="Arial"/>
          <w:color w:val="800000"/>
          <w:sz w:val="20"/>
          <w:highlight w:val="white"/>
        </w:rPr>
        <w:t>TxRptgSttstcs</w:t>
      </w:r>
      <w:r>
        <w:rPr>
          <w:rFonts w:ascii="Arial" w:hAnsi="Arial" w:cs="Arial"/>
          <w:color w:val="0000FF"/>
          <w:sz w:val="20"/>
          <w:highlight w:val="white"/>
        </w:rPr>
        <w:t>&gt;</w:t>
      </w:r>
    </w:p>
    <w:p w14:paraId="35DB09F4"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FinInstrmRptgTxRptgSttstcs</w:t>
      </w:r>
      <w:r>
        <w:rPr>
          <w:rFonts w:ascii="Arial" w:hAnsi="Arial" w:cs="Arial"/>
          <w:color w:val="0000FF"/>
          <w:sz w:val="20"/>
          <w:highlight w:val="white"/>
        </w:rPr>
        <w:t>&gt;</w:t>
      </w:r>
    </w:p>
    <w:p w14:paraId="2F19AB23"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Document</w:t>
      </w:r>
      <w:r>
        <w:rPr>
          <w:rFonts w:ascii="Arial" w:hAnsi="Arial" w:cs="Arial"/>
          <w:color w:val="0000FF"/>
          <w:sz w:val="20"/>
          <w:highlight w:val="white"/>
        </w:rPr>
        <w:t>&gt;</w:t>
      </w:r>
    </w:p>
    <w:p w14:paraId="06C71ADC" w14:textId="030F90C0"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Pyld</w:t>
      </w:r>
      <w:r>
        <w:rPr>
          <w:rFonts w:ascii="Arial" w:hAnsi="Arial" w:cs="Arial"/>
          <w:color w:val="0000FF"/>
          <w:sz w:val="20"/>
          <w:highlight w:val="white"/>
        </w:rPr>
        <w:t>&gt;</w:t>
      </w:r>
    </w:p>
    <w:p w14:paraId="1F5E25CB" w14:textId="0730C02A"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BizData</w:t>
      </w:r>
      <w:r>
        <w:rPr>
          <w:rFonts w:ascii="Arial" w:hAnsi="Arial" w:cs="Arial"/>
          <w:color w:val="0000FF"/>
          <w:sz w:val="20"/>
          <w:highlight w:val="white"/>
        </w:rPr>
        <w:t>&gt;</w:t>
      </w:r>
    </w:p>
    <w:p w14:paraId="6BADF8EF" w14:textId="77777777" w:rsidR="00AD09B0" w:rsidRPr="00906255" w:rsidRDefault="00AD09B0" w:rsidP="006E7102">
      <w:pPr>
        <w:autoSpaceDE w:val="0"/>
        <w:autoSpaceDN w:val="0"/>
        <w:adjustRightInd w:val="0"/>
        <w:spacing w:after="0" w:line="240" w:lineRule="auto"/>
        <w:jc w:val="left"/>
        <w:rPr>
          <w:rFonts w:ascii="Arial" w:hAnsi="Arial" w:cs="Arial"/>
          <w:color w:val="000000"/>
          <w:sz w:val="20"/>
          <w:highlight w:val="white"/>
        </w:rPr>
      </w:pPr>
    </w:p>
    <w:p w14:paraId="17A09296" w14:textId="77777777" w:rsidR="00606DD6" w:rsidRDefault="00606DD6" w:rsidP="00606DD6">
      <w:pPr>
        <w:autoSpaceDE w:val="0"/>
        <w:autoSpaceDN w:val="0"/>
        <w:adjustRightInd w:val="0"/>
        <w:spacing w:after="0" w:line="240" w:lineRule="auto"/>
        <w:jc w:val="left"/>
      </w:pPr>
    </w:p>
    <w:p w14:paraId="6F6A6D7C" w14:textId="38F779D4" w:rsidR="00606DD6" w:rsidRDefault="00606DD6" w:rsidP="00936359">
      <w:pPr>
        <w:pStyle w:val="ListParagraph"/>
      </w:pPr>
      <w:r w:rsidRPr="00906255">
        <w:t xml:space="preserve">XML representation of business file header including BAH and </w:t>
      </w:r>
      <w:r>
        <w:t>feedback on the single file transactions (in this case, “Related” contains BAH information of this file and “</w:t>
      </w:r>
      <w:r w:rsidRPr="00936359">
        <w:t>MsgRptIdr” in the advice file is not used)</w:t>
      </w:r>
      <w:r w:rsidR="00164E51">
        <w:t>:</w:t>
      </w:r>
    </w:p>
    <w:p w14:paraId="18028DFA"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proofErr w:type="gramStart"/>
      <w:r>
        <w:rPr>
          <w:rFonts w:ascii="Arial" w:hAnsi="Arial" w:cs="Arial"/>
          <w:color w:val="008080"/>
          <w:sz w:val="20"/>
          <w:highlight w:val="white"/>
        </w:rPr>
        <w:t>&lt;?xml</w:t>
      </w:r>
      <w:proofErr w:type="gramEnd"/>
      <w:r>
        <w:rPr>
          <w:rFonts w:ascii="Arial" w:hAnsi="Arial" w:cs="Arial"/>
          <w:color w:val="008080"/>
          <w:sz w:val="20"/>
          <w:highlight w:val="white"/>
        </w:rPr>
        <w:t xml:space="preserve"> version="1.0" encoding="UTF-8"?&gt;</w:t>
      </w:r>
    </w:p>
    <w:p w14:paraId="5F05DC80" w14:textId="74553D0D"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BizData</w:t>
      </w:r>
      <w:r>
        <w:rPr>
          <w:rFonts w:ascii="Arial" w:hAnsi="Arial" w:cs="Arial"/>
          <w:color w:val="FF0000"/>
          <w:sz w:val="20"/>
          <w:highlight w:val="white"/>
        </w:rPr>
        <w:t xml:space="preserve"> xmlns:xsi</w:t>
      </w:r>
      <w:r>
        <w:rPr>
          <w:rFonts w:ascii="Arial" w:hAnsi="Arial" w:cs="Arial"/>
          <w:color w:val="0000FF"/>
          <w:sz w:val="20"/>
          <w:highlight w:val="white"/>
        </w:rPr>
        <w:t>="</w:t>
      </w:r>
      <w:r>
        <w:rPr>
          <w:rFonts w:ascii="Arial" w:hAnsi="Arial" w:cs="Arial"/>
          <w:color w:val="000000"/>
          <w:sz w:val="20"/>
          <w:highlight w:val="white"/>
        </w:rPr>
        <w:t>http://www.w3.org/2001/XMLSchema-instance</w:t>
      </w:r>
      <w:r>
        <w:rPr>
          <w:rFonts w:ascii="Arial" w:hAnsi="Arial" w:cs="Arial"/>
          <w:color w:val="0000FF"/>
          <w:sz w:val="20"/>
          <w:highlight w:val="white"/>
        </w:rPr>
        <w:t>"</w:t>
      </w:r>
      <w:r>
        <w:rPr>
          <w:rFonts w:ascii="Arial" w:hAnsi="Arial" w:cs="Arial"/>
          <w:color w:val="FF0000"/>
          <w:sz w:val="20"/>
          <w:highlight w:val="white"/>
        </w:rPr>
        <w:t xml:space="preserve"> xmlns:n2</w:t>
      </w:r>
      <w:r>
        <w:rPr>
          <w:rFonts w:ascii="Arial" w:hAnsi="Arial" w:cs="Arial"/>
          <w:color w:val="0000FF"/>
          <w:sz w:val="20"/>
          <w:highlight w:val="white"/>
        </w:rPr>
        <w:t>="</w:t>
      </w:r>
      <w:r>
        <w:rPr>
          <w:rFonts w:ascii="Arial" w:hAnsi="Arial" w:cs="Arial"/>
          <w:color w:val="000000"/>
          <w:sz w:val="20"/>
          <w:highlight w:val="white"/>
        </w:rPr>
        <w:t>urn:iso:std:iso:20022:tech:xsd:head.001.001.01</w:t>
      </w:r>
      <w:r>
        <w:rPr>
          <w:rFonts w:ascii="Arial" w:hAnsi="Arial" w:cs="Arial"/>
          <w:color w:val="0000FF"/>
          <w:sz w:val="20"/>
          <w:highlight w:val="white"/>
        </w:rPr>
        <w:t>"</w:t>
      </w:r>
      <w:r>
        <w:rPr>
          <w:rFonts w:ascii="Arial" w:hAnsi="Arial" w:cs="Arial"/>
          <w:color w:val="FF0000"/>
          <w:sz w:val="20"/>
          <w:highlight w:val="white"/>
        </w:rPr>
        <w:t xml:space="preserve"> xmlns:n1</w:t>
      </w:r>
      <w:r>
        <w:rPr>
          <w:rFonts w:ascii="Arial" w:hAnsi="Arial" w:cs="Arial"/>
          <w:color w:val="0000FF"/>
          <w:sz w:val="20"/>
          <w:highlight w:val="white"/>
        </w:rPr>
        <w:t>="</w:t>
      </w:r>
      <w:r>
        <w:rPr>
          <w:rFonts w:ascii="Arial" w:hAnsi="Arial" w:cs="Arial"/>
          <w:color w:val="000000"/>
          <w:sz w:val="20"/>
          <w:highlight w:val="white"/>
        </w:rPr>
        <w:t>urn:iso:std:iso:20022:tech:xsd:head.003.001.01</w:t>
      </w:r>
      <w:r>
        <w:rPr>
          <w:rFonts w:ascii="Arial" w:hAnsi="Arial" w:cs="Arial"/>
          <w:color w:val="0000FF"/>
          <w:sz w:val="20"/>
          <w:highlight w:val="white"/>
        </w:rPr>
        <w:t>"</w:t>
      </w:r>
      <w:r>
        <w:rPr>
          <w:rFonts w:ascii="Arial" w:hAnsi="Arial" w:cs="Arial"/>
          <w:color w:val="FF0000"/>
          <w:sz w:val="20"/>
          <w:highlight w:val="white"/>
        </w:rPr>
        <w:t xml:space="preserve"> xsi:schemaLocation</w:t>
      </w:r>
      <w:r>
        <w:rPr>
          <w:rFonts w:ascii="Arial" w:hAnsi="Arial" w:cs="Arial"/>
          <w:color w:val="0000FF"/>
          <w:sz w:val="20"/>
          <w:highlight w:val="white"/>
        </w:rPr>
        <w:t>="</w:t>
      </w:r>
      <w:r>
        <w:rPr>
          <w:rFonts w:ascii="Arial" w:hAnsi="Arial" w:cs="Arial"/>
          <w:color w:val="000000"/>
          <w:sz w:val="20"/>
          <w:highlight w:val="white"/>
        </w:rPr>
        <w:t>urn:iso:std:iso:20022:tech:xsd:head.003.001.01 head.003.001.01.xsd</w:t>
      </w:r>
      <w:r>
        <w:rPr>
          <w:rFonts w:ascii="Arial" w:hAnsi="Arial" w:cs="Arial"/>
          <w:color w:val="0000FF"/>
          <w:sz w:val="20"/>
          <w:highlight w:val="white"/>
        </w:rPr>
        <w:t>"&gt;</w:t>
      </w:r>
    </w:p>
    <w:p w14:paraId="7EE91634" w14:textId="606FCD26"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Hdr</w:t>
      </w:r>
      <w:r>
        <w:rPr>
          <w:rFonts w:ascii="Arial" w:hAnsi="Arial" w:cs="Arial"/>
          <w:color w:val="0000FF"/>
          <w:sz w:val="20"/>
          <w:highlight w:val="white"/>
        </w:rPr>
        <w:t>&gt;</w:t>
      </w:r>
    </w:p>
    <w:p w14:paraId="4F05C4D2"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p>
    <w:p w14:paraId="2B5C96EA" w14:textId="3F89340A"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AppHdr</w:t>
      </w:r>
      <w:r>
        <w:rPr>
          <w:rFonts w:ascii="Arial" w:hAnsi="Arial" w:cs="Arial"/>
          <w:color w:val="FF0000"/>
          <w:sz w:val="20"/>
          <w:highlight w:val="white"/>
        </w:rPr>
        <w:t xml:space="preserve"> xmlns:xsi</w:t>
      </w:r>
      <w:r>
        <w:rPr>
          <w:rFonts w:ascii="Arial" w:hAnsi="Arial" w:cs="Arial"/>
          <w:color w:val="0000FF"/>
          <w:sz w:val="20"/>
          <w:highlight w:val="white"/>
        </w:rPr>
        <w:t>="</w:t>
      </w:r>
      <w:r>
        <w:rPr>
          <w:rFonts w:ascii="Arial" w:hAnsi="Arial" w:cs="Arial"/>
          <w:color w:val="000000"/>
          <w:sz w:val="20"/>
          <w:highlight w:val="white"/>
        </w:rPr>
        <w:t>http://www.w3.org/2001/XMLSchema-instance</w:t>
      </w:r>
      <w:r>
        <w:rPr>
          <w:rFonts w:ascii="Arial" w:hAnsi="Arial" w:cs="Arial"/>
          <w:color w:val="0000FF"/>
          <w:sz w:val="20"/>
          <w:highlight w:val="white"/>
        </w:rPr>
        <w:t>"</w:t>
      </w:r>
      <w:r>
        <w:rPr>
          <w:rFonts w:ascii="Arial" w:hAnsi="Arial" w:cs="Arial"/>
          <w:color w:val="FF0000"/>
          <w:sz w:val="20"/>
          <w:highlight w:val="white"/>
        </w:rPr>
        <w:t xml:space="preserve"> xmlns:n1</w:t>
      </w:r>
      <w:r>
        <w:rPr>
          <w:rFonts w:ascii="Arial" w:hAnsi="Arial" w:cs="Arial"/>
          <w:color w:val="0000FF"/>
          <w:sz w:val="20"/>
          <w:highlight w:val="white"/>
        </w:rPr>
        <w:t>="</w:t>
      </w:r>
      <w:r>
        <w:rPr>
          <w:rFonts w:ascii="Arial" w:hAnsi="Arial" w:cs="Arial"/>
          <w:color w:val="000000"/>
          <w:sz w:val="20"/>
          <w:highlight w:val="white"/>
        </w:rPr>
        <w:t>urn:iso:std:iso:20022:tech:xsd:head.001.001.01</w:t>
      </w:r>
      <w:r>
        <w:rPr>
          <w:rFonts w:ascii="Arial" w:hAnsi="Arial" w:cs="Arial"/>
          <w:color w:val="0000FF"/>
          <w:sz w:val="20"/>
          <w:highlight w:val="white"/>
        </w:rPr>
        <w:t>"</w:t>
      </w:r>
      <w:r>
        <w:rPr>
          <w:rFonts w:ascii="Arial" w:hAnsi="Arial" w:cs="Arial"/>
          <w:color w:val="FF0000"/>
          <w:sz w:val="20"/>
          <w:highlight w:val="white"/>
        </w:rPr>
        <w:t xml:space="preserve"> xsi:schemaLocation</w:t>
      </w:r>
      <w:r>
        <w:rPr>
          <w:rFonts w:ascii="Arial" w:hAnsi="Arial" w:cs="Arial"/>
          <w:color w:val="0000FF"/>
          <w:sz w:val="20"/>
          <w:highlight w:val="white"/>
        </w:rPr>
        <w:t>="</w:t>
      </w:r>
      <w:r>
        <w:rPr>
          <w:rFonts w:ascii="Arial" w:hAnsi="Arial" w:cs="Arial"/>
          <w:color w:val="000000"/>
          <w:sz w:val="20"/>
          <w:highlight w:val="white"/>
        </w:rPr>
        <w:t>urn:iso:std:iso:20022:tech:xsd:head.001.001.01 head.001.001.01_ESMA_restricted.xsd</w:t>
      </w:r>
      <w:r>
        <w:rPr>
          <w:rFonts w:ascii="Arial" w:hAnsi="Arial" w:cs="Arial"/>
          <w:color w:val="0000FF"/>
          <w:sz w:val="20"/>
          <w:highlight w:val="white"/>
        </w:rPr>
        <w:t>"&gt;</w:t>
      </w:r>
    </w:p>
    <w:p w14:paraId="1A1654B2"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p>
    <w:p w14:paraId="65BBE14A" w14:textId="0D9E36A8"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Fr</w:t>
      </w:r>
      <w:r>
        <w:rPr>
          <w:rFonts w:ascii="Arial" w:hAnsi="Arial" w:cs="Arial"/>
          <w:color w:val="0000FF"/>
          <w:sz w:val="20"/>
          <w:highlight w:val="white"/>
        </w:rPr>
        <w:t>&gt;</w:t>
      </w:r>
    </w:p>
    <w:p w14:paraId="73BECFA9" w14:textId="09A3886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OrgId</w:t>
      </w:r>
      <w:r>
        <w:rPr>
          <w:rFonts w:ascii="Arial" w:hAnsi="Arial" w:cs="Arial"/>
          <w:color w:val="0000FF"/>
          <w:sz w:val="20"/>
          <w:highlight w:val="white"/>
        </w:rPr>
        <w:t>&gt;</w:t>
      </w:r>
    </w:p>
    <w:p w14:paraId="7A31894B" w14:textId="61B481D3"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596CE8AC" w14:textId="64E57482"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OrgId</w:t>
      </w:r>
      <w:r>
        <w:rPr>
          <w:rFonts w:ascii="Arial" w:hAnsi="Arial" w:cs="Arial"/>
          <w:color w:val="0000FF"/>
          <w:sz w:val="20"/>
          <w:highlight w:val="white"/>
        </w:rPr>
        <w:t>&gt;</w:t>
      </w:r>
    </w:p>
    <w:p w14:paraId="4226F403" w14:textId="51B39EE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Othr</w:t>
      </w:r>
      <w:r>
        <w:rPr>
          <w:rFonts w:ascii="Arial" w:hAnsi="Arial" w:cs="Arial"/>
          <w:color w:val="0000FF"/>
          <w:sz w:val="20"/>
          <w:highlight w:val="white"/>
        </w:rPr>
        <w:t>&gt;</w:t>
      </w:r>
    </w:p>
    <w:p w14:paraId="5B85B717" w14:textId="77777777" w:rsidR="00F17020" w:rsidRPr="00906255" w:rsidRDefault="00606DD6" w:rsidP="00F1702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sidR="00F17020" w:rsidRPr="00906255">
        <w:rPr>
          <w:rFonts w:ascii="Arial" w:hAnsi="Arial" w:cs="Arial"/>
          <w:color w:val="0000FF"/>
          <w:sz w:val="20"/>
          <w:highlight w:val="white"/>
        </w:rPr>
        <w:t>&lt;</w:t>
      </w:r>
      <w:r w:rsidR="00F17020" w:rsidRPr="00906255">
        <w:rPr>
          <w:rFonts w:ascii="Arial" w:hAnsi="Arial" w:cs="Arial"/>
          <w:color w:val="800000"/>
          <w:sz w:val="20"/>
          <w:highlight w:val="white"/>
        </w:rPr>
        <w:t>Id</w:t>
      </w:r>
      <w:r w:rsidR="00F17020" w:rsidRPr="00906255">
        <w:rPr>
          <w:rFonts w:ascii="Arial" w:hAnsi="Arial" w:cs="Arial"/>
          <w:color w:val="0000FF"/>
          <w:sz w:val="20"/>
          <w:highlight w:val="white"/>
        </w:rPr>
        <w:t>&gt;</w:t>
      </w:r>
      <w:r w:rsidR="00F17020" w:rsidRPr="00906255">
        <w:rPr>
          <w:rFonts w:ascii="Arial" w:hAnsi="Arial" w:cs="Arial"/>
          <w:color w:val="000000"/>
          <w:sz w:val="20"/>
          <w:highlight w:val="white"/>
        </w:rPr>
        <w:t>PL</w:t>
      </w:r>
      <w:r w:rsidR="00F17020" w:rsidRPr="00906255">
        <w:rPr>
          <w:rFonts w:ascii="Arial" w:hAnsi="Arial" w:cs="Arial"/>
          <w:color w:val="0000FF"/>
          <w:sz w:val="20"/>
          <w:highlight w:val="white"/>
        </w:rPr>
        <w:t>&lt;/</w:t>
      </w:r>
      <w:r w:rsidR="00F17020" w:rsidRPr="00906255">
        <w:rPr>
          <w:rFonts w:ascii="Arial" w:hAnsi="Arial" w:cs="Arial"/>
          <w:color w:val="800000"/>
          <w:sz w:val="20"/>
          <w:highlight w:val="white"/>
        </w:rPr>
        <w:t>Id</w:t>
      </w:r>
      <w:r w:rsidR="00F17020" w:rsidRPr="00906255">
        <w:rPr>
          <w:rFonts w:ascii="Arial" w:hAnsi="Arial" w:cs="Arial"/>
          <w:color w:val="0000FF"/>
          <w:sz w:val="20"/>
          <w:highlight w:val="white"/>
        </w:rPr>
        <w:t>&gt;</w:t>
      </w:r>
    </w:p>
    <w:p w14:paraId="33CDE504" w14:textId="795A2B5A" w:rsidR="00F17020" w:rsidRPr="00906255" w:rsidRDefault="00F17020" w:rsidP="00F17020">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7CD7A75C" w14:textId="043A97FD" w:rsidR="00F17020" w:rsidRPr="00906255" w:rsidRDefault="00F17020" w:rsidP="00F1702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r w:rsidRPr="00906255">
        <w:rPr>
          <w:rFonts w:ascii="Arial" w:hAnsi="Arial" w:cs="Arial"/>
          <w:color w:val="000000"/>
          <w:sz w:val="20"/>
          <w:highlight w:val="white"/>
        </w:rPr>
        <w:t>Authority code</w:t>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p>
    <w:p w14:paraId="783C7D9D" w14:textId="558B18F8" w:rsidR="00F17020" w:rsidRPr="00906255" w:rsidRDefault="00F17020" w:rsidP="00F17020">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35FF2D24" w14:textId="50B327B4" w:rsidR="00606DD6" w:rsidRDefault="00606DD6" w:rsidP="00F1702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Othr</w:t>
      </w:r>
      <w:r>
        <w:rPr>
          <w:rFonts w:ascii="Arial" w:hAnsi="Arial" w:cs="Arial"/>
          <w:color w:val="0000FF"/>
          <w:sz w:val="20"/>
          <w:highlight w:val="white"/>
        </w:rPr>
        <w:t>&gt;</w:t>
      </w:r>
    </w:p>
    <w:p w14:paraId="197390A7" w14:textId="040715D6"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OrgId</w:t>
      </w:r>
      <w:r>
        <w:rPr>
          <w:rFonts w:ascii="Arial" w:hAnsi="Arial" w:cs="Arial"/>
          <w:color w:val="0000FF"/>
          <w:sz w:val="20"/>
          <w:highlight w:val="white"/>
        </w:rPr>
        <w:t>&gt;</w:t>
      </w:r>
    </w:p>
    <w:p w14:paraId="01811097" w14:textId="1EDD665F"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4F6633FE" w14:textId="2EAD03C2"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OrgId</w:t>
      </w:r>
      <w:r>
        <w:rPr>
          <w:rFonts w:ascii="Arial" w:hAnsi="Arial" w:cs="Arial"/>
          <w:color w:val="0000FF"/>
          <w:sz w:val="20"/>
          <w:highlight w:val="white"/>
        </w:rPr>
        <w:t>&gt;</w:t>
      </w:r>
    </w:p>
    <w:p w14:paraId="1EE56786" w14:textId="3E75FAA0"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Fr</w:t>
      </w:r>
      <w:r>
        <w:rPr>
          <w:rFonts w:ascii="Arial" w:hAnsi="Arial" w:cs="Arial"/>
          <w:color w:val="0000FF"/>
          <w:sz w:val="20"/>
          <w:highlight w:val="white"/>
        </w:rPr>
        <w:t>&gt;</w:t>
      </w:r>
    </w:p>
    <w:p w14:paraId="61C15339" w14:textId="4F1C9B19"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To</w:t>
      </w:r>
      <w:r>
        <w:rPr>
          <w:rFonts w:ascii="Arial" w:hAnsi="Arial" w:cs="Arial"/>
          <w:color w:val="0000FF"/>
          <w:sz w:val="20"/>
          <w:highlight w:val="white"/>
        </w:rPr>
        <w:t>&gt;</w:t>
      </w:r>
    </w:p>
    <w:p w14:paraId="50A29FDA" w14:textId="1776F928"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OrgId</w:t>
      </w:r>
      <w:r>
        <w:rPr>
          <w:rFonts w:ascii="Arial" w:hAnsi="Arial" w:cs="Arial"/>
          <w:color w:val="0000FF"/>
          <w:sz w:val="20"/>
          <w:highlight w:val="white"/>
        </w:rPr>
        <w:t>&gt;</w:t>
      </w:r>
    </w:p>
    <w:p w14:paraId="09DB487D" w14:textId="4A413CA9"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3C78922A" w14:textId="43C10406"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lastRenderedPageBreak/>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OrgId</w:t>
      </w:r>
      <w:r>
        <w:rPr>
          <w:rFonts w:ascii="Arial" w:hAnsi="Arial" w:cs="Arial"/>
          <w:color w:val="0000FF"/>
          <w:sz w:val="20"/>
          <w:highlight w:val="white"/>
        </w:rPr>
        <w:t>&gt;</w:t>
      </w:r>
    </w:p>
    <w:p w14:paraId="788C3C48" w14:textId="5EC431D8"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Othr</w:t>
      </w:r>
      <w:r>
        <w:rPr>
          <w:rFonts w:ascii="Arial" w:hAnsi="Arial" w:cs="Arial"/>
          <w:color w:val="0000FF"/>
          <w:sz w:val="20"/>
          <w:highlight w:val="white"/>
        </w:rPr>
        <w:t>&gt;</w:t>
      </w:r>
    </w:p>
    <w:p w14:paraId="33A422FF" w14:textId="77777777" w:rsidR="00A268DA" w:rsidRPr="00906255" w:rsidRDefault="00606DD6" w:rsidP="00A268D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sidR="00A268DA" w:rsidRPr="00906255">
        <w:rPr>
          <w:rFonts w:ascii="Arial" w:hAnsi="Arial" w:cs="Arial"/>
          <w:color w:val="0000FF"/>
          <w:sz w:val="20"/>
          <w:highlight w:val="white"/>
        </w:rPr>
        <w:t>&lt;</w:t>
      </w:r>
      <w:r w:rsidR="00A268DA" w:rsidRPr="00906255">
        <w:rPr>
          <w:rFonts w:ascii="Arial" w:hAnsi="Arial" w:cs="Arial"/>
          <w:color w:val="800000"/>
          <w:sz w:val="20"/>
          <w:highlight w:val="white"/>
        </w:rPr>
        <w:t>Id</w:t>
      </w:r>
      <w:r w:rsidR="00A268DA" w:rsidRPr="00906255">
        <w:rPr>
          <w:rFonts w:ascii="Arial" w:hAnsi="Arial" w:cs="Arial"/>
          <w:color w:val="0000FF"/>
          <w:sz w:val="20"/>
          <w:highlight w:val="white"/>
        </w:rPr>
        <w:t>&gt;</w:t>
      </w:r>
      <w:r w:rsidR="00A268DA" w:rsidRPr="00906255">
        <w:rPr>
          <w:rFonts w:ascii="Arial" w:hAnsi="Arial" w:cs="Arial"/>
          <w:color w:val="000000"/>
          <w:sz w:val="20"/>
          <w:highlight w:val="white"/>
        </w:rPr>
        <w:t>09876543210987654321</w:t>
      </w:r>
      <w:r w:rsidR="00A268DA" w:rsidRPr="00906255">
        <w:rPr>
          <w:rFonts w:ascii="Arial" w:hAnsi="Arial" w:cs="Arial"/>
          <w:color w:val="0000FF"/>
          <w:sz w:val="20"/>
          <w:highlight w:val="white"/>
        </w:rPr>
        <w:t>&lt;/</w:t>
      </w:r>
      <w:r w:rsidR="00A268DA" w:rsidRPr="00906255">
        <w:rPr>
          <w:rFonts w:ascii="Arial" w:hAnsi="Arial" w:cs="Arial"/>
          <w:color w:val="800000"/>
          <w:sz w:val="20"/>
          <w:highlight w:val="white"/>
        </w:rPr>
        <w:t>Id</w:t>
      </w:r>
      <w:r w:rsidR="00A268DA" w:rsidRPr="00906255">
        <w:rPr>
          <w:rFonts w:ascii="Arial" w:hAnsi="Arial" w:cs="Arial"/>
          <w:color w:val="0000FF"/>
          <w:sz w:val="20"/>
          <w:highlight w:val="white"/>
        </w:rPr>
        <w:t>&gt;</w:t>
      </w:r>
    </w:p>
    <w:p w14:paraId="3ADF5532" w14:textId="3CB0C5F0"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24D440B9" w14:textId="1E25206F"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r w:rsidRPr="00906255">
        <w:rPr>
          <w:rFonts w:ascii="Arial" w:hAnsi="Arial" w:cs="Arial"/>
          <w:color w:val="000000"/>
          <w:sz w:val="20"/>
          <w:highlight w:val="white"/>
        </w:rPr>
        <w:t>LEI</w:t>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p>
    <w:p w14:paraId="7DC3BFB6" w14:textId="45D9259B"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12A44AE8" w14:textId="3940627B" w:rsidR="00606DD6" w:rsidRDefault="00606DD6" w:rsidP="00A268D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Othr</w:t>
      </w:r>
      <w:r>
        <w:rPr>
          <w:rFonts w:ascii="Arial" w:hAnsi="Arial" w:cs="Arial"/>
          <w:color w:val="0000FF"/>
          <w:sz w:val="20"/>
          <w:highlight w:val="white"/>
        </w:rPr>
        <w:t>&gt;</w:t>
      </w:r>
    </w:p>
    <w:p w14:paraId="43DA6F43" w14:textId="760ED9D4"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lastRenderedPageBreak/>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OrgId</w:t>
      </w:r>
      <w:r>
        <w:rPr>
          <w:rFonts w:ascii="Arial" w:hAnsi="Arial" w:cs="Arial"/>
          <w:color w:val="0000FF"/>
          <w:sz w:val="20"/>
          <w:highlight w:val="white"/>
        </w:rPr>
        <w:t>&gt;</w:t>
      </w:r>
    </w:p>
    <w:p w14:paraId="2DEB3409" w14:textId="32C78F5B"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3337F6D1" w14:textId="2CD35AEB"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OrgId</w:t>
      </w:r>
      <w:r>
        <w:rPr>
          <w:rFonts w:ascii="Arial" w:hAnsi="Arial" w:cs="Arial"/>
          <w:color w:val="0000FF"/>
          <w:sz w:val="20"/>
          <w:highlight w:val="white"/>
        </w:rPr>
        <w:t>&gt;</w:t>
      </w:r>
    </w:p>
    <w:p w14:paraId="05047696" w14:textId="4353C070" w:rsidR="00606DD6" w:rsidRPr="00936359" w:rsidRDefault="00606DD6" w:rsidP="00606DD6">
      <w:pPr>
        <w:autoSpaceDE w:val="0"/>
        <w:autoSpaceDN w:val="0"/>
        <w:adjustRightInd w:val="0"/>
        <w:spacing w:after="0" w:line="240" w:lineRule="auto"/>
        <w:jc w:val="left"/>
        <w:rPr>
          <w:rFonts w:ascii="Arial" w:hAnsi="Arial" w:cs="Arial"/>
          <w:color w:val="000000"/>
          <w:sz w:val="20"/>
        </w:rPr>
      </w:pPr>
      <w:r>
        <w:rPr>
          <w:rFonts w:ascii="Arial" w:hAnsi="Arial" w:cs="Arial"/>
          <w:color w:val="000000"/>
          <w:sz w:val="20"/>
          <w:highlight w:val="white"/>
        </w:rPr>
        <w:tab/>
      </w:r>
      <w:r w:rsidRPr="00936359">
        <w:rPr>
          <w:rFonts w:ascii="Arial" w:hAnsi="Arial" w:cs="Arial"/>
          <w:color w:val="0000FF"/>
          <w:sz w:val="20"/>
        </w:rPr>
        <w:t>&lt;/</w:t>
      </w:r>
      <w:r w:rsidRPr="00936359">
        <w:rPr>
          <w:rFonts w:ascii="Arial" w:hAnsi="Arial" w:cs="Arial"/>
          <w:color w:val="800000"/>
          <w:sz w:val="20"/>
        </w:rPr>
        <w:t>To</w:t>
      </w:r>
      <w:r w:rsidRPr="00936359">
        <w:rPr>
          <w:rFonts w:ascii="Arial" w:hAnsi="Arial" w:cs="Arial"/>
          <w:color w:val="0000FF"/>
          <w:sz w:val="20"/>
        </w:rPr>
        <w:t>&gt;</w:t>
      </w:r>
    </w:p>
    <w:p w14:paraId="174616FC" w14:textId="7C533807" w:rsidR="00606DD6" w:rsidRPr="00936359" w:rsidRDefault="00606DD6" w:rsidP="00606DD6">
      <w:pPr>
        <w:autoSpaceDE w:val="0"/>
        <w:autoSpaceDN w:val="0"/>
        <w:adjustRightInd w:val="0"/>
        <w:spacing w:after="0" w:line="240" w:lineRule="auto"/>
        <w:jc w:val="left"/>
        <w:rPr>
          <w:rFonts w:ascii="Arial" w:hAnsi="Arial" w:cs="Arial"/>
          <w:color w:val="000000"/>
          <w:sz w:val="20"/>
        </w:rPr>
      </w:pPr>
      <w:r w:rsidRPr="00936359">
        <w:rPr>
          <w:rFonts w:ascii="Arial" w:hAnsi="Arial" w:cs="Arial"/>
          <w:color w:val="000000"/>
          <w:sz w:val="20"/>
        </w:rPr>
        <w:tab/>
      </w:r>
      <w:r w:rsidRPr="00936359">
        <w:rPr>
          <w:rFonts w:ascii="Arial" w:hAnsi="Arial" w:cs="Arial"/>
          <w:color w:val="0000FF"/>
          <w:sz w:val="20"/>
        </w:rPr>
        <w:t>&lt;</w:t>
      </w:r>
      <w:r w:rsidRPr="00936359">
        <w:rPr>
          <w:rFonts w:ascii="Arial" w:hAnsi="Arial" w:cs="Arial"/>
          <w:color w:val="800000"/>
          <w:sz w:val="20"/>
        </w:rPr>
        <w:t>BizMsgIdr</w:t>
      </w:r>
      <w:r w:rsidRPr="00936359">
        <w:rPr>
          <w:rFonts w:ascii="Arial" w:hAnsi="Arial" w:cs="Arial"/>
          <w:color w:val="0000FF"/>
          <w:sz w:val="20"/>
        </w:rPr>
        <w:t>&gt;</w:t>
      </w:r>
      <w:r w:rsidR="00A268DA">
        <w:rPr>
          <w:rFonts w:ascii="Arial" w:hAnsi="Arial" w:cs="Arial"/>
          <w:color w:val="000000"/>
          <w:sz w:val="20"/>
        </w:rPr>
        <w:t>FDB</w:t>
      </w:r>
      <w:r w:rsidR="00A268DA" w:rsidRPr="00936359">
        <w:rPr>
          <w:rFonts w:ascii="Arial" w:hAnsi="Arial" w:cs="Arial"/>
          <w:color w:val="000000"/>
          <w:sz w:val="20"/>
        </w:rPr>
        <w:t>49019</w:t>
      </w:r>
      <w:r w:rsidRPr="00936359">
        <w:rPr>
          <w:rFonts w:ascii="Arial" w:hAnsi="Arial" w:cs="Arial"/>
          <w:color w:val="0000FF"/>
          <w:sz w:val="20"/>
        </w:rPr>
        <w:t>&lt;/</w:t>
      </w:r>
      <w:r w:rsidRPr="00936359">
        <w:rPr>
          <w:rFonts w:ascii="Arial" w:hAnsi="Arial" w:cs="Arial"/>
          <w:color w:val="800000"/>
          <w:sz w:val="20"/>
        </w:rPr>
        <w:t>BizMsgIdr</w:t>
      </w:r>
      <w:r w:rsidRPr="00936359">
        <w:rPr>
          <w:rFonts w:ascii="Arial" w:hAnsi="Arial" w:cs="Arial"/>
          <w:color w:val="0000FF"/>
          <w:sz w:val="20"/>
        </w:rPr>
        <w:t>&gt;</w:t>
      </w:r>
    </w:p>
    <w:p w14:paraId="76EC87C0" w14:textId="67C24721" w:rsidR="00606DD6" w:rsidRPr="00936359" w:rsidRDefault="00606DD6" w:rsidP="00606DD6">
      <w:pPr>
        <w:autoSpaceDE w:val="0"/>
        <w:autoSpaceDN w:val="0"/>
        <w:adjustRightInd w:val="0"/>
        <w:spacing w:after="0" w:line="240" w:lineRule="auto"/>
        <w:jc w:val="left"/>
        <w:rPr>
          <w:rFonts w:ascii="Arial" w:hAnsi="Arial" w:cs="Arial"/>
          <w:color w:val="000000"/>
          <w:sz w:val="20"/>
        </w:rPr>
      </w:pPr>
      <w:r w:rsidRPr="00936359">
        <w:rPr>
          <w:rFonts w:ascii="Arial" w:hAnsi="Arial" w:cs="Arial"/>
          <w:color w:val="000000"/>
          <w:sz w:val="20"/>
        </w:rPr>
        <w:tab/>
      </w:r>
      <w:r w:rsidRPr="00936359">
        <w:rPr>
          <w:rFonts w:ascii="Arial" w:hAnsi="Arial" w:cs="Arial"/>
          <w:color w:val="0000FF"/>
          <w:sz w:val="20"/>
        </w:rPr>
        <w:t>&lt;</w:t>
      </w:r>
      <w:r w:rsidRPr="00936359">
        <w:rPr>
          <w:rFonts w:ascii="Arial" w:hAnsi="Arial" w:cs="Arial"/>
          <w:color w:val="800000"/>
          <w:sz w:val="20"/>
        </w:rPr>
        <w:t>MsgDefIdr</w:t>
      </w:r>
      <w:r w:rsidRPr="00936359">
        <w:rPr>
          <w:rFonts w:ascii="Arial" w:hAnsi="Arial" w:cs="Arial"/>
          <w:color w:val="0000FF"/>
          <w:sz w:val="20"/>
        </w:rPr>
        <w:t>&gt;</w:t>
      </w:r>
      <w:r w:rsidRPr="00936359">
        <w:rPr>
          <w:rFonts w:ascii="Arial" w:hAnsi="Arial" w:cs="Arial"/>
          <w:color w:val="000000"/>
          <w:sz w:val="20"/>
        </w:rPr>
        <w:t>auth.031.001.01</w:t>
      </w:r>
      <w:r w:rsidRPr="00936359">
        <w:rPr>
          <w:rFonts w:ascii="Arial" w:hAnsi="Arial" w:cs="Arial"/>
          <w:color w:val="0000FF"/>
          <w:sz w:val="20"/>
        </w:rPr>
        <w:t>&lt;/</w:t>
      </w:r>
      <w:r w:rsidRPr="00936359">
        <w:rPr>
          <w:rFonts w:ascii="Arial" w:hAnsi="Arial" w:cs="Arial"/>
          <w:color w:val="800000"/>
          <w:sz w:val="20"/>
        </w:rPr>
        <w:t>MsgDefIdr</w:t>
      </w:r>
      <w:r w:rsidRPr="00936359">
        <w:rPr>
          <w:rFonts w:ascii="Arial" w:hAnsi="Arial" w:cs="Arial"/>
          <w:color w:val="0000FF"/>
          <w:sz w:val="20"/>
        </w:rPr>
        <w:t>&gt;</w:t>
      </w:r>
    </w:p>
    <w:p w14:paraId="6B20D885" w14:textId="576053DD" w:rsidR="00606DD6" w:rsidRPr="00936359" w:rsidRDefault="00606DD6" w:rsidP="00606DD6">
      <w:pPr>
        <w:autoSpaceDE w:val="0"/>
        <w:autoSpaceDN w:val="0"/>
        <w:adjustRightInd w:val="0"/>
        <w:spacing w:after="0" w:line="240" w:lineRule="auto"/>
        <w:jc w:val="left"/>
        <w:rPr>
          <w:rFonts w:ascii="Arial" w:hAnsi="Arial" w:cs="Arial"/>
          <w:color w:val="000000"/>
          <w:sz w:val="20"/>
        </w:rPr>
      </w:pPr>
      <w:r w:rsidRPr="00936359">
        <w:rPr>
          <w:rFonts w:ascii="Arial" w:hAnsi="Arial" w:cs="Arial"/>
          <w:color w:val="000000"/>
          <w:sz w:val="20"/>
        </w:rPr>
        <w:tab/>
      </w:r>
      <w:r w:rsidRPr="00936359">
        <w:rPr>
          <w:rFonts w:ascii="Arial" w:hAnsi="Arial" w:cs="Arial"/>
          <w:color w:val="0000FF"/>
          <w:sz w:val="20"/>
        </w:rPr>
        <w:t>&lt;</w:t>
      </w:r>
      <w:r w:rsidRPr="00936359">
        <w:rPr>
          <w:rFonts w:ascii="Arial" w:hAnsi="Arial" w:cs="Arial"/>
          <w:color w:val="800000"/>
          <w:sz w:val="20"/>
        </w:rPr>
        <w:t>CreDt</w:t>
      </w:r>
      <w:r w:rsidRPr="00936359">
        <w:rPr>
          <w:rFonts w:ascii="Arial" w:hAnsi="Arial" w:cs="Arial"/>
          <w:color w:val="0000FF"/>
          <w:sz w:val="20"/>
        </w:rPr>
        <w:t>&gt;</w:t>
      </w:r>
      <w:r w:rsidRPr="00936359">
        <w:rPr>
          <w:rFonts w:ascii="Arial" w:hAnsi="Arial" w:cs="Arial"/>
          <w:color w:val="000000"/>
          <w:sz w:val="20"/>
        </w:rPr>
        <w:t>20</w:t>
      </w:r>
      <w:r w:rsidR="0032701F" w:rsidRPr="00936359">
        <w:rPr>
          <w:rFonts w:ascii="Arial" w:hAnsi="Arial" w:cs="Arial"/>
          <w:color w:val="000000"/>
          <w:sz w:val="20"/>
        </w:rPr>
        <w:t>18</w:t>
      </w:r>
      <w:r w:rsidRPr="00936359">
        <w:rPr>
          <w:rFonts w:ascii="Arial" w:hAnsi="Arial" w:cs="Arial"/>
          <w:color w:val="000000"/>
          <w:sz w:val="20"/>
        </w:rPr>
        <w:t>-12-18T</w:t>
      </w:r>
      <w:r w:rsidR="00A268DA" w:rsidRPr="00936359">
        <w:rPr>
          <w:rFonts w:ascii="Arial" w:hAnsi="Arial" w:cs="Arial"/>
          <w:color w:val="000000"/>
          <w:sz w:val="20"/>
        </w:rPr>
        <w:t>14</w:t>
      </w:r>
      <w:r w:rsidRPr="00936359">
        <w:rPr>
          <w:rFonts w:ascii="Arial" w:hAnsi="Arial" w:cs="Arial"/>
          <w:color w:val="000000"/>
          <w:sz w:val="20"/>
        </w:rPr>
        <w:t>:</w:t>
      </w:r>
      <w:r w:rsidR="00A268DA" w:rsidRPr="00936359">
        <w:rPr>
          <w:rFonts w:ascii="Arial" w:hAnsi="Arial" w:cs="Arial"/>
          <w:color w:val="000000"/>
          <w:sz w:val="20"/>
        </w:rPr>
        <w:t>11</w:t>
      </w:r>
      <w:r w:rsidRPr="00936359">
        <w:rPr>
          <w:rFonts w:ascii="Arial" w:hAnsi="Arial" w:cs="Arial"/>
          <w:color w:val="000000"/>
          <w:sz w:val="20"/>
        </w:rPr>
        <w:t>:</w:t>
      </w:r>
      <w:r w:rsidR="00A268DA" w:rsidRPr="00936359">
        <w:rPr>
          <w:rFonts w:ascii="Arial" w:hAnsi="Arial" w:cs="Arial"/>
          <w:color w:val="000000"/>
          <w:sz w:val="20"/>
        </w:rPr>
        <w:t>03</w:t>
      </w:r>
      <w:r w:rsidRPr="00936359">
        <w:rPr>
          <w:rFonts w:ascii="Arial" w:hAnsi="Arial" w:cs="Arial"/>
          <w:color w:val="000000"/>
          <w:sz w:val="20"/>
        </w:rPr>
        <w:t>Z</w:t>
      </w:r>
      <w:r w:rsidRPr="00936359">
        <w:rPr>
          <w:rFonts w:ascii="Arial" w:hAnsi="Arial" w:cs="Arial"/>
          <w:color w:val="0000FF"/>
          <w:sz w:val="20"/>
        </w:rPr>
        <w:t>&lt;/</w:t>
      </w:r>
      <w:r w:rsidRPr="00936359">
        <w:rPr>
          <w:rFonts w:ascii="Arial" w:hAnsi="Arial" w:cs="Arial"/>
          <w:color w:val="800000"/>
          <w:sz w:val="20"/>
        </w:rPr>
        <w:t>CreDt</w:t>
      </w:r>
      <w:r w:rsidRPr="00936359">
        <w:rPr>
          <w:rFonts w:ascii="Arial" w:hAnsi="Arial" w:cs="Arial"/>
          <w:color w:val="0000FF"/>
          <w:sz w:val="20"/>
        </w:rPr>
        <w:t>&gt;</w:t>
      </w:r>
    </w:p>
    <w:p w14:paraId="661F4540" w14:textId="20C8DCAF"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Rltd</w:t>
      </w:r>
      <w:r>
        <w:rPr>
          <w:rFonts w:ascii="Arial" w:hAnsi="Arial" w:cs="Arial"/>
          <w:color w:val="0000FF"/>
          <w:sz w:val="20"/>
          <w:highlight w:val="white"/>
        </w:rPr>
        <w:t>&gt;</w:t>
      </w:r>
    </w:p>
    <w:p w14:paraId="32E020B9" w14:textId="77777777" w:rsidR="00A268DA" w:rsidRPr="00906255" w:rsidRDefault="00606DD6" w:rsidP="00A268DA">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sidR="00A268DA" w:rsidRPr="00906255">
        <w:rPr>
          <w:rFonts w:ascii="Arial" w:hAnsi="Arial" w:cs="Arial"/>
          <w:color w:val="0000FF"/>
          <w:sz w:val="20"/>
          <w:highlight w:val="white"/>
        </w:rPr>
        <w:t>&lt;</w:t>
      </w:r>
      <w:r w:rsidR="00A268DA" w:rsidRPr="00906255">
        <w:rPr>
          <w:rFonts w:ascii="Arial" w:hAnsi="Arial" w:cs="Arial"/>
          <w:color w:val="800000"/>
          <w:sz w:val="20"/>
          <w:highlight w:val="white"/>
        </w:rPr>
        <w:t>Fr</w:t>
      </w:r>
      <w:r w:rsidR="00A268DA" w:rsidRPr="00906255">
        <w:rPr>
          <w:rFonts w:ascii="Arial" w:hAnsi="Arial" w:cs="Arial"/>
          <w:color w:val="0000FF"/>
          <w:sz w:val="20"/>
          <w:highlight w:val="white"/>
        </w:rPr>
        <w:t>&gt;</w:t>
      </w:r>
    </w:p>
    <w:p w14:paraId="5B542D20" w14:textId="1A84AD51"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47540F3F" w14:textId="24AE1E43"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7ED9CFEE" w14:textId="137FD35E"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050ADAD2" w14:textId="1193576E"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Othr</w:t>
      </w:r>
      <w:r w:rsidRPr="00906255">
        <w:rPr>
          <w:rFonts w:ascii="Arial" w:hAnsi="Arial" w:cs="Arial"/>
          <w:color w:val="0000FF"/>
          <w:sz w:val="20"/>
          <w:highlight w:val="white"/>
        </w:rPr>
        <w:t>&gt;</w:t>
      </w:r>
    </w:p>
    <w:p w14:paraId="0C79596C" w14:textId="69CF4CED"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r w:rsidRPr="00906255">
        <w:rPr>
          <w:rFonts w:ascii="Arial" w:hAnsi="Arial" w:cs="Arial"/>
          <w:color w:val="000000"/>
          <w:sz w:val="20"/>
          <w:highlight w:val="white"/>
        </w:rPr>
        <w:t>09876543210987654321</w:t>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26684161" w14:textId="73DA1128"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08A0E21C" w14:textId="1EB39570"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r w:rsidRPr="00906255">
        <w:rPr>
          <w:rFonts w:ascii="Arial" w:hAnsi="Arial" w:cs="Arial"/>
          <w:color w:val="000000"/>
          <w:sz w:val="20"/>
          <w:highlight w:val="white"/>
        </w:rPr>
        <w:t>LEI</w:t>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p>
    <w:p w14:paraId="1F0F04AC" w14:textId="2CEDD5A6"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1E32EC50" w14:textId="17A78539"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Othr</w:t>
      </w:r>
      <w:r w:rsidRPr="00906255">
        <w:rPr>
          <w:rFonts w:ascii="Arial" w:hAnsi="Arial" w:cs="Arial"/>
          <w:color w:val="0000FF"/>
          <w:sz w:val="20"/>
          <w:highlight w:val="white"/>
        </w:rPr>
        <w:t>&gt;</w:t>
      </w:r>
    </w:p>
    <w:p w14:paraId="22A08AE3" w14:textId="337D8135"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03FCE76F" w14:textId="484BF03A"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18472CF2" w14:textId="02836D0A"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7D940C6A" w14:textId="06EE5A04"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Fr</w:t>
      </w:r>
      <w:r w:rsidRPr="00906255">
        <w:rPr>
          <w:rFonts w:ascii="Arial" w:hAnsi="Arial" w:cs="Arial"/>
          <w:color w:val="0000FF"/>
          <w:sz w:val="20"/>
          <w:highlight w:val="white"/>
        </w:rPr>
        <w:t>&gt;</w:t>
      </w:r>
    </w:p>
    <w:p w14:paraId="33AD29CE" w14:textId="1010FE77"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To</w:t>
      </w:r>
      <w:r w:rsidRPr="00906255">
        <w:rPr>
          <w:rFonts w:ascii="Arial" w:hAnsi="Arial" w:cs="Arial"/>
          <w:color w:val="0000FF"/>
          <w:sz w:val="20"/>
          <w:highlight w:val="white"/>
        </w:rPr>
        <w:t>&gt;</w:t>
      </w:r>
    </w:p>
    <w:p w14:paraId="1529A1E0" w14:textId="68C4A389"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7933C046" w14:textId="73346FBD"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51643C95" w14:textId="568E2FCC"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0D75036A" w14:textId="7FE22E21"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Othr</w:t>
      </w:r>
      <w:r w:rsidRPr="00906255">
        <w:rPr>
          <w:rFonts w:ascii="Arial" w:hAnsi="Arial" w:cs="Arial"/>
          <w:color w:val="0000FF"/>
          <w:sz w:val="20"/>
          <w:highlight w:val="white"/>
        </w:rPr>
        <w:t>&gt;</w:t>
      </w:r>
    </w:p>
    <w:p w14:paraId="5D10A078" w14:textId="3C6AFE38"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r w:rsidRPr="00906255">
        <w:rPr>
          <w:rFonts w:ascii="Arial" w:hAnsi="Arial" w:cs="Arial"/>
          <w:color w:val="000000"/>
          <w:sz w:val="20"/>
          <w:highlight w:val="white"/>
        </w:rPr>
        <w:t>PL</w:t>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61E906D0" w14:textId="00A54AC9"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43B756FE" w14:textId="224B5787"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r w:rsidRPr="00906255">
        <w:rPr>
          <w:rFonts w:ascii="Arial" w:hAnsi="Arial" w:cs="Arial"/>
          <w:color w:val="000000"/>
          <w:sz w:val="20"/>
          <w:highlight w:val="white"/>
        </w:rPr>
        <w:t>Authority code</w:t>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p>
    <w:p w14:paraId="6B912AA8" w14:textId="5C10A1A3"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3B1E6DCF" w14:textId="3751FF76"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Othr</w:t>
      </w:r>
      <w:r w:rsidRPr="00906255">
        <w:rPr>
          <w:rFonts w:ascii="Arial" w:hAnsi="Arial" w:cs="Arial"/>
          <w:color w:val="0000FF"/>
          <w:sz w:val="20"/>
          <w:highlight w:val="white"/>
        </w:rPr>
        <w:t>&gt;</w:t>
      </w:r>
    </w:p>
    <w:p w14:paraId="196784EE" w14:textId="35ED465C"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33635310" w14:textId="59A2E298"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047653EC" w14:textId="67F1E22A"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4A7E46AC" w14:textId="5BF53ECA"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To</w:t>
      </w:r>
      <w:r w:rsidRPr="00906255">
        <w:rPr>
          <w:rFonts w:ascii="Arial" w:hAnsi="Arial" w:cs="Arial"/>
          <w:color w:val="0000FF"/>
          <w:sz w:val="20"/>
          <w:highlight w:val="white"/>
        </w:rPr>
        <w:t>&gt;</w:t>
      </w:r>
    </w:p>
    <w:p w14:paraId="696A0854" w14:textId="2C25E123"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BizMsgIdr</w:t>
      </w:r>
      <w:r w:rsidRPr="00906255">
        <w:rPr>
          <w:rFonts w:ascii="Arial" w:hAnsi="Arial" w:cs="Arial"/>
          <w:color w:val="0000FF"/>
          <w:sz w:val="20"/>
          <w:highlight w:val="white"/>
        </w:rPr>
        <w:t>&gt;</w:t>
      </w:r>
      <w:r w:rsidRPr="00906255">
        <w:rPr>
          <w:rFonts w:ascii="Arial" w:hAnsi="Arial" w:cs="Arial"/>
          <w:color w:val="000000"/>
          <w:sz w:val="20"/>
          <w:highlight w:val="white"/>
        </w:rPr>
        <w:t>FILE49019</w:t>
      </w:r>
      <w:r w:rsidRPr="00906255">
        <w:rPr>
          <w:rFonts w:ascii="Arial" w:hAnsi="Arial" w:cs="Arial"/>
          <w:color w:val="0000FF"/>
          <w:sz w:val="20"/>
          <w:highlight w:val="white"/>
        </w:rPr>
        <w:t>&lt;/</w:t>
      </w:r>
      <w:r w:rsidRPr="00906255">
        <w:rPr>
          <w:rFonts w:ascii="Arial" w:hAnsi="Arial" w:cs="Arial"/>
          <w:color w:val="800000"/>
          <w:sz w:val="20"/>
          <w:highlight w:val="white"/>
        </w:rPr>
        <w:t>BizMsgIdr</w:t>
      </w:r>
      <w:r w:rsidRPr="00906255">
        <w:rPr>
          <w:rFonts w:ascii="Arial" w:hAnsi="Arial" w:cs="Arial"/>
          <w:color w:val="0000FF"/>
          <w:sz w:val="20"/>
          <w:highlight w:val="white"/>
        </w:rPr>
        <w:t>&gt;</w:t>
      </w:r>
    </w:p>
    <w:p w14:paraId="23CE622C" w14:textId="24CCA5F8" w:rsidR="00A268DA" w:rsidRPr="00906255"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MsgDefIdr</w:t>
      </w:r>
      <w:r w:rsidRPr="00906255">
        <w:rPr>
          <w:rFonts w:ascii="Arial" w:hAnsi="Arial" w:cs="Arial"/>
          <w:color w:val="0000FF"/>
          <w:sz w:val="20"/>
          <w:highlight w:val="white"/>
        </w:rPr>
        <w:t>&gt;</w:t>
      </w:r>
      <w:r w:rsidRPr="00906255">
        <w:rPr>
          <w:rFonts w:ascii="Arial" w:hAnsi="Arial" w:cs="Arial"/>
          <w:color w:val="000000"/>
          <w:sz w:val="20"/>
          <w:highlight w:val="white"/>
        </w:rPr>
        <w:t>auth.016.001.01</w:t>
      </w:r>
      <w:r w:rsidRPr="00906255">
        <w:rPr>
          <w:rFonts w:ascii="Arial" w:hAnsi="Arial" w:cs="Arial"/>
          <w:color w:val="0000FF"/>
          <w:sz w:val="20"/>
          <w:highlight w:val="white"/>
        </w:rPr>
        <w:t>&lt;/</w:t>
      </w:r>
      <w:r w:rsidRPr="00906255">
        <w:rPr>
          <w:rFonts w:ascii="Arial" w:hAnsi="Arial" w:cs="Arial"/>
          <w:color w:val="800000"/>
          <w:sz w:val="20"/>
          <w:highlight w:val="white"/>
        </w:rPr>
        <w:t>MsgDefIdr</w:t>
      </w:r>
      <w:r w:rsidRPr="00906255">
        <w:rPr>
          <w:rFonts w:ascii="Arial" w:hAnsi="Arial" w:cs="Arial"/>
          <w:color w:val="0000FF"/>
          <w:sz w:val="20"/>
          <w:highlight w:val="white"/>
        </w:rPr>
        <w:t>&gt;</w:t>
      </w:r>
    </w:p>
    <w:p w14:paraId="539D1151" w14:textId="11ED83B3" w:rsidR="00606DD6" w:rsidRDefault="00A268DA" w:rsidP="00A268DA">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CreDt</w:t>
      </w:r>
      <w:r w:rsidRPr="00906255">
        <w:rPr>
          <w:rFonts w:ascii="Arial" w:hAnsi="Arial" w:cs="Arial"/>
          <w:color w:val="0000FF"/>
          <w:sz w:val="20"/>
          <w:highlight w:val="white"/>
        </w:rPr>
        <w:t>&gt;</w:t>
      </w:r>
      <w:r w:rsidRPr="00906255">
        <w:rPr>
          <w:rFonts w:ascii="Arial" w:hAnsi="Arial" w:cs="Arial"/>
          <w:color w:val="000000"/>
          <w:sz w:val="20"/>
          <w:highlight w:val="white"/>
        </w:rPr>
        <w:t>20</w:t>
      </w:r>
      <w:r>
        <w:rPr>
          <w:rFonts w:ascii="Arial" w:hAnsi="Arial" w:cs="Arial"/>
          <w:color w:val="000000"/>
          <w:sz w:val="20"/>
          <w:highlight w:val="white"/>
        </w:rPr>
        <w:t>18</w:t>
      </w:r>
      <w:r w:rsidRPr="00906255">
        <w:rPr>
          <w:rFonts w:ascii="Arial" w:hAnsi="Arial" w:cs="Arial"/>
          <w:color w:val="000000"/>
          <w:sz w:val="20"/>
          <w:highlight w:val="white"/>
        </w:rPr>
        <w:t>-12-17T09:30:47Z</w:t>
      </w:r>
      <w:r w:rsidRPr="00906255">
        <w:rPr>
          <w:rFonts w:ascii="Arial" w:hAnsi="Arial" w:cs="Arial"/>
          <w:color w:val="0000FF"/>
          <w:sz w:val="20"/>
          <w:highlight w:val="white"/>
        </w:rPr>
        <w:t>&lt;/</w:t>
      </w:r>
      <w:r w:rsidRPr="00906255">
        <w:rPr>
          <w:rFonts w:ascii="Arial" w:hAnsi="Arial" w:cs="Arial"/>
          <w:color w:val="800000"/>
          <w:sz w:val="20"/>
          <w:highlight w:val="white"/>
        </w:rPr>
        <w:t>CreDt</w:t>
      </w:r>
      <w:r w:rsidRPr="00906255">
        <w:rPr>
          <w:rFonts w:ascii="Arial" w:hAnsi="Arial" w:cs="Arial"/>
          <w:color w:val="0000FF"/>
          <w:sz w:val="20"/>
          <w:highlight w:val="white"/>
        </w:rPr>
        <w:t>&gt;</w:t>
      </w:r>
    </w:p>
    <w:p w14:paraId="4BAE3A73" w14:textId="7A921E7F"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Rltd</w:t>
      </w:r>
      <w:r>
        <w:rPr>
          <w:rFonts w:ascii="Arial" w:hAnsi="Arial" w:cs="Arial"/>
          <w:color w:val="0000FF"/>
          <w:sz w:val="20"/>
          <w:highlight w:val="white"/>
        </w:rPr>
        <w:t>&gt;</w:t>
      </w:r>
    </w:p>
    <w:p w14:paraId="76052870" w14:textId="52A8E99E"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AppHdr</w:t>
      </w:r>
      <w:r>
        <w:rPr>
          <w:rFonts w:ascii="Arial" w:hAnsi="Arial" w:cs="Arial"/>
          <w:color w:val="0000FF"/>
          <w:sz w:val="20"/>
          <w:highlight w:val="white"/>
        </w:rPr>
        <w:t>&gt;</w:t>
      </w:r>
    </w:p>
    <w:p w14:paraId="3EED48A6" w14:textId="3517396D"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Hdr</w:t>
      </w:r>
      <w:r>
        <w:rPr>
          <w:rFonts w:ascii="Arial" w:hAnsi="Arial" w:cs="Arial"/>
          <w:color w:val="0000FF"/>
          <w:sz w:val="20"/>
          <w:highlight w:val="white"/>
        </w:rPr>
        <w:t>&gt;</w:t>
      </w:r>
    </w:p>
    <w:p w14:paraId="3008DACD" w14:textId="5702DB12"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Pyld</w:t>
      </w:r>
      <w:r>
        <w:rPr>
          <w:rFonts w:ascii="Arial" w:hAnsi="Arial" w:cs="Arial"/>
          <w:color w:val="0000FF"/>
          <w:sz w:val="20"/>
          <w:highlight w:val="white"/>
        </w:rPr>
        <w:t>&gt;</w:t>
      </w:r>
    </w:p>
    <w:p w14:paraId="5EBEC3C9"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p>
    <w:p w14:paraId="5769E3A3" w14:textId="3810596C"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Document</w:t>
      </w:r>
      <w:r>
        <w:rPr>
          <w:rFonts w:ascii="Arial" w:hAnsi="Arial" w:cs="Arial"/>
          <w:color w:val="FF0000"/>
          <w:sz w:val="20"/>
          <w:highlight w:val="white"/>
        </w:rPr>
        <w:t xml:space="preserve"> xmlns</w:t>
      </w:r>
      <w:r>
        <w:rPr>
          <w:rFonts w:ascii="Arial" w:hAnsi="Arial" w:cs="Arial"/>
          <w:color w:val="0000FF"/>
          <w:sz w:val="20"/>
          <w:highlight w:val="white"/>
        </w:rPr>
        <w:t>="</w:t>
      </w:r>
      <w:r>
        <w:rPr>
          <w:rFonts w:ascii="Arial" w:hAnsi="Arial" w:cs="Arial"/>
          <w:color w:val="000000"/>
          <w:sz w:val="20"/>
          <w:highlight w:val="white"/>
        </w:rPr>
        <w:t>urn:iso:std:iso:20022:tech:xsd:auth.031.001.01</w:t>
      </w:r>
      <w:r>
        <w:rPr>
          <w:rFonts w:ascii="Arial" w:hAnsi="Arial" w:cs="Arial"/>
          <w:color w:val="0000FF"/>
          <w:sz w:val="20"/>
          <w:highlight w:val="white"/>
        </w:rPr>
        <w:t>"</w:t>
      </w:r>
      <w:r>
        <w:rPr>
          <w:rFonts w:ascii="Arial" w:hAnsi="Arial" w:cs="Arial"/>
          <w:color w:val="FF0000"/>
          <w:sz w:val="20"/>
          <w:highlight w:val="white"/>
        </w:rPr>
        <w:t xml:space="preserve"> xmlns:xsi</w:t>
      </w:r>
      <w:r>
        <w:rPr>
          <w:rFonts w:ascii="Arial" w:hAnsi="Arial" w:cs="Arial"/>
          <w:color w:val="0000FF"/>
          <w:sz w:val="20"/>
          <w:highlight w:val="white"/>
        </w:rPr>
        <w:t>="</w:t>
      </w:r>
      <w:r>
        <w:rPr>
          <w:rFonts w:ascii="Arial" w:hAnsi="Arial" w:cs="Arial"/>
          <w:color w:val="000000"/>
          <w:sz w:val="20"/>
          <w:highlight w:val="white"/>
        </w:rPr>
        <w:t>http://www.w3.org/2001/XMLSchema-instance</w:t>
      </w:r>
      <w:r>
        <w:rPr>
          <w:rFonts w:ascii="Arial" w:hAnsi="Arial" w:cs="Arial"/>
          <w:color w:val="0000FF"/>
          <w:sz w:val="20"/>
          <w:highlight w:val="white"/>
        </w:rPr>
        <w:t>"</w:t>
      </w:r>
      <w:r>
        <w:rPr>
          <w:rFonts w:ascii="Arial" w:hAnsi="Arial" w:cs="Arial"/>
          <w:color w:val="FF0000"/>
          <w:sz w:val="20"/>
          <w:highlight w:val="white"/>
        </w:rPr>
        <w:t xml:space="preserve"> xsi:schemaLocation</w:t>
      </w:r>
      <w:r>
        <w:rPr>
          <w:rFonts w:ascii="Arial" w:hAnsi="Arial" w:cs="Arial"/>
          <w:color w:val="0000FF"/>
          <w:sz w:val="20"/>
          <w:highlight w:val="white"/>
        </w:rPr>
        <w:t>="</w:t>
      </w:r>
      <w:r>
        <w:rPr>
          <w:rFonts w:ascii="Arial" w:hAnsi="Arial" w:cs="Arial"/>
          <w:color w:val="000000"/>
          <w:sz w:val="20"/>
          <w:highlight w:val="white"/>
        </w:rPr>
        <w:t>urn:iso:std:iso:20022:tech:xsd:auth.031.001.01 auth.031.001.01.xsd</w:t>
      </w:r>
      <w:r>
        <w:rPr>
          <w:rFonts w:ascii="Arial" w:hAnsi="Arial" w:cs="Arial"/>
          <w:color w:val="0000FF"/>
          <w:sz w:val="20"/>
          <w:highlight w:val="white"/>
        </w:rPr>
        <w:t>"&gt;</w:t>
      </w:r>
    </w:p>
    <w:p w14:paraId="144EDA74"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FinInstrmRptgStsAdvc</w:t>
      </w:r>
      <w:r>
        <w:rPr>
          <w:rFonts w:ascii="Arial" w:hAnsi="Arial" w:cs="Arial"/>
          <w:color w:val="0000FF"/>
          <w:sz w:val="20"/>
          <w:highlight w:val="white"/>
        </w:rPr>
        <w:t>&gt;</w:t>
      </w:r>
    </w:p>
    <w:p w14:paraId="301F5FBF"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MsgStsAdvc</w:t>
      </w:r>
      <w:r>
        <w:rPr>
          <w:rFonts w:ascii="Arial" w:hAnsi="Arial" w:cs="Arial"/>
          <w:color w:val="0000FF"/>
          <w:sz w:val="20"/>
          <w:highlight w:val="white"/>
        </w:rPr>
        <w:t>&gt;</w:t>
      </w:r>
    </w:p>
    <w:p w14:paraId="3EA8E06E"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MsgSts</w:t>
      </w:r>
      <w:r>
        <w:rPr>
          <w:rFonts w:ascii="Arial" w:hAnsi="Arial" w:cs="Arial"/>
          <w:color w:val="0000FF"/>
          <w:sz w:val="20"/>
          <w:highlight w:val="white"/>
        </w:rPr>
        <w:t>&gt;</w:t>
      </w:r>
    </w:p>
    <w:p w14:paraId="6FB69EB8"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RptSts</w:t>
      </w:r>
      <w:r>
        <w:rPr>
          <w:rFonts w:ascii="Arial" w:hAnsi="Arial" w:cs="Arial"/>
          <w:color w:val="0000FF"/>
          <w:sz w:val="20"/>
          <w:highlight w:val="white"/>
        </w:rPr>
        <w:t>&gt;</w:t>
      </w:r>
      <w:r>
        <w:rPr>
          <w:rFonts w:ascii="Arial" w:hAnsi="Arial" w:cs="Arial"/>
          <w:color w:val="000000"/>
          <w:sz w:val="20"/>
          <w:highlight w:val="white"/>
        </w:rPr>
        <w:t>PART</w:t>
      </w:r>
      <w:r>
        <w:rPr>
          <w:rFonts w:ascii="Arial" w:hAnsi="Arial" w:cs="Arial"/>
          <w:color w:val="0000FF"/>
          <w:sz w:val="20"/>
          <w:highlight w:val="white"/>
        </w:rPr>
        <w:t>&lt;/</w:t>
      </w:r>
      <w:r>
        <w:rPr>
          <w:rFonts w:ascii="Arial" w:hAnsi="Arial" w:cs="Arial"/>
          <w:color w:val="800000"/>
          <w:sz w:val="20"/>
          <w:highlight w:val="white"/>
        </w:rPr>
        <w:t>RptSts</w:t>
      </w:r>
      <w:r>
        <w:rPr>
          <w:rFonts w:ascii="Arial" w:hAnsi="Arial" w:cs="Arial"/>
          <w:color w:val="0000FF"/>
          <w:sz w:val="20"/>
          <w:highlight w:val="white"/>
        </w:rPr>
        <w:t>&gt;</w:t>
      </w:r>
    </w:p>
    <w:p w14:paraId="68BD3DA8"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lastRenderedPageBreak/>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Sttstcs</w:t>
      </w:r>
      <w:r>
        <w:rPr>
          <w:rFonts w:ascii="Arial" w:hAnsi="Arial" w:cs="Arial"/>
          <w:color w:val="0000FF"/>
          <w:sz w:val="20"/>
          <w:highlight w:val="white"/>
        </w:rPr>
        <w:t>&gt;</w:t>
      </w:r>
    </w:p>
    <w:p w14:paraId="3EF331E5"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TtlNbOfRcrds</w:t>
      </w:r>
      <w:r>
        <w:rPr>
          <w:rFonts w:ascii="Arial" w:hAnsi="Arial" w:cs="Arial"/>
          <w:color w:val="0000FF"/>
          <w:sz w:val="20"/>
          <w:highlight w:val="white"/>
        </w:rPr>
        <w:t>&gt;</w:t>
      </w:r>
      <w:r>
        <w:rPr>
          <w:rFonts w:ascii="Arial" w:hAnsi="Arial" w:cs="Arial"/>
          <w:color w:val="000000"/>
          <w:sz w:val="20"/>
          <w:highlight w:val="white"/>
        </w:rPr>
        <w:t>8</w:t>
      </w:r>
      <w:r>
        <w:rPr>
          <w:rFonts w:ascii="Arial" w:hAnsi="Arial" w:cs="Arial"/>
          <w:color w:val="0000FF"/>
          <w:sz w:val="20"/>
          <w:highlight w:val="white"/>
        </w:rPr>
        <w:t>&lt;/</w:t>
      </w:r>
      <w:r>
        <w:rPr>
          <w:rFonts w:ascii="Arial" w:hAnsi="Arial" w:cs="Arial"/>
          <w:color w:val="800000"/>
          <w:sz w:val="20"/>
          <w:highlight w:val="white"/>
        </w:rPr>
        <w:t>TtlNbOfRcrds</w:t>
      </w:r>
      <w:r>
        <w:rPr>
          <w:rFonts w:ascii="Arial" w:hAnsi="Arial" w:cs="Arial"/>
          <w:color w:val="0000FF"/>
          <w:sz w:val="20"/>
          <w:highlight w:val="white"/>
        </w:rPr>
        <w:t>&gt;</w:t>
      </w:r>
    </w:p>
    <w:p w14:paraId="12CDEC32"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NbOfRcrdsPerSts</w:t>
      </w:r>
      <w:r>
        <w:rPr>
          <w:rFonts w:ascii="Arial" w:hAnsi="Arial" w:cs="Arial"/>
          <w:color w:val="0000FF"/>
          <w:sz w:val="20"/>
          <w:highlight w:val="white"/>
        </w:rPr>
        <w:t>&gt;</w:t>
      </w:r>
    </w:p>
    <w:p w14:paraId="00EAF104"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r>
        <w:rPr>
          <w:rFonts w:ascii="Arial" w:hAnsi="Arial" w:cs="Arial"/>
          <w:color w:val="000000"/>
          <w:sz w:val="20"/>
          <w:highlight w:val="white"/>
        </w:rPr>
        <w:t>2</w:t>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p>
    <w:p w14:paraId="502CD86E"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r>
        <w:rPr>
          <w:rFonts w:ascii="Arial" w:hAnsi="Arial" w:cs="Arial"/>
          <w:color w:val="000000"/>
          <w:sz w:val="20"/>
          <w:highlight w:val="white"/>
        </w:rPr>
        <w:t>RJCT</w:t>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p>
    <w:p w14:paraId="6377D3B8"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NbOfRcrdsPerSts</w:t>
      </w:r>
      <w:r>
        <w:rPr>
          <w:rFonts w:ascii="Arial" w:hAnsi="Arial" w:cs="Arial"/>
          <w:color w:val="0000FF"/>
          <w:sz w:val="20"/>
          <w:highlight w:val="white"/>
        </w:rPr>
        <w:t>&gt;</w:t>
      </w:r>
    </w:p>
    <w:p w14:paraId="07022465"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NbOfRcrdsPerSts</w:t>
      </w:r>
      <w:r>
        <w:rPr>
          <w:rFonts w:ascii="Arial" w:hAnsi="Arial" w:cs="Arial"/>
          <w:color w:val="0000FF"/>
          <w:sz w:val="20"/>
          <w:highlight w:val="white"/>
        </w:rPr>
        <w:t>&gt;</w:t>
      </w:r>
    </w:p>
    <w:p w14:paraId="783AF567"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lastRenderedPageBreak/>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r>
        <w:rPr>
          <w:rFonts w:ascii="Arial" w:hAnsi="Arial" w:cs="Arial"/>
          <w:color w:val="000000"/>
          <w:sz w:val="20"/>
          <w:highlight w:val="white"/>
        </w:rPr>
        <w:t>3</w:t>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p>
    <w:p w14:paraId="08E571E6"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r>
        <w:rPr>
          <w:rFonts w:ascii="Arial" w:hAnsi="Arial" w:cs="Arial"/>
          <w:color w:val="000000"/>
          <w:sz w:val="20"/>
          <w:highlight w:val="white"/>
        </w:rPr>
        <w:t>PDNG</w:t>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p>
    <w:p w14:paraId="654F333C"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NbOfRcrdsPerSts</w:t>
      </w:r>
      <w:r>
        <w:rPr>
          <w:rFonts w:ascii="Arial" w:hAnsi="Arial" w:cs="Arial"/>
          <w:color w:val="0000FF"/>
          <w:sz w:val="20"/>
          <w:highlight w:val="white"/>
        </w:rPr>
        <w:t>&gt;</w:t>
      </w:r>
    </w:p>
    <w:p w14:paraId="2A6D64DB"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Sttstcs</w:t>
      </w:r>
      <w:r>
        <w:rPr>
          <w:rFonts w:ascii="Arial" w:hAnsi="Arial" w:cs="Arial"/>
          <w:color w:val="0000FF"/>
          <w:sz w:val="20"/>
          <w:highlight w:val="white"/>
        </w:rPr>
        <w:t>&gt;</w:t>
      </w:r>
    </w:p>
    <w:p w14:paraId="41C2FA27"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MsgSts</w:t>
      </w:r>
      <w:r>
        <w:rPr>
          <w:rFonts w:ascii="Arial" w:hAnsi="Arial" w:cs="Arial"/>
          <w:color w:val="0000FF"/>
          <w:sz w:val="20"/>
          <w:highlight w:val="white"/>
        </w:rPr>
        <w:t>&gt;</w:t>
      </w:r>
    </w:p>
    <w:p w14:paraId="700386C7"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RcrdSts</w:t>
      </w:r>
      <w:r>
        <w:rPr>
          <w:rFonts w:ascii="Arial" w:hAnsi="Arial" w:cs="Arial"/>
          <w:color w:val="0000FF"/>
          <w:sz w:val="20"/>
          <w:highlight w:val="white"/>
        </w:rPr>
        <w:t>&gt;</w:t>
      </w:r>
    </w:p>
    <w:p w14:paraId="52566D9D" w14:textId="17199248"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OrgnlRcrdId</w:t>
      </w:r>
      <w:r>
        <w:rPr>
          <w:rFonts w:ascii="Arial" w:hAnsi="Arial" w:cs="Arial"/>
          <w:color w:val="0000FF"/>
          <w:sz w:val="20"/>
          <w:highlight w:val="white"/>
        </w:rPr>
        <w:t>&gt;</w:t>
      </w:r>
      <w:r w:rsidR="00CC2AEB">
        <w:rPr>
          <w:rFonts w:ascii="Arial" w:hAnsi="Arial" w:cs="Arial"/>
          <w:color w:val="000000"/>
          <w:sz w:val="20"/>
          <w:highlight w:val="white"/>
        </w:rPr>
        <w:t>TXN1</w:t>
      </w:r>
      <w:r>
        <w:rPr>
          <w:rFonts w:ascii="Arial" w:hAnsi="Arial" w:cs="Arial"/>
          <w:color w:val="000000"/>
          <w:sz w:val="20"/>
          <w:highlight w:val="white"/>
        </w:rPr>
        <w:t>3</w:t>
      </w:r>
      <w:r>
        <w:rPr>
          <w:rFonts w:ascii="Arial" w:hAnsi="Arial" w:cs="Arial"/>
          <w:color w:val="0000FF"/>
          <w:sz w:val="20"/>
          <w:highlight w:val="white"/>
        </w:rPr>
        <w:t>&lt;/</w:t>
      </w:r>
      <w:r>
        <w:rPr>
          <w:rFonts w:ascii="Arial" w:hAnsi="Arial" w:cs="Arial"/>
          <w:color w:val="800000"/>
          <w:sz w:val="20"/>
          <w:highlight w:val="white"/>
        </w:rPr>
        <w:t>OrgnlRcrdId</w:t>
      </w:r>
      <w:r>
        <w:rPr>
          <w:rFonts w:ascii="Arial" w:hAnsi="Arial" w:cs="Arial"/>
          <w:color w:val="0000FF"/>
          <w:sz w:val="20"/>
          <w:highlight w:val="white"/>
        </w:rPr>
        <w:t>&gt;</w:t>
      </w:r>
    </w:p>
    <w:p w14:paraId="58B7FA79"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Sts</w:t>
      </w:r>
      <w:r>
        <w:rPr>
          <w:rFonts w:ascii="Arial" w:hAnsi="Arial" w:cs="Arial"/>
          <w:color w:val="0000FF"/>
          <w:sz w:val="20"/>
          <w:highlight w:val="white"/>
        </w:rPr>
        <w:t>&gt;</w:t>
      </w:r>
      <w:r>
        <w:rPr>
          <w:rFonts w:ascii="Arial" w:hAnsi="Arial" w:cs="Arial"/>
          <w:color w:val="000000"/>
          <w:sz w:val="20"/>
          <w:highlight w:val="white"/>
        </w:rPr>
        <w:t>RJCT</w:t>
      </w:r>
      <w:r>
        <w:rPr>
          <w:rFonts w:ascii="Arial" w:hAnsi="Arial" w:cs="Arial"/>
          <w:color w:val="0000FF"/>
          <w:sz w:val="20"/>
          <w:highlight w:val="white"/>
        </w:rPr>
        <w:t>&lt;/</w:t>
      </w:r>
      <w:r>
        <w:rPr>
          <w:rFonts w:ascii="Arial" w:hAnsi="Arial" w:cs="Arial"/>
          <w:color w:val="800000"/>
          <w:sz w:val="20"/>
          <w:highlight w:val="white"/>
        </w:rPr>
        <w:t>Sts</w:t>
      </w:r>
      <w:r>
        <w:rPr>
          <w:rFonts w:ascii="Arial" w:hAnsi="Arial" w:cs="Arial"/>
          <w:color w:val="0000FF"/>
          <w:sz w:val="20"/>
          <w:highlight w:val="white"/>
        </w:rPr>
        <w:t>&gt;</w:t>
      </w:r>
    </w:p>
    <w:p w14:paraId="2510D704"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VldtnRule</w:t>
      </w:r>
      <w:r>
        <w:rPr>
          <w:rFonts w:ascii="Arial" w:hAnsi="Arial" w:cs="Arial"/>
          <w:color w:val="0000FF"/>
          <w:sz w:val="20"/>
          <w:highlight w:val="white"/>
        </w:rPr>
        <w:t>&gt;</w:t>
      </w:r>
    </w:p>
    <w:p w14:paraId="12156CE1" w14:textId="1C078E8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r>
        <w:rPr>
          <w:rFonts w:ascii="Arial" w:hAnsi="Arial" w:cs="Arial"/>
          <w:color w:val="000000"/>
          <w:sz w:val="20"/>
          <w:highlight w:val="white"/>
        </w:rPr>
        <w:t>CON-411</w:t>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5AFE9E99"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Desc</w:t>
      </w:r>
      <w:r>
        <w:rPr>
          <w:rFonts w:ascii="Arial" w:hAnsi="Arial" w:cs="Arial"/>
          <w:color w:val="0000FF"/>
          <w:sz w:val="20"/>
          <w:highlight w:val="white"/>
        </w:rPr>
        <w:t>&gt;</w:t>
      </w:r>
      <w:r>
        <w:rPr>
          <w:rFonts w:ascii="Arial" w:hAnsi="Arial" w:cs="Arial"/>
          <w:color w:val="000000"/>
          <w:sz w:val="20"/>
          <w:highlight w:val="white"/>
        </w:rPr>
        <w:t>Instrument Inst1 is not valid in reference data on transacation date</w:t>
      </w:r>
      <w:r>
        <w:rPr>
          <w:rFonts w:ascii="Arial" w:hAnsi="Arial" w:cs="Arial"/>
          <w:color w:val="0000FF"/>
          <w:sz w:val="20"/>
          <w:highlight w:val="white"/>
        </w:rPr>
        <w:t>&lt;/</w:t>
      </w:r>
      <w:r>
        <w:rPr>
          <w:rFonts w:ascii="Arial" w:hAnsi="Arial" w:cs="Arial"/>
          <w:color w:val="800000"/>
          <w:sz w:val="20"/>
          <w:highlight w:val="white"/>
        </w:rPr>
        <w:t>Desc</w:t>
      </w:r>
      <w:r>
        <w:rPr>
          <w:rFonts w:ascii="Arial" w:hAnsi="Arial" w:cs="Arial"/>
          <w:color w:val="0000FF"/>
          <w:sz w:val="20"/>
          <w:highlight w:val="white"/>
        </w:rPr>
        <w:t>&gt;</w:t>
      </w:r>
    </w:p>
    <w:p w14:paraId="75172986"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Issr</w:t>
      </w:r>
      <w:r>
        <w:rPr>
          <w:rFonts w:ascii="Arial" w:hAnsi="Arial" w:cs="Arial"/>
          <w:color w:val="0000FF"/>
          <w:sz w:val="20"/>
          <w:highlight w:val="white"/>
        </w:rPr>
        <w:t>&gt;</w:t>
      </w:r>
      <w:r>
        <w:rPr>
          <w:rFonts w:ascii="Arial" w:hAnsi="Arial" w:cs="Arial"/>
          <w:color w:val="000000"/>
          <w:sz w:val="20"/>
          <w:highlight w:val="white"/>
        </w:rPr>
        <w:t>Entity</w:t>
      </w:r>
      <w:r>
        <w:rPr>
          <w:rFonts w:ascii="Arial" w:hAnsi="Arial" w:cs="Arial"/>
          <w:color w:val="0000FF"/>
          <w:sz w:val="20"/>
          <w:highlight w:val="white"/>
        </w:rPr>
        <w:t>&lt;/</w:t>
      </w:r>
      <w:r>
        <w:rPr>
          <w:rFonts w:ascii="Arial" w:hAnsi="Arial" w:cs="Arial"/>
          <w:color w:val="800000"/>
          <w:sz w:val="20"/>
          <w:highlight w:val="white"/>
        </w:rPr>
        <w:t>Issr</w:t>
      </w:r>
      <w:r>
        <w:rPr>
          <w:rFonts w:ascii="Arial" w:hAnsi="Arial" w:cs="Arial"/>
          <w:color w:val="0000FF"/>
          <w:sz w:val="20"/>
          <w:highlight w:val="white"/>
        </w:rPr>
        <w:t>&gt;</w:t>
      </w:r>
    </w:p>
    <w:p w14:paraId="14A0E0A2"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VldtnRule</w:t>
      </w:r>
      <w:r>
        <w:rPr>
          <w:rFonts w:ascii="Arial" w:hAnsi="Arial" w:cs="Arial"/>
          <w:color w:val="0000FF"/>
          <w:sz w:val="20"/>
          <w:highlight w:val="white"/>
        </w:rPr>
        <w:t>&gt;</w:t>
      </w:r>
    </w:p>
    <w:p w14:paraId="7AD67081"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RcrdSts</w:t>
      </w:r>
      <w:r>
        <w:rPr>
          <w:rFonts w:ascii="Arial" w:hAnsi="Arial" w:cs="Arial"/>
          <w:color w:val="0000FF"/>
          <w:sz w:val="20"/>
          <w:highlight w:val="white"/>
        </w:rPr>
        <w:t>&gt;</w:t>
      </w:r>
    </w:p>
    <w:p w14:paraId="0FA6F3E9"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RcrdSts</w:t>
      </w:r>
      <w:r>
        <w:rPr>
          <w:rFonts w:ascii="Arial" w:hAnsi="Arial" w:cs="Arial"/>
          <w:color w:val="0000FF"/>
          <w:sz w:val="20"/>
          <w:highlight w:val="white"/>
        </w:rPr>
        <w:t>&gt;</w:t>
      </w:r>
    </w:p>
    <w:p w14:paraId="12E7EC9E" w14:textId="4B0D9D23"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OrgnlRcrdId</w:t>
      </w:r>
      <w:r>
        <w:rPr>
          <w:rFonts w:ascii="Arial" w:hAnsi="Arial" w:cs="Arial"/>
          <w:color w:val="0000FF"/>
          <w:sz w:val="20"/>
          <w:highlight w:val="white"/>
        </w:rPr>
        <w:t>&gt;</w:t>
      </w:r>
      <w:r w:rsidR="00CC2AEB">
        <w:rPr>
          <w:rFonts w:ascii="Arial" w:hAnsi="Arial" w:cs="Arial"/>
          <w:color w:val="000000"/>
          <w:sz w:val="20"/>
          <w:highlight w:val="white"/>
        </w:rPr>
        <w:t>00987654321009876543TXN1</w:t>
      </w:r>
      <w:r>
        <w:rPr>
          <w:rFonts w:ascii="Arial" w:hAnsi="Arial" w:cs="Arial"/>
          <w:color w:val="000000"/>
          <w:sz w:val="20"/>
          <w:highlight w:val="white"/>
        </w:rPr>
        <w:t>51</w:t>
      </w:r>
      <w:r>
        <w:rPr>
          <w:rFonts w:ascii="Arial" w:hAnsi="Arial" w:cs="Arial"/>
          <w:color w:val="0000FF"/>
          <w:sz w:val="20"/>
          <w:highlight w:val="white"/>
        </w:rPr>
        <w:t>&lt;/</w:t>
      </w:r>
      <w:r>
        <w:rPr>
          <w:rFonts w:ascii="Arial" w:hAnsi="Arial" w:cs="Arial"/>
          <w:color w:val="800000"/>
          <w:sz w:val="20"/>
          <w:highlight w:val="white"/>
        </w:rPr>
        <w:t>OrgnlRcrdId</w:t>
      </w:r>
      <w:r>
        <w:rPr>
          <w:rFonts w:ascii="Arial" w:hAnsi="Arial" w:cs="Arial"/>
          <w:color w:val="0000FF"/>
          <w:sz w:val="20"/>
          <w:highlight w:val="white"/>
        </w:rPr>
        <w:t>&gt;</w:t>
      </w:r>
    </w:p>
    <w:p w14:paraId="666D1B00"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Sts</w:t>
      </w:r>
      <w:r>
        <w:rPr>
          <w:rFonts w:ascii="Arial" w:hAnsi="Arial" w:cs="Arial"/>
          <w:color w:val="0000FF"/>
          <w:sz w:val="20"/>
          <w:highlight w:val="white"/>
        </w:rPr>
        <w:t>&gt;</w:t>
      </w:r>
      <w:r>
        <w:rPr>
          <w:rFonts w:ascii="Arial" w:hAnsi="Arial" w:cs="Arial"/>
          <w:color w:val="000000"/>
          <w:sz w:val="20"/>
          <w:highlight w:val="white"/>
        </w:rPr>
        <w:t>PDNG</w:t>
      </w:r>
      <w:r>
        <w:rPr>
          <w:rFonts w:ascii="Arial" w:hAnsi="Arial" w:cs="Arial"/>
          <w:color w:val="0000FF"/>
          <w:sz w:val="20"/>
          <w:highlight w:val="white"/>
        </w:rPr>
        <w:t>&lt;/</w:t>
      </w:r>
      <w:r>
        <w:rPr>
          <w:rFonts w:ascii="Arial" w:hAnsi="Arial" w:cs="Arial"/>
          <w:color w:val="800000"/>
          <w:sz w:val="20"/>
          <w:highlight w:val="white"/>
        </w:rPr>
        <w:t>Sts</w:t>
      </w:r>
      <w:r>
        <w:rPr>
          <w:rFonts w:ascii="Arial" w:hAnsi="Arial" w:cs="Arial"/>
          <w:color w:val="0000FF"/>
          <w:sz w:val="20"/>
          <w:highlight w:val="white"/>
        </w:rPr>
        <w:t>&gt;</w:t>
      </w:r>
    </w:p>
    <w:p w14:paraId="02B1B249"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VldtnRule</w:t>
      </w:r>
      <w:r>
        <w:rPr>
          <w:rFonts w:ascii="Arial" w:hAnsi="Arial" w:cs="Arial"/>
          <w:color w:val="0000FF"/>
          <w:sz w:val="20"/>
          <w:highlight w:val="white"/>
        </w:rPr>
        <w:t>&gt;</w:t>
      </w:r>
    </w:p>
    <w:p w14:paraId="7611417B" w14:textId="68F39E71"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r>
        <w:rPr>
          <w:rFonts w:ascii="Arial" w:hAnsi="Arial" w:cs="Arial"/>
          <w:color w:val="000000"/>
          <w:sz w:val="20"/>
          <w:highlight w:val="white"/>
        </w:rPr>
        <w:t>CON-412</w:t>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0F09F6E9"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Desc</w:t>
      </w:r>
      <w:r>
        <w:rPr>
          <w:rFonts w:ascii="Arial" w:hAnsi="Arial" w:cs="Arial"/>
          <w:color w:val="0000FF"/>
          <w:sz w:val="20"/>
          <w:highlight w:val="white"/>
        </w:rPr>
        <w:t>&gt;</w:t>
      </w:r>
      <w:r>
        <w:rPr>
          <w:rFonts w:ascii="Arial" w:hAnsi="Arial" w:cs="Arial"/>
          <w:color w:val="000000"/>
          <w:sz w:val="20"/>
          <w:highlight w:val="white"/>
        </w:rPr>
        <w:t>Pending instrument Inst5 validation</w:t>
      </w:r>
      <w:r>
        <w:rPr>
          <w:rFonts w:ascii="Arial" w:hAnsi="Arial" w:cs="Arial"/>
          <w:color w:val="0000FF"/>
          <w:sz w:val="20"/>
          <w:highlight w:val="white"/>
        </w:rPr>
        <w:t>&lt;/</w:t>
      </w:r>
      <w:r>
        <w:rPr>
          <w:rFonts w:ascii="Arial" w:hAnsi="Arial" w:cs="Arial"/>
          <w:color w:val="800000"/>
          <w:sz w:val="20"/>
          <w:highlight w:val="white"/>
        </w:rPr>
        <w:t>Desc</w:t>
      </w:r>
      <w:r>
        <w:rPr>
          <w:rFonts w:ascii="Arial" w:hAnsi="Arial" w:cs="Arial"/>
          <w:color w:val="0000FF"/>
          <w:sz w:val="20"/>
          <w:highlight w:val="white"/>
        </w:rPr>
        <w:t>&gt;</w:t>
      </w:r>
    </w:p>
    <w:p w14:paraId="0C52105B"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VldtnRule</w:t>
      </w:r>
      <w:r>
        <w:rPr>
          <w:rFonts w:ascii="Arial" w:hAnsi="Arial" w:cs="Arial"/>
          <w:color w:val="0000FF"/>
          <w:sz w:val="20"/>
          <w:highlight w:val="white"/>
        </w:rPr>
        <w:t>&gt;</w:t>
      </w:r>
    </w:p>
    <w:p w14:paraId="434A2004"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RcrdSts</w:t>
      </w:r>
      <w:r>
        <w:rPr>
          <w:rFonts w:ascii="Arial" w:hAnsi="Arial" w:cs="Arial"/>
          <w:color w:val="0000FF"/>
          <w:sz w:val="20"/>
          <w:highlight w:val="white"/>
        </w:rPr>
        <w:t>&gt;</w:t>
      </w:r>
    </w:p>
    <w:p w14:paraId="0DBB12B2"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RcrdSts</w:t>
      </w:r>
      <w:r>
        <w:rPr>
          <w:rFonts w:ascii="Arial" w:hAnsi="Arial" w:cs="Arial"/>
          <w:color w:val="0000FF"/>
          <w:sz w:val="20"/>
          <w:highlight w:val="white"/>
        </w:rPr>
        <w:t>&gt;</w:t>
      </w:r>
    </w:p>
    <w:p w14:paraId="5CC8F6F3" w14:textId="64523568"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OrgnlRcrdId</w:t>
      </w:r>
      <w:r>
        <w:rPr>
          <w:rFonts w:ascii="Arial" w:hAnsi="Arial" w:cs="Arial"/>
          <w:color w:val="0000FF"/>
          <w:sz w:val="20"/>
          <w:highlight w:val="white"/>
        </w:rPr>
        <w:t>&gt;</w:t>
      </w:r>
      <w:r w:rsidR="00CC2AEB">
        <w:rPr>
          <w:rFonts w:ascii="Arial" w:hAnsi="Arial" w:cs="Arial"/>
          <w:color w:val="000000"/>
          <w:sz w:val="20"/>
          <w:highlight w:val="white"/>
        </w:rPr>
        <w:t>00987654321009876543TXN1</w:t>
      </w:r>
      <w:r>
        <w:rPr>
          <w:rFonts w:ascii="Arial" w:hAnsi="Arial" w:cs="Arial"/>
          <w:color w:val="000000"/>
          <w:sz w:val="20"/>
          <w:highlight w:val="white"/>
        </w:rPr>
        <w:t>52</w:t>
      </w:r>
      <w:r>
        <w:rPr>
          <w:rFonts w:ascii="Arial" w:hAnsi="Arial" w:cs="Arial"/>
          <w:color w:val="0000FF"/>
          <w:sz w:val="20"/>
          <w:highlight w:val="white"/>
        </w:rPr>
        <w:t>&lt;/</w:t>
      </w:r>
      <w:r>
        <w:rPr>
          <w:rFonts w:ascii="Arial" w:hAnsi="Arial" w:cs="Arial"/>
          <w:color w:val="800000"/>
          <w:sz w:val="20"/>
          <w:highlight w:val="white"/>
        </w:rPr>
        <w:t>OrgnlRcrdId</w:t>
      </w:r>
      <w:r>
        <w:rPr>
          <w:rFonts w:ascii="Arial" w:hAnsi="Arial" w:cs="Arial"/>
          <w:color w:val="0000FF"/>
          <w:sz w:val="20"/>
          <w:highlight w:val="white"/>
        </w:rPr>
        <w:t>&gt;</w:t>
      </w:r>
    </w:p>
    <w:p w14:paraId="24B6C2A3"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Sts</w:t>
      </w:r>
      <w:r>
        <w:rPr>
          <w:rFonts w:ascii="Arial" w:hAnsi="Arial" w:cs="Arial"/>
          <w:color w:val="0000FF"/>
          <w:sz w:val="20"/>
          <w:highlight w:val="white"/>
        </w:rPr>
        <w:t>&gt;</w:t>
      </w:r>
      <w:r>
        <w:rPr>
          <w:rFonts w:ascii="Arial" w:hAnsi="Arial" w:cs="Arial"/>
          <w:color w:val="000000"/>
          <w:sz w:val="20"/>
          <w:highlight w:val="white"/>
        </w:rPr>
        <w:t>PDNG</w:t>
      </w:r>
      <w:r>
        <w:rPr>
          <w:rFonts w:ascii="Arial" w:hAnsi="Arial" w:cs="Arial"/>
          <w:color w:val="0000FF"/>
          <w:sz w:val="20"/>
          <w:highlight w:val="white"/>
        </w:rPr>
        <w:t>&lt;/</w:t>
      </w:r>
      <w:r>
        <w:rPr>
          <w:rFonts w:ascii="Arial" w:hAnsi="Arial" w:cs="Arial"/>
          <w:color w:val="800000"/>
          <w:sz w:val="20"/>
          <w:highlight w:val="white"/>
        </w:rPr>
        <w:t>Sts</w:t>
      </w:r>
      <w:r>
        <w:rPr>
          <w:rFonts w:ascii="Arial" w:hAnsi="Arial" w:cs="Arial"/>
          <w:color w:val="0000FF"/>
          <w:sz w:val="20"/>
          <w:highlight w:val="white"/>
        </w:rPr>
        <w:t>&gt;</w:t>
      </w:r>
    </w:p>
    <w:p w14:paraId="1255B272"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VldtnRule</w:t>
      </w:r>
      <w:r>
        <w:rPr>
          <w:rFonts w:ascii="Arial" w:hAnsi="Arial" w:cs="Arial"/>
          <w:color w:val="0000FF"/>
          <w:sz w:val="20"/>
          <w:highlight w:val="white"/>
        </w:rPr>
        <w:t>&gt;</w:t>
      </w:r>
    </w:p>
    <w:p w14:paraId="7CAB80F9" w14:textId="6512473D"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r>
        <w:rPr>
          <w:rFonts w:ascii="Arial" w:hAnsi="Arial" w:cs="Arial"/>
          <w:color w:val="000000"/>
          <w:sz w:val="20"/>
          <w:highlight w:val="white"/>
        </w:rPr>
        <w:t>CON-412</w:t>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5A7FCE2F"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Desc</w:t>
      </w:r>
      <w:r>
        <w:rPr>
          <w:rFonts w:ascii="Arial" w:hAnsi="Arial" w:cs="Arial"/>
          <w:color w:val="0000FF"/>
          <w:sz w:val="20"/>
          <w:highlight w:val="white"/>
        </w:rPr>
        <w:t>&gt;</w:t>
      </w:r>
      <w:r>
        <w:rPr>
          <w:rFonts w:ascii="Arial" w:hAnsi="Arial" w:cs="Arial"/>
          <w:color w:val="000000"/>
          <w:sz w:val="20"/>
          <w:highlight w:val="white"/>
        </w:rPr>
        <w:t>Pending instrument Inst5 validation</w:t>
      </w:r>
      <w:r>
        <w:rPr>
          <w:rFonts w:ascii="Arial" w:hAnsi="Arial" w:cs="Arial"/>
          <w:color w:val="0000FF"/>
          <w:sz w:val="20"/>
          <w:highlight w:val="white"/>
        </w:rPr>
        <w:t>&lt;/</w:t>
      </w:r>
      <w:r>
        <w:rPr>
          <w:rFonts w:ascii="Arial" w:hAnsi="Arial" w:cs="Arial"/>
          <w:color w:val="800000"/>
          <w:sz w:val="20"/>
          <w:highlight w:val="white"/>
        </w:rPr>
        <w:t>Desc</w:t>
      </w:r>
      <w:r>
        <w:rPr>
          <w:rFonts w:ascii="Arial" w:hAnsi="Arial" w:cs="Arial"/>
          <w:color w:val="0000FF"/>
          <w:sz w:val="20"/>
          <w:highlight w:val="white"/>
        </w:rPr>
        <w:t>&gt;</w:t>
      </w:r>
    </w:p>
    <w:p w14:paraId="7415D97B"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VldtnRule</w:t>
      </w:r>
      <w:r>
        <w:rPr>
          <w:rFonts w:ascii="Arial" w:hAnsi="Arial" w:cs="Arial"/>
          <w:color w:val="0000FF"/>
          <w:sz w:val="20"/>
          <w:highlight w:val="white"/>
        </w:rPr>
        <w:t>&gt;</w:t>
      </w:r>
    </w:p>
    <w:p w14:paraId="05453FEB"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RcrdSts</w:t>
      </w:r>
      <w:r>
        <w:rPr>
          <w:rFonts w:ascii="Arial" w:hAnsi="Arial" w:cs="Arial"/>
          <w:color w:val="0000FF"/>
          <w:sz w:val="20"/>
          <w:highlight w:val="white"/>
        </w:rPr>
        <w:t>&gt;</w:t>
      </w:r>
    </w:p>
    <w:p w14:paraId="4CB1D424"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RcrdSts</w:t>
      </w:r>
      <w:r>
        <w:rPr>
          <w:rFonts w:ascii="Arial" w:hAnsi="Arial" w:cs="Arial"/>
          <w:color w:val="0000FF"/>
          <w:sz w:val="20"/>
          <w:highlight w:val="white"/>
        </w:rPr>
        <w:t>&gt;</w:t>
      </w:r>
    </w:p>
    <w:p w14:paraId="5D2444A4" w14:textId="40D7D3FD"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OrgnlRcrdId</w:t>
      </w:r>
      <w:r>
        <w:rPr>
          <w:rFonts w:ascii="Arial" w:hAnsi="Arial" w:cs="Arial"/>
          <w:color w:val="0000FF"/>
          <w:sz w:val="20"/>
          <w:highlight w:val="white"/>
        </w:rPr>
        <w:t>&gt;</w:t>
      </w:r>
      <w:r w:rsidR="00CC2AEB">
        <w:rPr>
          <w:rFonts w:ascii="Arial" w:hAnsi="Arial" w:cs="Arial"/>
          <w:color w:val="000000"/>
          <w:sz w:val="20"/>
          <w:highlight w:val="white"/>
        </w:rPr>
        <w:t>00987654321009876543TXN1</w:t>
      </w:r>
      <w:r>
        <w:rPr>
          <w:rFonts w:ascii="Arial" w:hAnsi="Arial" w:cs="Arial"/>
          <w:color w:val="000000"/>
          <w:sz w:val="20"/>
          <w:highlight w:val="white"/>
        </w:rPr>
        <w:t>61</w:t>
      </w:r>
      <w:r>
        <w:rPr>
          <w:rFonts w:ascii="Arial" w:hAnsi="Arial" w:cs="Arial"/>
          <w:color w:val="0000FF"/>
          <w:sz w:val="20"/>
          <w:highlight w:val="white"/>
        </w:rPr>
        <w:t>&lt;/</w:t>
      </w:r>
      <w:r>
        <w:rPr>
          <w:rFonts w:ascii="Arial" w:hAnsi="Arial" w:cs="Arial"/>
          <w:color w:val="800000"/>
          <w:sz w:val="20"/>
          <w:highlight w:val="white"/>
        </w:rPr>
        <w:t>OrgnlRcrdId</w:t>
      </w:r>
      <w:r>
        <w:rPr>
          <w:rFonts w:ascii="Arial" w:hAnsi="Arial" w:cs="Arial"/>
          <w:color w:val="0000FF"/>
          <w:sz w:val="20"/>
          <w:highlight w:val="white"/>
        </w:rPr>
        <w:t>&gt;</w:t>
      </w:r>
    </w:p>
    <w:p w14:paraId="536A2011"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Sts</w:t>
      </w:r>
      <w:r>
        <w:rPr>
          <w:rFonts w:ascii="Arial" w:hAnsi="Arial" w:cs="Arial"/>
          <w:color w:val="0000FF"/>
          <w:sz w:val="20"/>
          <w:highlight w:val="white"/>
        </w:rPr>
        <w:t>&gt;</w:t>
      </w:r>
      <w:r>
        <w:rPr>
          <w:rFonts w:ascii="Arial" w:hAnsi="Arial" w:cs="Arial"/>
          <w:color w:val="000000"/>
          <w:sz w:val="20"/>
          <w:highlight w:val="white"/>
        </w:rPr>
        <w:t>PDNG</w:t>
      </w:r>
      <w:r>
        <w:rPr>
          <w:rFonts w:ascii="Arial" w:hAnsi="Arial" w:cs="Arial"/>
          <w:color w:val="0000FF"/>
          <w:sz w:val="20"/>
          <w:highlight w:val="white"/>
        </w:rPr>
        <w:t>&lt;/</w:t>
      </w:r>
      <w:r>
        <w:rPr>
          <w:rFonts w:ascii="Arial" w:hAnsi="Arial" w:cs="Arial"/>
          <w:color w:val="800000"/>
          <w:sz w:val="20"/>
          <w:highlight w:val="white"/>
        </w:rPr>
        <w:t>Sts</w:t>
      </w:r>
      <w:r>
        <w:rPr>
          <w:rFonts w:ascii="Arial" w:hAnsi="Arial" w:cs="Arial"/>
          <w:color w:val="0000FF"/>
          <w:sz w:val="20"/>
          <w:highlight w:val="white"/>
        </w:rPr>
        <w:t>&gt;</w:t>
      </w:r>
    </w:p>
    <w:p w14:paraId="295D19DF"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VldtnRule</w:t>
      </w:r>
      <w:r>
        <w:rPr>
          <w:rFonts w:ascii="Arial" w:hAnsi="Arial" w:cs="Arial"/>
          <w:color w:val="0000FF"/>
          <w:sz w:val="20"/>
          <w:highlight w:val="white"/>
        </w:rPr>
        <w:t>&gt;</w:t>
      </w:r>
    </w:p>
    <w:p w14:paraId="73B656DA" w14:textId="0943E879"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r>
        <w:rPr>
          <w:rFonts w:ascii="Arial" w:hAnsi="Arial" w:cs="Arial"/>
          <w:color w:val="000000"/>
          <w:sz w:val="20"/>
          <w:highlight w:val="white"/>
        </w:rPr>
        <w:t>CON-412</w:t>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352ED70B"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Desc</w:t>
      </w:r>
      <w:r>
        <w:rPr>
          <w:rFonts w:ascii="Arial" w:hAnsi="Arial" w:cs="Arial"/>
          <w:color w:val="0000FF"/>
          <w:sz w:val="20"/>
          <w:highlight w:val="white"/>
        </w:rPr>
        <w:t>&gt;</w:t>
      </w:r>
      <w:r>
        <w:rPr>
          <w:rFonts w:ascii="Arial" w:hAnsi="Arial" w:cs="Arial"/>
          <w:color w:val="000000"/>
          <w:sz w:val="20"/>
          <w:highlight w:val="white"/>
        </w:rPr>
        <w:t>Pending instrument Inst5 validation</w:t>
      </w:r>
      <w:r>
        <w:rPr>
          <w:rFonts w:ascii="Arial" w:hAnsi="Arial" w:cs="Arial"/>
          <w:color w:val="0000FF"/>
          <w:sz w:val="20"/>
          <w:highlight w:val="white"/>
        </w:rPr>
        <w:t>&lt;/</w:t>
      </w:r>
      <w:r>
        <w:rPr>
          <w:rFonts w:ascii="Arial" w:hAnsi="Arial" w:cs="Arial"/>
          <w:color w:val="800000"/>
          <w:sz w:val="20"/>
          <w:highlight w:val="white"/>
        </w:rPr>
        <w:t>Desc</w:t>
      </w:r>
      <w:r>
        <w:rPr>
          <w:rFonts w:ascii="Arial" w:hAnsi="Arial" w:cs="Arial"/>
          <w:color w:val="0000FF"/>
          <w:sz w:val="20"/>
          <w:highlight w:val="white"/>
        </w:rPr>
        <w:t>&gt;</w:t>
      </w:r>
    </w:p>
    <w:p w14:paraId="60FC7F8F"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VldtnRule</w:t>
      </w:r>
      <w:r>
        <w:rPr>
          <w:rFonts w:ascii="Arial" w:hAnsi="Arial" w:cs="Arial"/>
          <w:color w:val="0000FF"/>
          <w:sz w:val="20"/>
          <w:highlight w:val="white"/>
        </w:rPr>
        <w:t>&gt;</w:t>
      </w:r>
    </w:p>
    <w:p w14:paraId="51B6847D"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RcrdSts</w:t>
      </w:r>
      <w:r>
        <w:rPr>
          <w:rFonts w:ascii="Arial" w:hAnsi="Arial" w:cs="Arial"/>
          <w:color w:val="0000FF"/>
          <w:sz w:val="20"/>
          <w:highlight w:val="white"/>
        </w:rPr>
        <w:t>&gt;</w:t>
      </w:r>
    </w:p>
    <w:p w14:paraId="62058CB2"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RcrdSts</w:t>
      </w:r>
      <w:r>
        <w:rPr>
          <w:rFonts w:ascii="Arial" w:hAnsi="Arial" w:cs="Arial"/>
          <w:color w:val="0000FF"/>
          <w:sz w:val="20"/>
          <w:highlight w:val="white"/>
        </w:rPr>
        <w:t>&gt;</w:t>
      </w:r>
    </w:p>
    <w:p w14:paraId="09F367FA" w14:textId="32EC5865"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OrgnlRcrdId</w:t>
      </w:r>
      <w:r>
        <w:rPr>
          <w:rFonts w:ascii="Arial" w:hAnsi="Arial" w:cs="Arial"/>
          <w:color w:val="0000FF"/>
          <w:sz w:val="20"/>
          <w:highlight w:val="white"/>
        </w:rPr>
        <w:t>&gt;</w:t>
      </w:r>
      <w:r w:rsidR="00CC2AEB">
        <w:rPr>
          <w:rFonts w:ascii="Arial" w:hAnsi="Arial" w:cs="Arial"/>
          <w:color w:val="000000"/>
          <w:sz w:val="20"/>
          <w:highlight w:val="white"/>
        </w:rPr>
        <w:t>00987654321009876543TXN1</w:t>
      </w:r>
      <w:r>
        <w:rPr>
          <w:rFonts w:ascii="Arial" w:hAnsi="Arial" w:cs="Arial"/>
          <w:color w:val="000000"/>
          <w:sz w:val="20"/>
          <w:highlight w:val="white"/>
        </w:rPr>
        <w:t>2</w:t>
      </w:r>
      <w:r>
        <w:rPr>
          <w:rFonts w:ascii="Arial" w:hAnsi="Arial" w:cs="Arial"/>
          <w:color w:val="0000FF"/>
          <w:sz w:val="20"/>
          <w:highlight w:val="white"/>
        </w:rPr>
        <w:t>&lt;/</w:t>
      </w:r>
      <w:r>
        <w:rPr>
          <w:rFonts w:ascii="Arial" w:hAnsi="Arial" w:cs="Arial"/>
          <w:color w:val="800000"/>
          <w:sz w:val="20"/>
          <w:highlight w:val="white"/>
        </w:rPr>
        <w:t>OrgnlRcrdId</w:t>
      </w:r>
      <w:r>
        <w:rPr>
          <w:rFonts w:ascii="Arial" w:hAnsi="Arial" w:cs="Arial"/>
          <w:color w:val="0000FF"/>
          <w:sz w:val="20"/>
          <w:highlight w:val="white"/>
        </w:rPr>
        <w:t>&gt;</w:t>
      </w:r>
    </w:p>
    <w:p w14:paraId="59E89718"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Sts</w:t>
      </w:r>
      <w:r>
        <w:rPr>
          <w:rFonts w:ascii="Arial" w:hAnsi="Arial" w:cs="Arial"/>
          <w:color w:val="0000FF"/>
          <w:sz w:val="20"/>
          <w:highlight w:val="white"/>
        </w:rPr>
        <w:t>&gt;</w:t>
      </w:r>
      <w:r>
        <w:rPr>
          <w:rFonts w:ascii="Arial" w:hAnsi="Arial" w:cs="Arial"/>
          <w:color w:val="000000"/>
          <w:sz w:val="20"/>
          <w:highlight w:val="white"/>
        </w:rPr>
        <w:t>RJCT</w:t>
      </w:r>
      <w:r>
        <w:rPr>
          <w:rFonts w:ascii="Arial" w:hAnsi="Arial" w:cs="Arial"/>
          <w:color w:val="0000FF"/>
          <w:sz w:val="20"/>
          <w:highlight w:val="white"/>
        </w:rPr>
        <w:t>&lt;/</w:t>
      </w:r>
      <w:r>
        <w:rPr>
          <w:rFonts w:ascii="Arial" w:hAnsi="Arial" w:cs="Arial"/>
          <w:color w:val="800000"/>
          <w:sz w:val="20"/>
          <w:highlight w:val="white"/>
        </w:rPr>
        <w:t>Sts</w:t>
      </w:r>
      <w:r>
        <w:rPr>
          <w:rFonts w:ascii="Arial" w:hAnsi="Arial" w:cs="Arial"/>
          <w:color w:val="0000FF"/>
          <w:sz w:val="20"/>
          <w:highlight w:val="white"/>
        </w:rPr>
        <w:t>&gt;</w:t>
      </w:r>
    </w:p>
    <w:p w14:paraId="4AF9532D"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VldtnRule</w:t>
      </w:r>
      <w:r>
        <w:rPr>
          <w:rFonts w:ascii="Arial" w:hAnsi="Arial" w:cs="Arial"/>
          <w:color w:val="0000FF"/>
          <w:sz w:val="20"/>
          <w:highlight w:val="white"/>
        </w:rPr>
        <w:t>&gt;</w:t>
      </w:r>
    </w:p>
    <w:p w14:paraId="59F8CEEC" w14:textId="09F817F5"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lastRenderedPageBreak/>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r>
        <w:rPr>
          <w:rFonts w:ascii="Arial" w:hAnsi="Arial" w:cs="Arial"/>
          <w:color w:val="000000"/>
          <w:sz w:val="20"/>
          <w:highlight w:val="white"/>
        </w:rPr>
        <w:t>CON-02</w:t>
      </w:r>
      <w:r w:rsidR="00D62F50">
        <w:rPr>
          <w:rFonts w:ascii="Arial" w:hAnsi="Arial" w:cs="Arial"/>
          <w:color w:val="000000"/>
          <w:sz w:val="20"/>
          <w:highlight w:val="white"/>
        </w:rPr>
        <w:t>3</w:t>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39270AF4"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Desc</w:t>
      </w:r>
      <w:r>
        <w:rPr>
          <w:rFonts w:ascii="Arial" w:hAnsi="Arial" w:cs="Arial"/>
          <w:color w:val="0000FF"/>
          <w:sz w:val="20"/>
          <w:highlight w:val="white"/>
        </w:rPr>
        <w:t>&gt;</w:t>
      </w:r>
      <w:r>
        <w:rPr>
          <w:rFonts w:ascii="Arial" w:hAnsi="Arial" w:cs="Arial"/>
          <w:color w:val="000000"/>
          <w:sz w:val="20"/>
          <w:highlight w:val="white"/>
        </w:rPr>
        <w:t>Transaction report with the same transaction reference number has already been sent for the firm</w:t>
      </w:r>
      <w:r>
        <w:rPr>
          <w:rFonts w:ascii="Arial" w:hAnsi="Arial" w:cs="Arial"/>
          <w:color w:val="0000FF"/>
          <w:sz w:val="20"/>
          <w:highlight w:val="white"/>
        </w:rPr>
        <w:t>&lt;/</w:t>
      </w:r>
      <w:r>
        <w:rPr>
          <w:rFonts w:ascii="Arial" w:hAnsi="Arial" w:cs="Arial"/>
          <w:color w:val="800000"/>
          <w:sz w:val="20"/>
          <w:highlight w:val="white"/>
        </w:rPr>
        <w:t>Desc</w:t>
      </w:r>
      <w:r>
        <w:rPr>
          <w:rFonts w:ascii="Arial" w:hAnsi="Arial" w:cs="Arial"/>
          <w:color w:val="0000FF"/>
          <w:sz w:val="20"/>
          <w:highlight w:val="white"/>
        </w:rPr>
        <w:t>&gt;</w:t>
      </w:r>
    </w:p>
    <w:p w14:paraId="29DBF69A"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Issr</w:t>
      </w:r>
      <w:r>
        <w:rPr>
          <w:rFonts w:ascii="Arial" w:hAnsi="Arial" w:cs="Arial"/>
          <w:color w:val="0000FF"/>
          <w:sz w:val="20"/>
          <w:highlight w:val="white"/>
        </w:rPr>
        <w:t>&gt;</w:t>
      </w:r>
      <w:r>
        <w:rPr>
          <w:rFonts w:ascii="Arial" w:hAnsi="Arial" w:cs="Arial"/>
          <w:color w:val="000000"/>
          <w:sz w:val="20"/>
          <w:highlight w:val="white"/>
        </w:rPr>
        <w:t>Entity</w:t>
      </w:r>
      <w:r>
        <w:rPr>
          <w:rFonts w:ascii="Arial" w:hAnsi="Arial" w:cs="Arial"/>
          <w:color w:val="0000FF"/>
          <w:sz w:val="20"/>
          <w:highlight w:val="white"/>
        </w:rPr>
        <w:t>&lt;/</w:t>
      </w:r>
      <w:r>
        <w:rPr>
          <w:rFonts w:ascii="Arial" w:hAnsi="Arial" w:cs="Arial"/>
          <w:color w:val="800000"/>
          <w:sz w:val="20"/>
          <w:highlight w:val="white"/>
        </w:rPr>
        <w:t>Issr</w:t>
      </w:r>
      <w:r>
        <w:rPr>
          <w:rFonts w:ascii="Arial" w:hAnsi="Arial" w:cs="Arial"/>
          <w:color w:val="0000FF"/>
          <w:sz w:val="20"/>
          <w:highlight w:val="white"/>
        </w:rPr>
        <w:t>&gt;</w:t>
      </w:r>
    </w:p>
    <w:p w14:paraId="7690421E"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VldtnRule</w:t>
      </w:r>
      <w:r>
        <w:rPr>
          <w:rFonts w:ascii="Arial" w:hAnsi="Arial" w:cs="Arial"/>
          <w:color w:val="0000FF"/>
          <w:sz w:val="20"/>
          <w:highlight w:val="white"/>
        </w:rPr>
        <w:t>&gt;</w:t>
      </w:r>
    </w:p>
    <w:p w14:paraId="17456061"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RcrdSts</w:t>
      </w:r>
      <w:r>
        <w:rPr>
          <w:rFonts w:ascii="Arial" w:hAnsi="Arial" w:cs="Arial"/>
          <w:color w:val="0000FF"/>
          <w:sz w:val="20"/>
          <w:highlight w:val="white"/>
        </w:rPr>
        <w:t>&gt;</w:t>
      </w:r>
    </w:p>
    <w:p w14:paraId="5B8F16DE"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MsgStsAdvc</w:t>
      </w:r>
      <w:r>
        <w:rPr>
          <w:rFonts w:ascii="Arial" w:hAnsi="Arial" w:cs="Arial"/>
          <w:color w:val="0000FF"/>
          <w:sz w:val="20"/>
          <w:highlight w:val="white"/>
        </w:rPr>
        <w:t>&gt;</w:t>
      </w:r>
    </w:p>
    <w:p w14:paraId="1B6D343E"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FinInstrmRptgStsAdvc</w:t>
      </w:r>
      <w:r>
        <w:rPr>
          <w:rFonts w:ascii="Arial" w:hAnsi="Arial" w:cs="Arial"/>
          <w:color w:val="0000FF"/>
          <w:sz w:val="20"/>
          <w:highlight w:val="white"/>
        </w:rPr>
        <w:t>&gt;</w:t>
      </w:r>
    </w:p>
    <w:p w14:paraId="4779F016"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Document</w:t>
      </w:r>
      <w:r>
        <w:rPr>
          <w:rFonts w:ascii="Arial" w:hAnsi="Arial" w:cs="Arial"/>
          <w:color w:val="0000FF"/>
          <w:sz w:val="20"/>
          <w:highlight w:val="white"/>
        </w:rPr>
        <w:t>&gt;</w:t>
      </w:r>
    </w:p>
    <w:p w14:paraId="2BFC535C" w14:textId="77777777" w:rsidR="00606DD6" w:rsidRDefault="00606DD6" w:rsidP="00606DD6">
      <w:pPr>
        <w:autoSpaceDE w:val="0"/>
        <w:autoSpaceDN w:val="0"/>
        <w:adjustRightInd w:val="0"/>
        <w:spacing w:after="0" w:line="240" w:lineRule="auto"/>
        <w:jc w:val="left"/>
        <w:rPr>
          <w:rFonts w:ascii="Arial" w:hAnsi="Arial" w:cs="Arial"/>
          <w:color w:val="000000"/>
          <w:sz w:val="20"/>
          <w:highlight w:val="white"/>
        </w:rPr>
      </w:pPr>
    </w:p>
    <w:p w14:paraId="0A16C252" w14:textId="239B1E87"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Pyld</w:t>
      </w:r>
      <w:r>
        <w:rPr>
          <w:rFonts w:ascii="Arial" w:hAnsi="Arial" w:cs="Arial"/>
          <w:color w:val="0000FF"/>
          <w:sz w:val="20"/>
          <w:highlight w:val="white"/>
        </w:rPr>
        <w:t>&gt;</w:t>
      </w:r>
    </w:p>
    <w:p w14:paraId="26298BB9" w14:textId="10EEE47B" w:rsidR="00606DD6" w:rsidRDefault="00606DD6" w:rsidP="00606DD6">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BizData</w:t>
      </w:r>
      <w:r>
        <w:rPr>
          <w:rFonts w:ascii="Arial" w:hAnsi="Arial" w:cs="Arial"/>
          <w:color w:val="0000FF"/>
          <w:sz w:val="20"/>
          <w:highlight w:val="white"/>
        </w:rPr>
        <w:t>&gt;</w:t>
      </w:r>
    </w:p>
    <w:p w14:paraId="62C64B8C" w14:textId="77777777" w:rsidR="00606DD6" w:rsidRDefault="00606DD6" w:rsidP="00936359">
      <w:pPr>
        <w:autoSpaceDE w:val="0"/>
        <w:autoSpaceDN w:val="0"/>
        <w:adjustRightInd w:val="0"/>
        <w:spacing w:after="0" w:line="240" w:lineRule="auto"/>
        <w:jc w:val="left"/>
      </w:pPr>
    </w:p>
    <w:p w14:paraId="7D17C314" w14:textId="3FA75F93" w:rsidR="00606DD6" w:rsidRDefault="00606DD6" w:rsidP="00936359">
      <w:pPr>
        <w:autoSpaceDE w:val="0"/>
        <w:autoSpaceDN w:val="0"/>
        <w:adjustRightInd w:val="0"/>
        <w:spacing w:after="0" w:line="240" w:lineRule="auto"/>
        <w:jc w:val="left"/>
      </w:pPr>
    </w:p>
    <w:p w14:paraId="73AAD9A4" w14:textId="1FD05444" w:rsidR="00A94699" w:rsidRDefault="00E762CE" w:rsidP="00936359">
      <w:pPr>
        <w:pStyle w:val="ListParagraph"/>
      </w:pPr>
      <w:r w:rsidRPr="00906255">
        <w:lastRenderedPageBreak/>
        <w:t xml:space="preserve">XML representation of business file header including BAH and </w:t>
      </w:r>
      <w:r w:rsidR="006E5D4C">
        <w:t>f</w:t>
      </w:r>
      <w:r w:rsidR="00606DD6">
        <w:t>eedback on</w:t>
      </w:r>
      <w:r w:rsidR="006E5D4C">
        <w:t xml:space="preserve"> the multiple </w:t>
      </w:r>
      <w:r w:rsidR="00606DD6">
        <w:t>files (i</w:t>
      </w:r>
      <w:r w:rsidR="000F64B8">
        <w:t>n</w:t>
      </w:r>
      <w:r w:rsidR="00606DD6">
        <w:t xml:space="preserve"> this</w:t>
      </w:r>
      <w:r w:rsidR="000F64B8">
        <w:t xml:space="preserve"> case</w:t>
      </w:r>
      <w:r w:rsidR="00606DD6">
        <w:t>,</w:t>
      </w:r>
      <w:r w:rsidR="000F64B8">
        <w:t xml:space="preserve"> “Related” contains BAH information of the last received file</w:t>
      </w:r>
      <w:r w:rsidR="00A94699">
        <w:t>, “</w:t>
      </w:r>
      <w:r w:rsidR="00A94699" w:rsidRPr="00936359">
        <w:t>MsgRptIdr” is used to identify each of the received file)</w:t>
      </w:r>
      <w:r w:rsidR="00A94699">
        <w:t>.</w:t>
      </w:r>
    </w:p>
    <w:p w14:paraId="00B4114D"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proofErr w:type="gramStart"/>
      <w:r>
        <w:rPr>
          <w:rFonts w:ascii="Arial" w:hAnsi="Arial" w:cs="Arial"/>
          <w:color w:val="008080"/>
          <w:sz w:val="20"/>
          <w:highlight w:val="white"/>
        </w:rPr>
        <w:t>&lt;?xml</w:t>
      </w:r>
      <w:proofErr w:type="gramEnd"/>
      <w:r>
        <w:rPr>
          <w:rFonts w:ascii="Arial" w:hAnsi="Arial" w:cs="Arial"/>
          <w:color w:val="008080"/>
          <w:sz w:val="20"/>
          <w:highlight w:val="white"/>
        </w:rPr>
        <w:t xml:space="preserve"> version="1.0" encoding="UTF-8"?&gt;</w:t>
      </w:r>
    </w:p>
    <w:p w14:paraId="391C4D20" w14:textId="7646E92E"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BizData</w:t>
      </w:r>
      <w:r>
        <w:rPr>
          <w:rFonts w:ascii="Arial" w:hAnsi="Arial" w:cs="Arial"/>
          <w:color w:val="FF0000"/>
          <w:sz w:val="20"/>
          <w:highlight w:val="white"/>
        </w:rPr>
        <w:t xml:space="preserve"> xmlns:xsi</w:t>
      </w:r>
      <w:r>
        <w:rPr>
          <w:rFonts w:ascii="Arial" w:hAnsi="Arial" w:cs="Arial"/>
          <w:color w:val="0000FF"/>
          <w:sz w:val="20"/>
          <w:highlight w:val="white"/>
        </w:rPr>
        <w:t>="</w:t>
      </w:r>
      <w:r>
        <w:rPr>
          <w:rFonts w:ascii="Arial" w:hAnsi="Arial" w:cs="Arial"/>
          <w:color w:val="000000"/>
          <w:sz w:val="20"/>
          <w:highlight w:val="white"/>
        </w:rPr>
        <w:t>http://www.w3.org/2001/XMLSchema-instance</w:t>
      </w:r>
      <w:r>
        <w:rPr>
          <w:rFonts w:ascii="Arial" w:hAnsi="Arial" w:cs="Arial"/>
          <w:color w:val="0000FF"/>
          <w:sz w:val="20"/>
          <w:highlight w:val="white"/>
        </w:rPr>
        <w:t>"</w:t>
      </w:r>
      <w:r>
        <w:rPr>
          <w:rFonts w:ascii="Arial" w:hAnsi="Arial" w:cs="Arial"/>
          <w:color w:val="FF0000"/>
          <w:sz w:val="20"/>
          <w:highlight w:val="white"/>
        </w:rPr>
        <w:t xml:space="preserve"> xmlns</w:t>
      </w:r>
      <w:r>
        <w:rPr>
          <w:rFonts w:ascii="Arial" w:hAnsi="Arial" w:cs="Arial"/>
          <w:color w:val="0000FF"/>
          <w:sz w:val="20"/>
          <w:highlight w:val="white"/>
        </w:rPr>
        <w:t>="</w:t>
      </w:r>
      <w:r>
        <w:rPr>
          <w:rFonts w:ascii="Arial" w:hAnsi="Arial" w:cs="Arial"/>
          <w:color w:val="000000"/>
          <w:sz w:val="20"/>
          <w:highlight w:val="white"/>
        </w:rPr>
        <w:t>urn:iso:std:iso:20022:tech:xsd:head.001.001.01</w:t>
      </w:r>
      <w:r>
        <w:rPr>
          <w:rFonts w:ascii="Arial" w:hAnsi="Arial" w:cs="Arial"/>
          <w:color w:val="0000FF"/>
          <w:sz w:val="20"/>
          <w:highlight w:val="white"/>
        </w:rPr>
        <w:t>"</w:t>
      </w:r>
      <w:r>
        <w:rPr>
          <w:rFonts w:ascii="Arial" w:hAnsi="Arial" w:cs="Arial"/>
          <w:color w:val="FF0000"/>
          <w:sz w:val="20"/>
          <w:highlight w:val="white"/>
        </w:rPr>
        <w:t xml:space="preserve"> xmlns</w:t>
      </w:r>
      <w:r>
        <w:rPr>
          <w:rFonts w:ascii="Arial" w:hAnsi="Arial" w:cs="Arial"/>
          <w:color w:val="0000FF"/>
          <w:sz w:val="20"/>
          <w:highlight w:val="white"/>
        </w:rPr>
        <w:t>="</w:t>
      </w:r>
      <w:r>
        <w:rPr>
          <w:rFonts w:ascii="Arial" w:hAnsi="Arial" w:cs="Arial"/>
          <w:color w:val="000000"/>
          <w:sz w:val="20"/>
          <w:highlight w:val="white"/>
        </w:rPr>
        <w:t>urn:iso:std:iso:20022:tech:xsd:head.003.001.01</w:t>
      </w:r>
      <w:r>
        <w:rPr>
          <w:rFonts w:ascii="Arial" w:hAnsi="Arial" w:cs="Arial"/>
          <w:color w:val="0000FF"/>
          <w:sz w:val="20"/>
          <w:highlight w:val="white"/>
        </w:rPr>
        <w:t>"</w:t>
      </w:r>
      <w:r>
        <w:rPr>
          <w:rFonts w:ascii="Arial" w:hAnsi="Arial" w:cs="Arial"/>
          <w:color w:val="FF0000"/>
          <w:sz w:val="20"/>
          <w:highlight w:val="white"/>
        </w:rPr>
        <w:t xml:space="preserve"> xsi:schemaLocation</w:t>
      </w:r>
      <w:r>
        <w:rPr>
          <w:rFonts w:ascii="Arial" w:hAnsi="Arial" w:cs="Arial"/>
          <w:color w:val="0000FF"/>
          <w:sz w:val="20"/>
          <w:highlight w:val="white"/>
        </w:rPr>
        <w:t>="</w:t>
      </w:r>
      <w:r>
        <w:rPr>
          <w:rFonts w:ascii="Arial" w:hAnsi="Arial" w:cs="Arial"/>
          <w:color w:val="000000"/>
          <w:sz w:val="20"/>
          <w:highlight w:val="white"/>
        </w:rPr>
        <w:t>urn:iso:std:iso:20022:tech:xsd:head.003.001.01 head.003.001.01.xsd</w:t>
      </w:r>
      <w:r>
        <w:rPr>
          <w:rFonts w:ascii="Arial" w:hAnsi="Arial" w:cs="Arial"/>
          <w:color w:val="0000FF"/>
          <w:sz w:val="20"/>
          <w:highlight w:val="white"/>
        </w:rPr>
        <w:t>"&gt;</w:t>
      </w:r>
    </w:p>
    <w:p w14:paraId="0DC785B4" w14:textId="7B1E52E8"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Hdr</w:t>
      </w:r>
      <w:r>
        <w:rPr>
          <w:rFonts w:ascii="Arial" w:hAnsi="Arial" w:cs="Arial"/>
          <w:color w:val="0000FF"/>
          <w:sz w:val="20"/>
          <w:highlight w:val="white"/>
        </w:rPr>
        <w:t>&gt;</w:t>
      </w:r>
    </w:p>
    <w:p w14:paraId="3A6107AF"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p>
    <w:p w14:paraId="37708E61" w14:textId="196C7D54"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AppHdr</w:t>
      </w:r>
      <w:r>
        <w:rPr>
          <w:rFonts w:ascii="Arial" w:hAnsi="Arial" w:cs="Arial"/>
          <w:color w:val="FF0000"/>
          <w:sz w:val="20"/>
          <w:highlight w:val="white"/>
        </w:rPr>
        <w:t xml:space="preserve"> xmlns:xsi</w:t>
      </w:r>
      <w:r>
        <w:rPr>
          <w:rFonts w:ascii="Arial" w:hAnsi="Arial" w:cs="Arial"/>
          <w:color w:val="0000FF"/>
          <w:sz w:val="20"/>
          <w:highlight w:val="white"/>
        </w:rPr>
        <w:t>="</w:t>
      </w:r>
      <w:r>
        <w:rPr>
          <w:rFonts w:ascii="Arial" w:hAnsi="Arial" w:cs="Arial"/>
          <w:color w:val="000000"/>
          <w:sz w:val="20"/>
          <w:highlight w:val="white"/>
        </w:rPr>
        <w:t>http://www.w3.org/2001/XMLSchema-instance</w:t>
      </w:r>
      <w:r>
        <w:rPr>
          <w:rFonts w:ascii="Arial" w:hAnsi="Arial" w:cs="Arial"/>
          <w:color w:val="0000FF"/>
          <w:sz w:val="20"/>
          <w:highlight w:val="white"/>
        </w:rPr>
        <w:t>"</w:t>
      </w:r>
      <w:r>
        <w:rPr>
          <w:rFonts w:ascii="Arial" w:hAnsi="Arial" w:cs="Arial"/>
          <w:color w:val="FF0000"/>
          <w:sz w:val="20"/>
          <w:highlight w:val="white"/>
        </w:rPr>
        <w:t xml:space="preserve"> xmlns</w:t>
      </w:r>
      <w:r>
        <w:rPr>
          <w:rFonts w:ascii="Arial" w:hAnsi="Arial" w:cs="Arial"/>
          <w:color w:val="0000FF"/>
          <w:sz w:val="20"/>
          <w:highlight w:val="white"/>
        </w:rPr>
        <w:t>="</w:t>
      </w:r>
      <w:r>
        <w:rPr>
          <w:rFonts w:ascii="Arial" w:hAnsi="Arial" w:cs="Arial"/>
          <w:color w:val="000000"/>
          <w:sz w:val="20"/>
          <w:highlight w:val="white"/>
        </w:rPr>
        <w:t>urn:iso:std:iso:20022:tech:xsd:head.001.001.01</w:t>
      </w:r>
      <w:r>
        <w:rPr>
          <w:rFonts w:ascii="Arial" w:hAnsi="Arial" w:cs="Arial"/>
          <w:color w:val="0000FF"/>
          <w:sz w:val="20"/>
          <w:highlight w:val="white"/>
        </w:rPr>
        <w:t>"</w:t>
      </w:r>
      <w:r>
        <w:rPr>
          <w:rFonts w:ascii="Arial" w:hAnsi="Arial" w:cs="Arial"/>
          <w:color w:val="FF0000"/>
          <w:sz w:val="20"/>
          <w:highlight w:val="white"/>
        </w:rPr>
        <w:t xml:space="preserve"> xsi:schemaLocation</w:t>
      </w:r>
      <w:r>
        <w:rPr>
          <w:rFonts w:ascii="Arial" w:hAnsi="Arial" w:cs="Arial"/>
          <w:color w:val="0000FF"/>
          <w:sz w:val="20"/>
          <w:highlight w:val="white"/>
        </w:rPr>
        <w:t>="</w:t>
      </w:r>
      <w:r>
        <w:rPr>
          <w:rFonts w:ascii="Arial" w:hAnsi="Arial" w:cs="Arial"/>
          <w:color w:val="000000"/>
          <w:sz w:val="20"/>
          <w:highlight w:val="white"/>
        </w:rPr>
        <w:t>urn:iso:std:iso:20022:tech:xsd:head.001.001.01 head.001.001.01_ESMA_restricted.xsd</w:t>
      </w:r>
      <w:r>
        <w:rPr>
          <w:rFonts w:ascii="Arial" w:hAnsi="Arial" w:cs="Arial"/>
          <w:color w:val="0000FF"/>
          <w:sz w:val="20"/>
          <w:highlight w:val="white"/>
        </w:rPr>
        <w:t>"&gt;</w:t>
      </w:r>
    </w:p>
    <w:p w14:paraId="7412F5DA"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p>
    <w:p w14:paraId="4AC09318" w14:textId="77777777" w:rsidR="00B20091" w:rsidRDefault="00AD09B0" w:rsidP="00B2009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sidR="00B20091">
        <w:rPr>
          <w:rFonts w:ascii="Arial" w:hAnsi="Arial" w:cs="Arial"/>
          <w:color w:val="0000FF"/>
          <w:sz w:val="20"/>
          <w:highlight w:val="white"/>
        </w:rPr>
        <w:t>&lt;</w:t>
      </w:r>
      <w:r w:rsidR="00B20091">
        <w:rPr>
          <w:rFonts w:ascii="Arial" w:hAnsi="Arial" w:cs="Arial"/>
          <w:color w:val="800000"/>
          <w:sz w:val="20"/>
          <w:highlight w:val="white"/>
        </w:rPr>
        <w:t>Fr</w:t>
      </w:r>
      <w:r w:rsidR="00B20091">
        <w:rPr>
          <w:rFonts w:ascii="Arial" w:hAnsi="Arial" w:cs="Arial"/>
          <w:color w:val="0000FF"/>
          <w:sz w:val="20"/>
          <w:highlight w:val="white"/>
        </w:rPr>
        <w:t>&gt;</w:t>
      </w:r>
    </w:p>
    <w:p w14:paraId="58D7EF36" w14:textId="77777777" w:rsidR="00B20091" w:rsidRDefault="00B20091" w:rsidP="00B2009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OrgId</w:t>
      </w:r>
      <w:r>
        <w:rPr>
          <w:rFonts w:ascii="Arial" w:hAnsi="Arial" w:cs="Arial"/>
          <w:color w:val="0000FF"/>
          <w:sz w:val="20"/>
          <w:highlight w:val="white"/>
        </w:rPr>
        <w:t>&gt;</w:t>
      </w:r>
    </w:p>
    <w:p w14:paraId="6F00CF3E" w14:textId="77777777" w:rsidR="00B20091" w:rsidRDefault="00B20091" w:rsidP="00B2009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0D1B7B8E" w14:textId="77777777" w:rsidR="00B20091" w:rsidRDefault="00B20091" w:rsidP="00B2009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OrgId</w:t>
      </w:r>
      <w:r>
        <w:rPr>
          <w:rFonts w:ascii="Arial" w:hAnsi="Arial" w:cs="Arial"/>
          <w:color w:val="0000FF"/>
          <w:sz w:val="20"/>
          <w:highlight w:val="white"/>
        </w:rPr>
        <w:t>&gt;</w:t>
      </w:r>
    </w:p>
    <w:p w14:paraId="725FBE24" w14:textId="77777777" w:rsidR="00B20091" w:rsidRDefault="00B20091" w:rsidP="00B2009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Othr</w:t>
      </w:r>
      <w:r>
        <w:rPr>
          <w:rFonts w:ascii="Arial" w:hAnsi="Arial" w:cs="Arial"/>
          <w:color w:val="0000FF"/>
          <w:sz w:val="20"/>
          <w:highlight w:val="white"/>
        </w:rPr>
        <w:t>&gt;</w:t>
      </w:r>
    </w:p>
    <w:p w14:paraId="5E0E56D3" w14:textId="24D6E93B"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r>
        <w:rPr>
          <w:rFonts w:ascii="Arial" w:hAnsi="Arial" w:cs="Arial"/>
          <w:color w:val="000000"/>
          <w:sz w:val="20"/>
          <w:highlight w:val="white"/>
        </w:rPr>
        <w:t>DE</w:t>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6725BE48"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2E01C3FF"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r w:rsidRPr="00906255">
        <w:rPr>
          <w:rFonts w:ascii="Arial" w:hAnsi="Arial" w:cs="Arial"/>
          <w:color w:val="000000"/>
          <w:sz w:val="20"/>
          <w:highlight w:val="white"/>
        </w:rPr>
        <w:t>Authority code</w:t>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p>
    <w:p w14:paraId="14C8E06F"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7956D125" w14:textId="77777777" w:rsidR="00B20091" w:rsidRDefault="00B20091" w:rsidP="00B2009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Othr</w:t>
      </w:r>
      <w:r>
        <w:rPr>
          <w:rFonts w:ascii="Arial" w:hAnsi="Arial" w:cs="Arial"/>
          <w:color w:val="0000FF"/>
          <w:sz w:val="20"/>
          <w:highlight w:val="white"/>
        </w:rPr>
        <w:t>&gt;</w:t>
      </w:r>
    </w:p>
    <w:p w14:paraId="12A27BF2" w14:textId="77777777" w:rsidR="00B20091" w:rsidRDefault="00B20091" w:rsidP="00B2009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OrgId</w:t>
      </w:r>
      <w:r>
        <w:rPr>
          <w:rFonts w:ascii="Arial" w:hAnsi="Arial" w:cs="Arial"/>
          <w:color w:val="0000FF"/>
          <w:sz w:val="20"/>
          <w:highlight w:val="white"/>
        </w:rPr>
        <w:t>&gt;</w:t>
      </w:r>
    </w:p>
    <w:p w14:paraId="7E799DFF" w14:textId="77777777" w:rsidR="00B20091" w:rsidRDefault="00B20091" w:rsidP="00B2009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1AAF2A7D" w14:textId="77777777" w:rsidR="00B20091" w:rsidRDefault="00B20091" w:rsidP="00B2009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OrgId</w:t>
      </w:r>
      <w:r>
        <w:rPr>
          <w:rFonts w:ascii="Arial" w:hAnsi="Arial" w:cs="Arial"/>
          <w:color w:val="0000FF"/>
          <w:sz w:val="20"/>
          <w:highlight w:val="white"/>
        </w:rPr>
        <w:t>&gt;</w:t>
      </w:r>
    </w:p>
    <w:p w14:paraId="4CFDB1C9" w14:textId="77777777" w:rsidR="00B20091" w:rsidRDefault="00B20091" w:rsidP="00B2009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Fr</w:t>
      </w:r>
      <w:r>
        <w:rPr>
          <w:rFonts w:ascii="Arial" w:hAnsi="Arial" w:cs="Arial"/>
          <w:color w:val="0000FF"/>
          <w:sz w:val="20"/>
          <w:highlight w:val="white"/>
        </w:rPr>
        <w:t>&gt;</w:t>
      </w:r>
    </w:p>
    <w:p w14:paraId="3B9A4496" w14:textId="77777777" w:rsidR="00B20091" w:rsidRDefault="00B20091" w:rsidP="00B2009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To</w:t>
      </w:r>
      <w:r>
        <w:rPr>
          <w:rFonts w:ascii="Arial" w:hAnsi="Arial" w:cs="Arial"/>
          <w:color w:val="0000FF"/>
          <w:sz w:val="20"/>
          <w:highlight w:val="white"/>
        </w:rPr>
        <w:t>&gt;</w:t>
      </w:r>
    </w:p>
    <w:p w14:paraId="2845FCCB" w14:textId="77777777" w:rsidR="00B20091" w:rsidRDefault="00B20091" w:rsidP="00B2009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OrgId</w:t>
      </w:r>
      <w:r>
        <w:rPr>
          <w:rFonts w:ascii="Arial" w:hAnsi="Arial" w:cs="Arial"/>
          <w:color w:val="0000FF"/>
          <w:sz w:val="20"/>
          <w:highlight w:val="white"/>
        </w:rPr>
        <w:t>&gt;</w:t>
      </w:r>
    </w:p>
    <w:p w14:paraId="1FFFCA78" w14:textId="77777777" w:rsidR="00B20091" w:rsidRDefault="00B20091" w:rsidP="00B2009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33072573" w14:textId="77777777" w:rsidR="00B20091" w:rsidRDefault="00B20091" w:rsidP="00B2009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OrgId</w:t>
      </w:r>
      <w:r>
        <w:rPr>
          <w:rFonts w:ascii="Arial" w:hAnsi="Arial" w:cs="Arial"/>
          <w:color w:val="0000FF"/>
          <w:sz w:val="20"/>
          <w:highlight w:val="white"/>
        </w:rPr>
        <w:t>&gt;</w:t>
      </w:r>
    </w:p>
    <w:p w14:paraId="34348E09" w14:textId="77777777" w:rsidR="00B20091" w:rsidRDefault="00B20091" w:rsidP="00B2009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Othr</w:t>
      </w:r>
      <w:r>
        <w:rPr>
          <w:rFonts w:ascii="Arial" w:hAnsi="Arial" w:cs="Arial"/>
          <w:color w:val="0000FF"/>
          <w:sz w:val="20"/>
          <w:highlight w:val="white"/>
        </w:rPr>
        <w:t>&gt;</w:t>
      </w:r>
    </w:p>
    <w:p w14:paraId="5F39C044"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r w:rsidRPr="00906255">
        <w:rPr>
          <w:rFonts w:ascii="Arial" w:hAnsi="Arial" w:cs="Arial"/>
          <w:color w:val="000000"/>
          <w:sz w:val="20"/>
          <w:highlight w:val="white"/>
        </w:rPr>
        <w:t>09876543210987654321</w:t>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4591D81B"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071C50C4"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r w:rsidRPr="00906255">
        <w:rPr>
          <w:rFonts w:ascii="Arial" w:hAnsi="Arial" w:cs="Arial"/>
          <w:color w:val="000000"/>
          <w:sz w:val="20"/>
          <w:highlight w:val="white"/>
        </w:rPr>
        <w:t>LEI</w:t>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p>
    <w:p w14:paraId="64531138"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61C87D04" w14:textId="77777777" w:rsidR="00B20091" w:rsidRDefault="00B20091" w:rsidP="00B2009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Othr</w:t>
      </w:r>
      <w:r>
        <w:rPr>
          <w:rFonts w:ascii="Arial" w:hAnsi="Arial" w:cs="Arial"/>
          <w:color w:val="0000FF"/>
          <w:sz w:val="20"/>
          <w:highlight w:val="white"/>
        </w:rPr>
        <w:t>&gt;</w:t>
      </w:r>
    </w:p>
    <w:p w14:paraId="6370DCF7" w14:textId="77777777" w:rsidR="00B20091" w:rsidRDefault="00B20091" w:rsidP="00B2009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OrgId</w:t>
      </w:r>
      <w:r>
        <w:rPr>
          <w:rFonts w:ascii="Arial" w:hAnsi="Arial" w:cs="Arial"/>
          <w:color w:val="0000FF"/>
          <w:sz w:val="20"/>
          <w:highlight w:val="white"/>
        </w:rPr>
        <w:t>&gt;</w:t>
      </w:r>
    </w:p>
    <w:p w14:paraId="7BD9D9C0" w14:textId="77777777" w:rsidR="00B20091" w:rsidRDefault="00B20091" w:rsidP="00B2009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6F839BC6" w14:textId="77777777" w:rsidR="00B20091" w:rsidRDefault="00B20091" w:rsidP="00B2009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OrgId</w:t>
      </w:r>
      <w:r>
        <w:rPr>
          <w:rFonts w:ascii="Arial" w:hAnsi="Arial" w:cs="Arial"/>
          <w:color w:val="0000FF"/>
          <w:sz w:val="20"/>
          <w:highlight w:val="white"/>
        </w:rPr>
        <w:t>&gt;</w:t>
      </w:r>
    </w:p>
    <w:p w14:paraId="26FBF30B" w14:textId="77777777" w:rsidR="00B20091" w:rsidRPr="0032758E" w:rsidRDefault="00B20091" w:rsidP="00B20091">
      <w:pPr>
        <w:autoSpaceDE w:val="0"/>
        <w:autoSpaceDN w:val="0"/>
        <w:adjustRightInd w:val="0"/>
        <w:spacing w:after="0" w:line="240" w:lineRule="auto"/>
        <w:jc w:val="left"/>
        <w:rPr>
          <w:rFonts w:ascii="Arial" w:hAnsi="Arial" w:cs="Arial"/>
          <w:color w:val="000000"/>
          <w:sz w:val="20"/>
        </w:rPr>
      </w:pPr>
      <w:r>
        <w:rPr>
          <w:rFonts w:ascii="Arial" w:hAnsi="Arial" w:cs="Arial"/>
          <w:color w:val="000000"/>
          <w:sz w:val="20"/>
          <w:highlight w:val="white"/>
        </w:rPr>
        <w:lastRenderedPageBreak/>
        <w:tab/>
      </w:r>
      <w:r w:rsidRPr="0032758E">
        <w:rPr>
          <w:rFonts w:ascii="Arial" w:hAnsi="Arial" w:cs="Arial"/>
          <w:color w:val="0000FF"/>
          <w:sz w:val="20"/>
        </w:rPr>
        <w:t>&lt;/</w:t>
      </w:r>
      <w:r w:rsidRPr="0032758E">
        <w:rPr>
          <w:rFonts w:ascii="Arial" w:hAnsi="Arial" w:cs="Arial"/>
          <w:color w:val="800000"/>
          <w:sz w:val="20"/>
        </w:rPr>
        <w:t>To</w:t>
      </w:r>
      <w:r w:rsidRPr="0032758E">
        <w:rPr>
          <w:rFonts w:ascii="Arial" w:hAnsi="Arial" w:cs="Arial"/>
          <w:color w:val="0000FF"/>
          <w:sz w:val="20"/>
        </w:rPr>
        <w:t>&gt;</w:t>
      </w:r>
    </w:p>
    <w:p w14:paraId="2AA7A711" w14:textId="2B1CA0FF" w:rsidR="00B20091" w:rsidRPr="0032758E" w:rsidRDefault="00B20091" w:rsidP="00B20091">
      <w:pPr>
        <w:autoSpaceDE w:val="0"/>
        <w:autoSpaceDN w:val="0"/>
        <w:adjustRightInd w:val="0"/>
        <w:spacing w:after="0" w:line="240" w:lineRule="auto"/>
        <w:jc w:val="left"/>
        <w:rPr>
          <w:rFonts w:ascii="Arial" w:hAnsi="Arial" w:cs="Arial"/>
          <w:color w:val="000000"/>
          <w:sz w:val="20"/>
        </w:rPr>
      </w:pPr>
      <w:r w:rsidRPr="0032758E">
        <w:rPr>
          <w:rFonts w:ascii="Arial" w:hAnsi="Arial" w:cs="Arial"/>
          <w:color w:val="000000"/>
          <w:sz w:val="20"/>
        </w:rPr>
        <w:tab/>
      </w:r>
      <w:r w:rsidRPr="0032758E">
        <w:rPr>
          <w:rFonts w:ascii="Arial" w:hAnsi="Arial" w:cs="Arial"/>
          <w:color w:val="0000FF"/>
          <w:sz w:val="20"/>
        </w:rPr>
        <w:t>&lt;</w:t>
      </w:r>
      <w:r w:rsidRPr="0032758E">
        <w:rPr>
          <w:rFonts w:ascii="Arial" w:hAnsi="Arial" w:cs="Arial"/>
          <w:color w:val="800000"/>
          <w:sz w:val="20"/>
        </w:rPr>
        <w:t>BizMsgIdr</w:t>
      </w:r>
      <w:r w:rsidRPr="0032758E">
        <w:rPr>
          <w:rFonts w:ascii="Arial" w:hAnsi="Arial" w:cs="Arial"/>
          <w:color w:val="0000FF"/>
          <w:sz w:val="20"/>
        </w:rPr>
        <w:t>&gt;</w:t>
      </w:r>
      <w:r>
        <w:rPr>
          <w:rFonts w:ascii="Arial" w:hAnsi="Arial" w:cs="Arial"/>
          <w:color w:val="000000"/>
          <w:sz w:val="20"/>
          <w:highlight w:val="white"/>
        </w:rPr>
        <w:t>FeedbackFile2</w:t>
      </w:r>
      <w:r w:rsidRPr="0032758E">
        <w:rPr>
          <w:rFonts w:ascii="Arial" w:hAnsi="Arial" w:cs="Arial"/>
          <w:color w:val="0000FF"/>
          <w:sz w:val="20"/>
        </w:rPr>
        <w:t>&lt;/</w:t>
      </w:r>
      <w:r w:rsidRPr="0032758E">
        <w:rPr>
          <w:rFonts w:ascii="Arial" w:hAnsi="Arial" w:cs="Arial"/>
          <w:color w:val="800000"/>
          <w:sz w:val="20"/>
        </w:rPr>
        <w:t>BizMsgIdr</w:t>
      </w:r>
      <w:r w:rsidRPr="0032758E">
        <w:rPr>
          <w:rFonts w:ascii="Arial" w:hAnsi="Arial" w:cs="Arial"/>
          <w:color w:val="0000FF"/>
          <w:sz w:val="20"/>
        </w:rPr>
        <w:t>&gt;</w:t>
      </w:r>
    </w:p>
    <w:p w14:paraId="7CC1083F" w14:textId="77777777" w:rsidR="00B20091" w:rsidRPr="0032758E" w:rsidRDefault="00B20091" w:rsidP="00B20091">
      <w:pPr>
        <w:autoSpaceDE w:val="0"/>
        <w:autoSpaceDN w:val="0"/>
        <w:adjustRightInd w:val="0"/>
        <w:spacing w:after="0" w:line="240" w:lineRule="auto"/>
        <w:jc w:val="left"/>
        <w:rPr>
          <w:rFonts w:ascii="Arial" w:hAnsi="Arial" w:cs="Arial"/>
          <w:color w:val="000000"/>
          <w:sz w:val="20"/>
        </w:rPr>
      </w:pPr>
      <w:r w:rsidRPr="0032758E">
        <w:rPr>
          <w:rFonts w:ascii="Arial" w:hAnsi="Arial" w:cs="Arial"/>
          <w:color w:val="000000"/>
          <w:sz w:val="20"/>
        </w:rPr>
        <w:tab/>
      </w:r>
      <w:r w:rsidRPr="0032758E">
        <w:rPr>
          <w:rFonts w:ascii="Arial" w:hAnsi="Arial" w:cs="Arial"/>
          <w:color w:val="0000FF"/>
          <w:sz w:val="20"/>
        </w:rPr>
        <w:t>&lt;</w:t>
      </w:r>
      <w:r w:rsidRPr="0032758E">
        <w:rPr>
          <w:rFonts w:ascii="Arial" w:hAnsi="Arial" w:cs="Arial"/>
          <w:color w:val="800000"/>
          <w:sz w:val="20"/>
        </w:rPr>
        <w:t>MsgDefIdr</w:t>
      </w:r>
      <w:r w:rsidRPr="0032758E">
        <w:rPr>
          <w:rFonts w:ascii="Arial" w:hAnsi="Arial" w:cs="Arial"/>
          <w:color w:val="0000FF"/>
          <w:sz w:val="20"/>
        </w:rPr>
        <w:t>&gt;</w:t>
      </w:r>
      <w:r w:rsidRPr="0032758E">
        <w:rPr>
          <w:rFonts w:ascii="Arial" w:hAnsi="Arial" w:cs="Arial"/>
          <w:color w:val="000000"/>
          <w:sz w:val="20"/>
        </w:rPr>
        <w:t>auth.031.001.01</w:t>
      </w:r>
      <w:r w:rsidRPr="0032758E">
        <w:rPr>
          <w:rFonts w:ascii="Arial" w:hAnsi="Arial" w:cs="Arial"/>
          <w:color w:val="0000FF"/>
          <w:sz w:val="20"/>
        </w:rPr>
        <w:t>&lt;/</w:t>
      </w:r>
      <w:r w:rsidRPr="0032758E">
        <w:rPr>
          <w:rFonts w:ascii="Arial" w:hAnsi="Arial" w:cs="Arial"/>
          <w:color w:val="800000"/>
          <w:sz w:val="20"/>
        </w:rPr>
        <w:t>MsgDefIdr</w:t>
      </w:r>
      <w:r w:rsidRPr="0032758E">
        <w:rPr>
          <w:rFonts w:ascii="Arial" w:hAnsi="Arial" w:cs="Arial"/>
          <w:color w:val="0000FF"/>
          <w:sz w:val="20"/>
        </w:rPr>
        <w:t>&gt;</w:t>
      </w:r>
    </w:p>
    <w:p w14:paraId="14664742" w14:textId="7210BD7B" w:rsidR="00B20091" w:rsidRDefault="00B20091" w:rsidP="00B20091">
      <w:pPr>
        <w:autoSpaceDE w:val="0"/>
        <w:autoSpaceDN w:val="0"/>
        <w:adjustRightInd w:val="0"/>
        <w:spacing w:after="0" w:line="240" w:lineRule="auto"/>
        <w:jc w:val="left"/>
        <w:rPr>
          <w:rFonts w:ascii="Arial" w:hAnsi="Arial" w:cs="Arial"/>
          <w:color w:val="0000FF"/>
          <w:sz w:val="20"/>
        </w:rPr>
      </w:pPr>
      <w:r w:rsidRPr="0032758E">
        <w:rPr>
          <w:rFonts w:ascii="Arial" w:hAnsi="Arial" w:cs="Arial"/>
          <w:color w:val="000000"/>
          <w:sz w:val="20"/>
        </w:rPr>
        <w:tab/>
      </w:r>
      <w:r w:rsidRPr="0032758E">
        <w:rPr>
          <w:rFonts w:ascii="Arial" w:hAnsi="Arial" w:cs="Arial"/>
          <w:color w:val="0000FF"/>
          <w:sz w:val="20"/>
        </w:rPr>
        <w:t>&lt;</w:t>
      </w:r>
      <w:r w:rsidRPr="0032758E">
        <w:rPr>
          <w:rFonts w:ascii="Arial" w:hAnsi="Arial" w:cs="Arial"/>
          <w:color w:val="800000"/>
          <w:sz w:val="20"/>
        </w:rPr>
        <w:t>CreDt</w:t>
      </w:r>
      <w:r w:rsidRPr="0032758E">
        <w:rPr>
          <w:rFonts w:ascii="Arial" w:hAnsi="Arial" w:cs="Arial"/>
          <w:color w:val="0000FF"/>
          <w:sz w:val="20"/>
        </w:rPr>
        <w:t>&gt;</w:t>
      </w:r>
      <w:r w:rsidRPr="0032758E">
        <w:rPr>
          <w:rFonts w:ascii="Arial" w:hAnsi="Arial" w:cs="Arial"/>
          <w:color w:val="000000"/>
          <w:sz w:val="20"/>
        </w:rPr>
        <w:t>2018-1</w:t>
      </w:r>
      <w:r w:rsidR="000B3452">
        <w:rPr>
          <w:rFonts w:ascii="Arial" w:hAnsi="Arial" w:cs="Arial"/>
          <w:color w:val="000000"/>
          <w:sz w:val="20"/>
        </w:rPr>
        <w:t>2</w:t>
      </w:r>
      <w:r w:rsidRPr="0032758E">
        <w:rPr>
          <w:rFonts w:ascii="Arial" w:hAnsi="Arial" w:cs="Arial"/>
          <w:color w:val="000000"/>
          <w:sz w:val="20"/>
        </w:rPr>
        <w:t>-1</w:t>
      </w:r>
      <w:r>
        <w:rPr>
          <w:rFonts w:ascii="Arial" w:hAnsi="Arial" w:cs="Arial"/>
          <w:color w:val="000000"/>
          <w:sz w:val="20"/>
        </w:rPr>
        <w:t>6</w:t>
      </w:r>
      <w:r w:rsidRPr="0032758E">
        <w:rPr>
          <w:rFonts w:ascii="Arial" w:hAnsi="Arial" w:cs="Arial"/>
          <w:color w:val="000000"/>
          <w:sz w:val="20"/>
        </w:rPr>
        <w:t>T1</w:t>
      </w:r>
      <w:r>
        <w:rPr>
          <w:rFonts w:ascii="Arial" w:hAnsi="Arial" w:cs="Arial"/>
          <w:color w:val="000000"/>
          <w:sz w:val="20"/>
        </w:rPr>
        <w:t>1</w:t>
      </w:r>
      <w:r w:rsidRPr="0032758E">
        <w:rPr>
          <w:rFonts w:ascii="Arial" w:hAnsi="Arial" w:cs="Arial"/>
          <w:color w:val="000000"/>
          <w:sz w:val="20"/>
        </w:rPr>
        <w:t>:</w:t>
      </w:r>
      <w:r>
        <w:rPr>
          <w:rFonts w:ascii="Arial" w:hAnsi="Arial" w:cs="Arial"/>
          <w:color w:val="000000"/>
          <w:sz w:val="20"/>
        </w:rPr>
        <w:t>24</w:t>
      </w:r>
      <w:r w:rsidRPr="0032758E">
        <w:rPr>
          <w:rFonts w:ascii="Arial" w:hAnsi="Arial" w:cs="Arial"/>
          <w:color w:val="000000"/>
          <w:sz w:val="20"/>
        </w:rPr>
        <w:t>:</w:t>
      </w:r>
      <w:r>
        <w:rPr>
          <w:rFonts w:ascii="Arial" w:hAnsi="Arial" w:cs="Arial"/>
          <w:color w:val="000000"/>
          <w:sz w:val="20"/>
        </w:rPr>
        <w:t>3</w:t>
      </w:r>
      <w:r w:rsidRPr="0032758E">
        <w:rPr>
          <w:rFonts w:ascii="Arial" w:hAnsi="Arial" w:cs="Arial"/>
          <w:color w:val="000000"/>
          <w:sz w:val="20"/>
        </w:rPr>
        <w:t>3Z</w:t>
      </w:r>
      <w:r w:rsidRPr="0032758E">
        <w:rPr>
          <w:rFonts w:ascii="Arial" w:hAnsi="Arial" w:cs="Arial"/>
          <w:color w:val="0000FF"/>
          <w:sz w:val="20"/>
        </w:rPr>
        <w:t>&lt;/</w:t>
      </w:r>
      <w:r w:rsidRPr="0032758E">
        <w:rPr>
          <w:rFonts w:ascii="Arial" w:hAnsi="Arial" w:cs="Arial"/>
          <w:color w:val="800000"/>
          <w:sz w:val="20"/>
        </w:rPr>
        <w:t>CreDt</w:t>
      </w:r>
      <w:r w:rsidRPr="0032758E">
        <w:rPr>
          <w:rFonts w:ascii="Arial" w:hAnsi="Arial" w:cs="Arial"/>
          <w:color w:val="0000FF"/>
          <w:sz w:val="20"/>
        </w:rPr>
        <w:t>&gt;</w:t>
      </w:r>
    </w:p>
    <w:p w14:paraId="3A34F141" w14:textId="77777777" w:rsidR="00B20091" w:rsidRDefault="00B20091" w:rsidP="00936359">
      <w:pPr>
        <w:autoSpaceDE w:val="0"/>
        <w:autoSpaceDN w:val="0"/>
        <w:adjustRightInd w:val="0"/>
        <w:spacing w:after="0" w:line="240" w:lineRule="auto"/>
        <w:ind w:firstLine="708"/>
        <w:jc w:val="left"/>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Rltd</w:t>
      </w:r>
      <w:r>
        <w:rPr>
          <w:rFonts w:ascii="Arial" w:hAnsi="Arial" w:cs="Arial"/>
          <w:color w:val="0000FF"/>
          <w:sz w:val="20"/>
          <w:highlight w:val="white"/>
        </w:rPr>
        <w:t>&gt;</w:t>
      </w:r>
    </w:p>
    <w:p w14:paraId="1C180BA7"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Fr</w:t>
      </w:r>
      <w:r w:rsidRPr="00906255">
        <w:rPr>
          <w:rFonts w:ascii="Arial" w:hAnsi="Arial" w:cs="Arial"/>
          <w:color w:val="0000FF"/>
          <w:sz w:val="20"/>
          <w:highlight w:val="white"/>
        </w:rPr>
        <w:t>&gt;</w:t>
      </w:r>
    </w:p>
    <w:p w14:paraId="6183D29E"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1933E625"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7710DEBF"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5D3E4643"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Othr</w:t>
      </w:r>
      <w:r w:rsidRPr="00906255">
        <w:rPr>
          <w:rFonts w:ascii="Arial" w:hAnsi="Arial" w:cs="Arial"/>
          <w:color w:val="0000FF"/>
          <w:sz w:val="20"/>
          <w:highlight w:val="white"/>
        </w:rPr>
        <w:t>&gt;</w:t>
      </w:r>
    </w:p>
    <w:p w14:paraId="391A625D"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r w:rsidRPr="00906255">
        <w:rPr>
          <w:rFonts w:ascii="Arial" w:hAnsi="Arial" w:cs="Arial"/>
          <w:color w:val="000000"/>
          <w:sz w:val="20"/>
          <w:highlight w:val="white"/>
        </w:rPr>
        <w:t>09876543210987654321</w:t>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443C6473"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5BE6615F"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r w:rsidRPr="00906255">
        <w:rPr>
          <w:rFonts w:ascii="Arial" w:hAnsi="Arial" w:cs="Arial"/>
          <w:color w:val="000000"/>
          <w:sz w:val="20"/>
          <w:highlight w:val="white"/>
        </w:rPr>
        <w:t>LEI</w:t>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p>
    <w:p w14:paraId="3032724C"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1A579FF5"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lastRenderedPageBreak/>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Othr</w:t>
      </w:r>
      <w:r w:rsidRPr="00906255">
        <w:rPr>
          <w:rFonts w:ascii="Arial" w:hAnsi="Arial" w:cs="Arial"/>
          <w:color w:val="0000FF"/>
          <w:sz w:val="20"/>
          <w:highlight w:val="white"/>
        </w:rPr>
        <w:t>&gt;</w:t>
      </w:r>
    </w:p>
    <w:p w14:paraId="2EA04562"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55929019"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72AF0491"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3F4F27AF"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Fr</w:t>
      </w:r>
      <w:r w:rsidRPr="00906255">
        <w:rPr>
          <w:rFonts w:ascii="Arial" w:hAnsi="Arial" w:cs="Arial"/>
          <w:color w:val="0000FF"/>
          <w:sz w:val="20"/>
          <w:highlight w:val="white"/>
        </w:rPr>
        <w:t>&gt;</w:t>
      </w:r>
    </w:p>
    <w:p w14:paraId="5AB24BE6"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To</w:t>
      </w:r>
      <w:r w:rsidRPr="00906255">
        <w:rPr>
          <w:rFonts w:ascii="Arial" w:hAnsi="Arial" w:cs="Arial"/>
          <w:color w:val="0000FF"/>
          <w:sz w:val="20"/>
          <w:highlight w:val="white"/>
        </w:rPr>
        <w:t>&gt;</w:t>
      </w:r>
    </w:p>
    <w:p w14:paraId="0516A2E8"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5074446B"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1771A82C"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7E4D57A7"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Othr</w:t>
      </w:r>
      <w:r w:rsidRPr="00906255">
        <w:rPr>
          <w:rFonts w:ascii="Arial" w:hAnsi="Arial" w:cs="Arial"/>
          <w:color w:val="0000FF"/>
          <w:sz w:val="20"/>
          <w:highlight w:val="white"/>
        </w:rPr>
        <w:t>&gt;</w:t>
      </w:r>
    </w:p>
    <w:p w14:paraId="7828A04B" w14:textId="52EF2CB5"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r>
        <w:rPr>
          <w:rFonts w:ascii="Arial" w:hAnsi="Arial" w:cs="Arial"/>
          <w:color w:val="000000"/>
          <w:sz w:val="20"/>
          <w:highlight w:val="white"/>
        </w:rPr>
        <w:t>DE</w:t>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499A5C8D"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41DD5814"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r w:rsidRPr="00906255">
        <w:rPr>
          <w:rFonts w:ascii="Arial" w:hAnsi="Arial" w:cs="Arial"/>
          <w:color w:val="000000"/>
          <w:sz w:val="20"/>
          <w:highlight w:val="white"/>
        </w:rPr>
        <w:t>Authority code</w:t>
      </w:r>
      <w:r w:rsidRPr="00906255">
        <w:rPr>
          <w:rFonts w:ascii="Arial" w:hAnsi="Arial" w:cs="Arial"/>
          <w:color w:val="0000FF"/>
          <w:sz w:val="20"/>
          <w:highlight w:val="white"/>
        </w:rPr>
        <w:t>&lt;/</w:t>
      </w:r>
      <w:r w:rsidRPr="00906255">
        <w:rPr>
          <w:rFonts w:ascii="Arial" w:hAnsi="Arial" w:cs="Arial"/>
          <w:color w:val="800000"/>
          <w:sz w:val="20"/>
          <w:highlight w:val="white"/>
        </w:rPr>
        <w:t>Prtry</w:t>
      </w:r>
      <w:r w:rsidRPr="00906255">
        <w:rPr>
          <w:rFonts w:ascii="Arial" w:hAnsi="Arial" w:cs="Arial"/>
          <w:color w:val="0000FF"/>
          <w:sz w:val="20"/>
          <w:highlight w:val="white"/>
        </w:rPr>
        <w:t>&gt;</w:t>
      </w:r>
    </w:p>
    <w:p w14:paraId="6388BC59"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SchmeNm</w:t>
      </w:r>
      <w:r w:rsidRPr="00906255">
        <w:rPr>
          <w:rFonts w:ascii="Arial" w:hAnsi="Arial" w:cs="Arial"/>
          <w:color w:val="0000FF"/>
          <w:sz w:val="20"/>
          <w:highlight w:val="white"/>
        </w:rPr>
        <w:t>&gt;</w:t>
      </w:r>
    </w:p>
    <w:p w14:paraId="0FAE8E4F"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Othr</w:t>
      </w:r>
      <w:r w:rsidRPr="00906255">
        <w:rPr>
          <w:rFonts w:ascii="Arial" w:hAnsi="Arial" w:cs="Arial"/>
          <w:color w:val="0000FF"/>
          <w:sz w:val="20"/>
          <w:highlight w:val="white"/>
        </w:rPr>
        <w:t>&gt;</w:t>
      </w:r>
    </w:p>
    <w:p w14:paraId="3696165C"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36E4A0F6"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7BFFD987"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OrgId</w:t>
      </w:r>
      <w:r w:rsidRPr="00906255">
        <w:rPr>
          <w:rFonts w:ascii="Arial" w:hAnsi="Arial" w:cs="Arial"/>
          <w:color w:val="0000FF"/>
          <w:sz w:val="20"/>
          <w:highlight w:val="white"/>
        </w:rPr>
        <w:t>&gt;</w:t>
      </w:r>
    </w:p>
    <w:p w14:paraId="2148F9EB"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To</w:t>
      </w:r>
      <w:r w:rsidRPr="00906255">
        <w:rPr>
          <w:rFonts w:ascii="Arial" w:hAnsi="Arial" w:cs="Arial"/>
          <w:color w:val="0000FF"/>
          <w:sz w:val="20"/>
          <w:highlight w:val="white"/>
        </w:rPr>
        <w:t>&gt;</w:t>
      </w:r>
    </w:p>
    <w:p w14:paraId="07A8792D" w14:textId="71835528"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BizMsgIdr</w:t>
      </w:r>
      <w:r w:rsidRPr="00906255">
        <w:rPr>
          <w:rFonts w:ascii="Arial" w:hAnsi="Arial" w:cs="Arial"/>
          <w:color w:val="0000FF"/>
          <w:sz w:val="20"/>
          <w:highlight w:val="white"/>
        </w:rPr>
        <w:t>&gt;</w:t>
      </w:r>
      <w:r>
        <w:rPr>
          <w:rFonts w:ascii="Arial" w:hAnsi="Arial" w:cs="Arial"/>
          <w:color w:val="000000"/>
          <w:sz w:val="20"/>
          <w:highlight w:val="white"/>
        </w:rPr>
        <w:t>TransactionFile2</w:t>
      </w:r>
      <w:r w:rsidRPr="00906255">
        <w:rPr>
          <w:rFonts w:ascii="Arial" w:hAnsi="Arial" w:cs="Arial"/>
          <w:color w:val="0000FF"/>
          <w:sz w:val="20"/>
          <w:highlight w:val="white"/>
        </w:rPr>
        <w:t>&lt;/</w:t>
      </w:r>
      <w:r w:rsidRPr="00906255">
        <w:rPr>
          <w:rFonts w:ascii="Arial" w:hAnsi="Arial" w:cs="Arial"/>
          <w:color w:val="800000"/>
          <w:sz w:val="20"/>
          <w:highlight w:val="white"/>
        </w:rPr>
        <w:t>BizMsgIdr</w:t>
      </w:r>
      <w:r w:rsidRPr="00906255">
        <w:rPr>
          <w:rFonts w:ascii="Arial" w:hAnsi="Arial" w:cs="Arial"/>
          <w:color w:val="0000FF"/>
          <w:sz w:val="20"/>
          <w:highlight w:val="white"/>
        </w:rPr>
        <w:t>&gt;</w:t>
      </w:r>
    </w:p>
    <w:p w14:paraId="653D6DCA" w14:textId="77777777" w:rsidR="00B20091" w:rsidRPr="00906255"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MsgDefIdr</w:t>
      </w:r>
      <w:r w:rsidRPr="00906255">
        <w:rPr>
          <w:rFonts w:ascii="Arial" w:hAnsi="Arial" w:cs="Arial"/>
          <w:color w:val="0000FF"/>
          <w:sz w:val="20"/>
          <w:highlight w:val="white"/>
        </w:rPr>
        <w:t>&gt;</w:t>
      </w:r>
      <w:r w:rsidRPr="00906255">
        <w:rPr>
          <w:rFonts w:ascii="Arial" w:hAnsi="Arial" w:cs="Arial"/>
          <w:color w:val="000000"/>
          <w:sz w:val="20"/>
          <w:highlight w:val="white"/>
        </w:rPr>
        <w:t>auth.016.001.01</w:t>
      </w:r>
      <w:r w:rsidRPr="00906255">
        <w:rPr>
          <w:rFonts w:ascii="Arial" w:hAnsi="Arial" w:cs="Arial"/>
          <w:color w:val="0000FF"/>
          <w:sz w:val="20"/>
          <w:highlight w:val="white"/>
        </w:rPr>
        <w:t>&lt;/</w:t>
      </w:r>
      <w:r w:rsidRPr="00906255">
        <w:rPr>
          <w:rFonts w:ascii="Arial" w:hAnsi="Arial" w:cs="Arial"/>
          <w:color w:val="800000"/>
          <w:sz w:val="20"/>
          <w:highlight w:val="white"/>
        </w:rPr>
        <w:t>MsgDefIdr</w:t>
      </w:r>
      <w:r w:rsidRPr="00906255">
        <w:rPr>
          <w:rFonts w:ascii="Arial" w:hAnsi="Arial" w:cs="Arial"/>
          <w:color w:val="0000FF"/>
          <w:sz w:val="20"/>
          <w:highlight w:val="white"/>
        </w:rPr>
        <w:t>&gt;</w:t>
      </w:r>
    </w:p>
    <w:p w14:paraId="00A9D24D" w14:textId="0741F9D8" w:rsidR="00B20091" w:rsidRDefault="00B20091" w:rsidP="00B20091">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CreDt</w:t>
      </w:r>
      <w:r w:rsidRPr="00906255">
        <w:rPr>
          <w:rFonts w:ascii="Arial" w:hAnsi="Arial" w:cs="Arial"/>
          <w:color w:val="0000FF"/>
          <w:sz w:val="20"/>
          <w:highlight w:val="white"/>
        </w:rPr>
        <w:t>&gt;</w:t>
      </w:r>
      <w:r w:rsidRPr="0032758E">
        <w:rPr>
          <w:rFonts w:ascii="Arial" w:hAnsi="Arial" w:cs="Arial"/>
          <w:color w:val="000000"/>
          <w:sz w:val="20"/>
        </w:rPr>
        <w:t>2018-1</w:t>
      </w:r>
      <w:r w:rsidR="000B3452">
        <w:rPr>
          <w:rFonts w:ascii="Arial" w:hAnsi="Arial" w:cs="Arial"/>
          <w:color w:val="000000"/>
          <w:sz w:val="20"/>
        </w:rPr>
        <w:t>2</w:t>
      </w:r>
      <w:r w:rsidRPr="0032758E">
        <w:rPr>
          <w:rFonts w:ascii="Arial" w:hAnsi="Arial" w:cs="Arial"/>
          <w:color w:val="000000"/>
          <w:sz w:val="20"/>
        </w:rPr>
        <w:t>-1</w:t>
      </w:r>
      <w:r>
        <w:rPr>
          <w:rFonts w:ascii="Arial" w:hAnsi="Arial" w:cs="Arial"/>
          <w:color w:val="000000"/>
          <w:sz w:val="20"/>
        </w:rPr>
        <w:t>5</w:t>
      </w:r>
      <w:r w:rsidRPr="0032758E">
        <w:rPr>
          <w:rFonts w:ascii="Arial" w:hAnsi="Arial" w:cs="Arial"/>
          <w:color w:val="000000"/>
          <w:sz w:val="20"/>
        </w:rPr>
        <w:t>T</w:t>
      </w:r>
      <w:r>
        <w:rPr>
          <w:rFonts w:ascii="Arial" w:hAnsi="Arial" w:cs="Arial"/>
          <w:color w:val="000000"/>
          <w:sz w:val="20"/>
        </w:rPr>
        <w:t>22</w:t>
      </w:r>
      <w:r w:rsidRPr="0032758E">
        <w:rPr>
          <w:rFonts w:ascii="Arial" w:hAnsi="Arial" w:cs="Arial"/>
          <w:color w:val="000000"/>
          <w:sz w:val="20"/>
        </w:rPr>
        <w:t>:</w:t>
      </w:r>
      <w:r>
        <w:rPr>
          <w:rFonts w:ascii="Arial" w:hAnsi="Arial" w:cs="Arial"/>
          <w:color w:val="000000"/>
          <w:sz w:val="20"/>
        </w:rPr>
        <w:t>16</w:t>
      </w:r>
      <w:r w:rsidRPr="0032758E">
        <w:rPr>
          <w:rFonts w:ascii="Arial" w:hAnsi="Arial" w:cs="Arial"/>
          <w:color w:val="000000"/>
          <w:sz w:val="20"/>
        </w:rPr>
        <w:t>:</w:t>
      </w:r>
      <w:r>
        <w:rPr>
          <w:rFonts w:ascii="Arial" w:hAnsi="Arial" w:cs="Arial"/>
          <w:color w:val="000000"/>
          <w:sz w:val="20"/>
        </w:rPr>
        <w:t>41</w:t>
      </w:r>
      <w:r w:rsidRPr="0032758E">
        <w:rPr>
          <w:rFonts w:ascii="Arial" w:hAnsi="Arial" w:cs="Arial"/>
          <w:color w:val="000000"/>
          <w:sz w:val="20"/>
        </w:rPr>
        <w:t>Z</w:t>
      </w:r>
      <w:r w:rsidRPr="00906255">
        <w:rPr>
          <w:rFonts w:ascii="Arial" w:hAnsi="Arial" w:cs="Arial"/>
          <w:color w:val="0000FF"/>
          <w:sz w:val="20"/>
          <w:highlight w:val="white"/>
        </w:rPr>
        <w:t>&lt;/</w:t>
      </w:r>
      <w:r w:rsidRPr="00906255">
        <w:rPr>
          <w:rFonts w:ascii="Arial" w:hAnsi="Arial" w:cs="Arial"/>
          <w:color w:val="800000"/>
          <w:sz w:val="20"/>
          <w:highlight w:val="white"/>
        </w:rPr>
        <w:t>CreDt</w:t>
      </w:r>
      <w:r w:rsidRPr="00906255">
        <w:rPr>
          <w:rFonts w:ascii="Arial" w:hAnsi="Arial" w:cs="Arial"/>
          <w:color w:val="0000FF"/>
          <w:sz w:val="20"/>
          <w:highlight w:val="white"/>
        </w:rPr>
        <w:t>&gt;</w:t>
      </w:r>
    </w:p>
    <w:p w14:paraId="0DF58760" w14:textId="77777777" w:rsidR="00B20091" w:rsidRDefault="00B20091" w:rsidP="00B2009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Rltd</w:t>
      </w:r>
      <w:r>
        <w:rPr>
          <w:rFonts w:ascii="Arial" w:hAnsi="Arial" w:cs="Arial"/>
          <w:color w:val="0000FF"/>
          <w:sz w:val="20"/>
          <w:highlight w:val="white"/>
        </w:rPr>
        <w:t>&gt;</w:t>
      </w:r>
    </w:p>
    <w:p w14:paraId="6B3759E6" w14:textId="77777777" w:rsidR="00B20091" w:rsidRPr="0032758E" w:rsidRDefault="00B20091" w:rsidP="00B20091">
      <w:pPr>
        <w:autoSpaceDE w:val="0"/>
        <w:autoSpaceDN w:val="0"/>
        <w:adjustRightInd w:val="0"/>
        <w:spacing w:after="0" w:line="240" w:lineRule="auto"/>
        <w:jc w:val="left"/>
        <w:rPr>
          <w:rFonts w:ascii="Arial" w:hAnsi="Arial" w:cs="Arial"/>
          <w:color w:val="000000"/>
          <w:sz w:val="20"/>
        </w:rPr>
      </w:pPr>
    </w:p>
    <w:p w14:paraId="0937281F" w14:textId="40AEF593" w:rsidR="00AD09B0" w:rsidRDefault="00AD09B0" w:rsidP="00B20091">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AppHdr</w:t>
      </w:r>
      <w:r>
        <w:rPr>
          <w:rFonts w:ascii="Arial" w:hAnsi="Arial" w:cs="Arial"/>
          <w:color w:val="0000FF"/>
          <w:sz w:val="20"/>
          <w:highlight w:val="white"/>
        </w:rPr>
        <w:t>&gt;</w:t>
      </w:r>
    </w:p>
    <w:p w14:paraId="240ADCEB" w14:textId="130FE95D"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Hdr</w:t>
      </w:r>
      <w:r>
        <w:rPr>
          <w:rFonts w:ascii="Arial" w:hAnsi="Arial" w:cs="Arial"/>
          <w:color w:val="0000FF"/>
          <w:sz w:val="20"/>
          <w:highlight w:val="white"/>
        </w:rPr>
        <w:t>&gt;</w:t>
      </w:r>
    </w:p>
    <w:p w14:paraId="4FC9EAED" w14:textId="647849E8"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Pyld</w:t>
      </w:r>
      <w:r>
        <w:rPr>
          <w:rFonts w:ascii="Arial" w:hAnsi="Arial" w:cs="Arial"/>
          <w:color w:val="0000FF"/>
          <w:sz w:val="20"/>
          <w:highlight w:val="white"/>
        </w:rPr>
        <w:t>&gt;</w:t>
      </w:r>
    </w:p>
    <w:p w14:paraId="104671D9"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p>
    <w:p w14:paraId="798A4CF3" w14:textId="59636969"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Document</w:t>
      </w:r>
      <w:r>
        <w:rPr>
          <w:rFonts w:ascii="Arial" w:hAnsi="Arial" w:cs="Arial"/>
          <w:color w:val="FF0000"/>
          <w:sz w:val="20"/>
          <w:highlight w:val="white"/>
        </w:rPr>
        <w:t xml:space="preserve"> xmlns</w:t>
      </w:r>
      <w:r>
        <w:rPr>
          <w:rFonts w:ascii="Arial" w:hAnsi="Arial" w:cs="Arial"/>
          <w:color w:val="0000FF"/>
          <w:sz w:val="20"/>
          <w:highlight w:val="white"/>
        </w:rPr>
        <w:t>="</w:t>
      </w:r>
      <w:r>
        <w:rPr>
          <w:rFonts w:ascii="Arial" w:hAnsi="Arial" w:cs="Arial"/>
          <w:color w:val="000000"/>
          <w:sz w:val="20"/>
          <w:highlight w:val="white"/>
        </w:rPr>
        <w:t>urn:iso:std:iso:20022:tech:xsd:auth.031.001.01</w:t>
      </w:r>
      <w:r>
        <w:rPr>
          <w:rFonts w:ascii="Arial" w:hAnsi="Arial" w:cs="Arial"/>
          <w:color w:val="0000FF"/>
          <w:sz w:val="20"/>
          <w:highlight w:val="white"/>
        </w:rPr>
        <w:t>"</w:t>
      </w:r>
      <w:r>
        <w:rPr>
          <w:rFonts w:ascii="Arial" w:hAnsi="Arial" w:cs="Arial"/>
          <w:color w:val="FF0000"/>
          <w:sz w:val="20"/>
          <w:highlight w:val="white"/>
        </w:rPr>
        <w:t xml:space="preserve"> xmlns:xsi</w:t>
      </w:r>
      <w:r>
        <w:rPr>
          <w:rFonts w:ascii="Arial" w:hAnsi="Arial" w:cs="Arial"/>
          <w:color w:val="0000FF"/>
          <w:sz w:val="20"/>
          <w:highlight w:val="white"/>
        </w:rPr>
        <w:t>="</w:t>
      </w:r>
      <w:r>
        <w:rPr>
          <w:rFonts w:ascii="Arial" w:hAnsi="Arial" w:cs="Arial"/>
          <w:color w:val="000000"/>
          <w:sz w:val="20"/>
          <w:highlight w:val="white"/>
        </w:rPr>
        <w:t>http://www.w3.org/2001/XMLSchema-instance</w:t>
      </w:r>
      <w:r>
        <w:rPr>
          <w:rFonts w:ascii="Arial" w:hAnsi="Arial" w:cs="Arial"/>
          <w:color w:val="0000FF"/>
          <w:sz w:val="20"/>
          <w:highlight w:val="white"/>
        </w:rPr>
        <w:t>"</w:t>
      </w:r>
      <w:r>
        <w:rPr>
          <w:rFonts w:ascii="Arial" w:hAnsi="Arial" w:cs="Arial"/>
          <w:color w:val="FF0000"/>
          <w:sz w:val="20"/>
          <w:highlight w:val="white"/>
        </w:rPr>
        <w:t xml:space="preserve"> xsi:schemaLocation</w:t>
      </w:r>
      <w:r>
        <w:rPr>
          <w:rFonts w:ascii="Arial" w:hAnsi="Arial" w:cs="Arial"/>
          <w:color w:val="0000FF"/>
          <w:sz w:val="20"/>
          <w:highlight w:val="white"/>
        </w:rPr>
        <w:t>="</w:t>
      </w:r>
      <w:r>
        <w:rPr>
          <w:rFonts w:ascii="Arial" w:hAnsi="Arial" w:cs="Arial"/>
          <w:color w:val="000000"/>
          <w:sz w:val="20"/>
          <w:highlight w:val="white"/>
        </w:rPr>
        <w:t>urn:iso:std:iso:20022:tech:xsd:auth.031.001.01 auth.031.001.01.xsd</w:t>
      </w:r>
      <w:r>
        <w:rPr>
          <w:rFonts w:ascii="Arial" w:hAnsi="Arial" w:cs="Arial"/>
          <w:color w:val="0000FF"/>
          <w:sz w:val="20"/>
          <w:highlight w:val="white"/>
        </w:rPr>
        <w:t>"&gt;</w:t>
      </w:r>
    </w:p>
    <w:p w14:paraId="49B6EC2E"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FinInstrmRptgStsAdvc</w:t>
      </w:r>
      <w:r>
        <w:rPr>
          <w:rFonts w:ascii="Arial" w:hAnsi="Arial" w:cs="Arial"/>
          <w:color w:val="0000FF"/>
          <w:sz w:val="20"/>
          <w:highlight w:val="white"/>
        </w:rPr>
        <w:t>&gt;</w:t>
      </w:r>
    </w:p>
    <w:p w14:paraId="098F7BC1"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MsgStsAdvc</w:t>
      </w:r>
      <w:r>
        <w:rPr>
          <w:rFonts w:ascii="Arial" w:hAnsi="Arial" w:cs="Arial"/>
          <w:color w:val="0000FF"/>
          <w:sz w:val="20"/>
          <w:highlight w:val="white"/>
        </w:rPr>
        <w:t>&gt;</w:t>
      </w:r>
    </w:p>
    <w:p w14:paraId="608B42D3"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MsgRptIdr</w:t>
      </w:r>
      <w:r>
        <w:rPr>
          <w:rFonts w:ascii="Arial" w:hAnsi="Arial" w:cs="Arial"/>
          <w:color w:val="0000FF"/>
          <w:sz w:val="20"/>
          <w:highlight w:val="white"/>
        </w:rPr>
        <w:t>&gt;</w:t>
      </w:r>
      <w:r>
        <w:rPr>
          <w:rFonts w:ascii="Arial" w:hAnsi="Arial" w:cs="Arial"/>
          <w:color w:val="000000"/>
          <w:sz w:val="20"/>
          <w:highlight w:val="white"/>
        </w:rPr>
        <w:t>TransactionFile2</w:t>
      </w:r>
      <w:r>
        <w:rPr>
          <w:rFonts w:ascii="Arial" w:hAnsi="Arial" w:cs="Arial"/>
          <w:color w:val="0000FF"/>
          <w:sz w:val="20"/>
          <w:highlight w:val="white"/>
        </w:rPr>
        <w:t>&lt;/</w:t>
      </w:r>
      <w:r>
        <w:rPr>
          <w:rFonts w:ascii="Arial" w:hAnsi="Arial" w:cs="Arial"/>
          <w:color w:val="800000"/>
          <w:sz w:val="20"/>
          <w:highlight w:val="white"/>
        </w:rPr>
        <w:t>MsgRptIdr</w:t>
      </w:r>
      <w:r>
        <w:rPr>
          <w:rFonts w:ascii="Arial" w:hAnsi="Arial" w:cs="Arial"/>
          <w:color w:val="0000FF"/>
          <w:sz w:val="20"/>
          <w:highlight w:val="white"/>
        </w:rPr>
        <w:t>&gt;</w:t>
      </w:r>
    </w:p>
    <w:p w14:paraId="598F7CD5"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MsgSts</w:t>
      </w:r>
      <w:r>
        <w:rPr>
          <w:rFonts w:ascii="Arial" w:hAnsi="Arial" w:cs="Arial"/>
          <w:color w:val="0000FF"/>
          <w:sz w:val="20"/>
          <w:highlight w:val="white"/>
        </w:rPr>
        <w:t>&gt;</w:t>
      </w:r>
    </w:p>
    <w:p w14:paraId="70B4CB98" w14:textId="73CE134D"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RptSts</w:t>
      </w:r>
      <w:r>
        <w:rPr>
          <w:rFonts w:ascii="Arial" w:hAnsi="Arial" w:cs="Arial"/>
          <w:color w:val="0000FF"/>
          <w:sz w:val="20"/>
          <w:highlight w:val="white"/>
        </w:rPr>
        <w:t>&gt;</w:t>
      </w:r>
      <w:r w:rsidR="00E06BE0">
        <w:rPr>
          <w:rFonts w:ascii="Arial" w:hAnsi="Arial" w:cs="Arial"/>
          <w:color w:val="000000"/>
          <w:sz w:val="20"/>
          <w:highlight w:val="white"/>
        </w:rPr>
        <w:t>PART</w:t>
      </w:r>
      <w:r>
        <w:rPr>
          <w:rFonts w:ascii="Arial" w:hAnsi="Arial" w:cs="Arial"/>
          <w:color w:val="0000FF"/>
          <w:sz w:val="20"/>
          <w:highlight w:val="white"/>
        </w:rPr>
        <w:t>&lt;/</w:t>
      </w:r>
      <w:r>
        <w:rPr>
          <w:rFonts w:ascii="Arial" w:hAnsi="Arial" w:cs="Arial"/>
          <w:color w:val="800000"/>
          <w:sz w:val="20"/>
          <w:highlight w:val="white"/>
        </w:rPr>
        <w:t>RptSts</w:t>
      </w:r>
      <w:r>
        <w:rPr>
          <w:rFonts w:ascii="Arial" w:hAnsi="Arial" w:cs="Arial"/>
          <w:color w:val="0000FF"/>
          <w:sz w:val="20"/>
          <w:highlight w:val="white"/>
        </w:rPr>
        <w:t>&gt;</w:t>
      </w:r>
      <w:r>
        <w:rPr>
          <w:rFonts w:ascii="Arial" w:hAnsi="Arial" w:cs="Arial"/>
          <w:color w:val="000000"/>
          <w:sz w:val="20"/>
          <w:highlight w:val="white"/>
        </w:rPr>
        <w:tab/>
      </w:r>
    </w:p>
    <w:p w14:paraId="346A241E"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Sttstcs</w:t>
      </w:r>
      <w:r>
        <w:rPr>
          <w:rFonts w:ascii="Arial" w:hAnsi="Arial" w:cs="Arial"/>
          <w:color w:val="0000FF"/>
          <w:sz w:val="20"/>
          <w:highlight w:val="white"/>
        </w:rPr>
        <w:t>&gt;</w:t>
      </w:r>
    </w:p>
    <w:p w14:paraId="66F8725B"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TtlNbOfRcrds</w:t>
      </w:r>
      <w:r>
        <w:rPr>
          <w:rFonts w:ascii="Arial" w:hAnsi="Arial" w:cs="Arial"/>
          <w:color w:val="0000FF"/>
          <w:sz w:val="20"/>
          <w:highlight w:val="white"/>
        </w:rPr>
        <w:t>&gt;</w:t>
      </w:r>
      <w:r>
        <w:rPr>
          <w:rFonts w:ascii="Arial" w:hAnsi="Arial" w:cs="Arial"/>
          <w:color w:val="000000"/>
          <w:sz w:val="20"/>
          <w:highlight w:val="white"/>
        </w:rPr>
        <w:t>6</w:t>
      </w:r>
      <w:r>
        <w:rPr>
          <w:rFonts w:ascii="Arial" w:hAnsi="Arial" w:cs="Arial"/>
          <w:color w:val="0000FF"/>
          <w:sz w:val="20"/>
          <w:highlight w:val="white"/>
        </w:rPr>
        <w:t>&lt;/</w:t>
      </w:r>
      <w:r>
        <w:rPr>
          <w:rFonts w:ascii="Arial" w:hAnsi="Arial" w:cs="Arial"/>
          <w:color w:val="800000"/>
          <w:sz w:val="20"/>
          <w:highlight w:val="white"/>
        </w:rPr>
        <w:t>TtlNbOfRcrds</w:t>
      </w:r>
      <w:r>
        <w:rPr>
          <w:rFonts w:ascii="Arial" w:hAnsi="Arial" w:cs="Arial"/>
          <w:color w:val="0000FF"/>
          <w:sz w:val="20"/>
          <w:highlight w:val="white"/>
        </w:rPr>
        <w:t>&gt;</w:t>
      </w:r>
    </w:p>
    <w:p w14:paraId="6447F6A1"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NbOfRcrdsPerSts</w:t>
      </w:r>
      <w:r>
        <w:rPr>
          <w:rFonts w:ascii="Arial" w:hAnsi="Arial" w:cs="Arial"/>
          <w:color w:val="0000FF"/>
          <w:sz w:val="20"/>
          <w:highlight w:val="white"/>
        </w:rPr>
        <w:t>&gt;</w:t>
      </w:r>
    </w:p>
    <w:p w14:paraId="37CD7C12"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r>
        <w:rPr>
          <w:rFonts w:ascii="Arial" w:hAnsi="Arial" w:cs="Arial"/>
          <w:color w:val="000000"/>
          <w:sz w:val="20"/>
          <w:highlight w:val="white"/>
        </w:rPr>
        <w:t>1</w:t>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p>
    <w:p w14:paraId="611D827F"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r>
        <w:rPr>
          <w:rFonts w:ascii="Arial" w:hAnsi="Arial" w:cs="Arial"/>
          <w:color w:val="000000"/>
          <w:sz w:val="20"/>
          <w:highlight w:val="white"/>
        </w:rPr>
        <w:t>RJCT</w:t>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p>
    <w:p w14:paraId="442438AC"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NbOfRcrdsPerSts</w:t>
      </w:r>
      <w:r>
        <w:rPr>
          <w:rFonts w:ascii="Arial" w:hAnsi="Arial" w:cs="Arial"/>
          <w:color w:val="0000FF"/>
          <w:sz w:val="20"/>
          <w:highlight w:val="white"/>
        </w:rPr>
        <w:t>&gt;</w:t>
      </w:r>
    </w:p>
    <w:p w14:paraId="3C9F05F6"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NbOfRcrdsPerSts</w:t>
      </w:r>
      <w:r>
        <w:rPr>
          <w:rFonts w:ascii="Arial" w:hAnsi="Arial" w:cs="Arial"/>
          <w:color w:val="0000FF"/>
          <w:sz w:val="20"/>
          <w:highlight w:val="white"/>
        </w:rPr>
        <w:t>&gt;</w:t>
      </w:r>
    </w:p>
    <w:p w14:paraId="3BB4824A"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r>
        <w:rPr>
          <w:rFonts w:ascii="Arial" w:hAnsi="Arial" w:cs="Arial"/>
          <w:color w:val="000000"/>
          <w:sz w:val="20"/>
          <w:highlight w:val="white"/>
        </w:rPr>
        <w:t>5</w:t>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p>
    <w:p w14:paraId="16F71525"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lastRenderedPageBreak/>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r>
        <w:rPr>
          <w:rFonts w:ascii="Arial" w:hAnsi="Arial" w:cs="Arial"/>
          <w:color w:val="000000"/>
          <w:sz w:val="20"/>
          <w:highlight w:val="white"/>
        </w:rPr>
        <w:t>ACPT</w:t>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p>
    <w:p w14:paraId="1FF2F221"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NbOfRcrdsPerSts</w:t>
      </w:r>
      <w:r>
        <w:rPr>
          <w:rFonts w:ascii="Arial" w:hAnsi="Arial" w:cs="Arial"/>
          <w:color w:val="0000FF"/>
          <w:sz w:val="20"/>
          <w:highlight w:val="white"/>
        </w:rPr>
        <w:t>&gt;</w:t>
      </w:r>
    </w:p>
    <w:p w14:paraId="463F8C9E"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Sttstcs</w:t>
      </w:r>
      <w:r>
        <w:rPr>
          <w:rFonts w:ascii="Arial" w:hAnsi="Arial" w:cs="Arial"/>
          <w:color w:val="0000FF"/>
          <w:sz w:val="20"/>
          <w:highlight w:val="white"/>
        </w:rPr>
        <w:t>&gt;</w:t>
      </w:r>
    </w:p>
    <w:p w14:paraId="0F025ED2"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MsgSts</w:t>
      </w:r>
      <w:r>
        <w:rPr>
          <w:rFonts w:ascii="Arial" w:hAnsi="Arial" w:cs="Arial"/>
          <w:color w:val="0000FF"/>
          <w:sz w:val="20"/>
          <w:highlight w:val="white"/>
        </w:rPr>
        <w:t>&gt;</w:t>
      </w:r>
    </w:p>
    <w:p w14:paraId="68FC5476"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RcrdSts</w:t>
      </w:r>
      <w:r>
        <w:rPr>
          <w:rFonts w:ascii="Arial" w:hAnsi="Arial" w:cs="Arial"/>
          <w:color w:val="0000FF"/>
          <w:sz w:val="20"/>
          <w:highlight w:val="white"/>
        </w:rPr>
        <w:t>&gt;</w:t>
      </w:r>
    </w:p>
    <w:p w14:paraId="33411938" w14:textId="3820C66A"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OrgnlRcrdId</w:t>
      </w:r>
      <w:r>
        <w:rPr>
          <w:rFonts w:ascii="Arial" w:hAnsi="Arial" w:cs="Arial"/>
          <w:color w:val="0000FF"/>
          <w:sz w:val="20"/>
          <w:highlight w:val="white"/>
        </w:rPr>
        <w:t>&gt;</w:t>
      </w:r>
      <w:r w:rsidR="00CC2AEB" w:rsidRPr="00906255">
        <w:rPr>
          <w:rFonts w:ascii="Arial" w:hAnsi="Arial" w:cs="Arial"/>
          <w:color w:val="000000"/>
          <w:sz w:val="20"/>
          <w:highlight w:val="white"/>
        </w:rPr>
        <w:t>09876543210987654321</w:t>
      </w:r>
      <w:r w:rsidR="00CC2AEB">
        <w:rPr>
          <w:rFonts w:ascii="Arial" w:hAnsi="Arial" w:cs="Arial"/>
          <w:color w:val="000000"/>
          <w:sz w:val="20"/>
          <w:highlight w:val="white"/>
        </w:rPr>
        <w:t>TXN2</w:t>
      </w:r>
      <w:r>
        <w:rPr>
          <w:rFonts w:ascii="Arial" w:hAnsi="Arial" w:cs="Arial"/>
          <w:color w:val="000000"/>
          <w:sz w:val="20"/>
          <w:highlight w:val="white"/>
        </w:rPr>
        <w:t>4</w:t>
      </w:r>
      <w:r>
        <w:rPr>
          <w:rFonts w:ascii="Arial" w:hAnsi="Arial" w:cs="Arial"/>
          <w:color w:val="0000FF"/>
          <w:sz w:val="20"/>
          <w:highlight w:val="white"/>
        </w:rPr>
        <w:t>&lt;/</w:t>
      </w:r>
      <w:r>
        <w:rPr>
          <w:rFonts w:ascii="Arial" w:hAnsi="Arial" w:cs="Arial"/>
          <w:color w:val="800000"/>
          <w:sz w:val="20"/>
          <w:highlight w:val="white"/>
        </w:rPr>
        <w:t>OrgnlRcrdId</w:t>
      </w:r>
      <w:r>
        <w:rPr>
          <w:rFonts w:ascii="Arial" w:hAnsi="Arial" w:cs="Arial"/>
          <w:color w:val="0000FF"/>
          <w:sz w:val="20"/>
          <w:highlight w:val="white"/>
        </w:rPr>
        <w:t>&gt;</w:t>
      </w:r>
    </w:p>
    <w:p w14:paraId="637157D4"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Sts</w:t>
      </w:r>
      <w:r>
        <w:rPr>
          <w:rFonts w:ascii="Arial" w:hAnsi="Arial" w:cs="Arial"/>
          <w:color w:val="0000FF"/>
          <w:sz w:val="20"/>
          <w:highlight w:val="white"/>
        </w:rPr>
        <w:t>&gt;</w:t>
      </w:r>
      <w:r>
        <w:rPr>
          <w:rFonts w:ascii="Arial" w:hAnsi="Arial" w:cs="Arial"/>
          <w:color w:val="000000"/>
          <w:sz w:val="20"/>
          <w:highlight w:val="white"/>
        </w:rPr>
        <w:t>RJCT</w:t>
      </w:r>
      <w:r>
        <w:rPr>
          <w:rFonts w:ascii="Arial" w:hAnsi="Arial" w:cs="Arial"/>
          <w:color w:val="0000FF"/>
          <w:sz w:val="20"/>
          <w:highlight w:val="white"/>
        </w:rPr>
        <w:t>&lt;/</w:t>
      </w:r>
      <w:r>
        <w:rPr>
          <w:rFonts w:ascii="Arial" w:hAnsi="Arial" w:cs="Arial"/>
          <w:color w:val="800000"/>
          <w:sz w:val="20"/>
          <w:highlight w:val="white"/>
        </w:rPr>
        <w:t>Sts</w:t>
      </w:r>
      <w:r>
        <w:rPr>
          <w:rFonts w:ascii="Arial" w:hAnsi="Arial" w:cs="Arial"/>
          <w:color w:val="0000FF"/>
          <w:sz w:val="20"/>
          <w:highlight w:val="white"/>
        </w:rPr>
        <w:t>&gt;</w:t>
      </w:r>
    </w:p>
    <w:p w14:paraId="0E433BBB"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VldtnRule</w:t>
      </w:r>
      <w:r>
        <w:rPr>
          <w:rFonts w:ascii="Arial" w:hAnsi="Arial" w:cs="Arial"/>
          <w:color w:val="0000FF"/>
          <w:sz w:val="20"/>
          <w:highlight w:val="white"/>
        </w:rPr>
        <w:t>&gt;</w:t>
      </w:r>
    </w:p>
    <w:p w14:paraId="445734FF" w14:textId="0DBBBDC4"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r>
        <w:rPr>
          <w:rFonts w:ascii="Arial" w:hAnsi="Arial" w:cs="Arial"/>
          <w:color w:val="000000"/>
          <w:sz w:val="20"/>
          <w:highlight w:val="white"/>
        </w:rPr>
        <w:t>CON-411</w:t>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60990017"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Desc</w:t>
      </w:r>
      <w:r>
        <w:rPr>
          <w:rFonts w:ascii="Arial" w:hAnsi="Arial" w:cs="Arial"/>
          <w:color w:val="0000FF"/>
          <w:sz w:val="20"/>
          <w:highlight w:val="white"/>
        </w:rPr>
        <w:t>&gt;</w:t>
      </w:r>
      <w:r>
        <w:rPr>
          <w:rFonts w:ascii="Arial" w:hAnsi="Arial" w:cs="Arial"/>
          <w:color w:val="000000"/>
          <w:sz w:val="20"/>
          <w:highlight w:val="white"/>
        </w:rPr>
        <w:t>Instrument Inst4 is not valid in reference data on transaction date</w:t>
      </w:r>
      <w:r>
        <w:rPr>
          <w:rFonts w:ascii="Arial" w:hAnsi="Arial" w:cs="Arial"/>
          <w:color w:val="0000FF"/>
          <w:sz w:val="20"/>
          <w:highlight w:val="white"/>
        </w:rPr>
        <w:t>&lt;/</w:t>
      </w:r>
      <w:r>
        <w:rPr>
          <w:rFonts w:ascii="Arial" w:hAnsi="Arial" w:cs="Arial"/>
          <w:color w:val="800000"/>
          <w:sz w:val="20"/>
          <w:highlight w:val="white"/>
        </w:rPr>
        <w:t>Desc</w:t>
      </w:r>
      <w:r>
        <w:rPr>
          <w:rFonts w:ascii="Arial" w:hAnsi="Arial" w:cs="Arial"/>
          <w:color w:val="0000FF"/>
          <w:sz w:val="20"/>
          <w:highlight w:val="white"/>
        </w:rPr>
        <w:t>&gt;</w:t>
      </w:r>
    </w:p>
    <w:p w14:paraId="68A549F2"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VldtnRule</w:t>
      </w:r>
      <w:r>
        <w:rPr>
          <w:rFonts w:ascii="Arial" w:hAnsi="Arial" w:cs="Arial"/>
          <w:color w:val="0000FF"/>
          <w:sz w:val="20"/>
          <w:highlight w:val="white"/>
        </w:rPr>
        <w:t>&gt;</w:t>
      </w:r>
    </w:p>
    <w:p w14:paraId="2812AFB8"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RcrdSts</w:t>
      </w:r>
      <w:r>
        <w:rPr>
          <w:rFonts w:ascii="Arial" w:hAnsi="Arial" w:cs="Arial"/>
          <w:color w:val="0000FF"/>
          <w:sz w:val="20"/>
          <w:highlight w:val="white"/>
        </w:rPr>
        <w:t>&gt;</w:t>
      </w:r>
    </w:p>
    <w:p w14:paraId="6FEBE169"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MsgStsAdvc</w:t>
      </w:r>
      <w:r>
        <w:rPr>
          <w:rFonts w:ascii="Arial" w:hAnsi="Arial" w:cs="Arial"/>
          <w:color w:val="0000FF"/>
          <w:sz w:val="20"/>
          <w:highlight w:val="white"/>
        </w:rPr>
        <w:t>&gt;</w:t>
      </w:r>
    </w:p>
    <w:p w14:paraId="4733627E"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lastRenderedPageBreak/>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MsgStsAdvc</w:t>
      </w:r>
      <w:r>
        <w:rPr>
          <w:rFonts w:ascii="Arial" w:hAnsi="Arial" w:cs="Arial"/>
          <w:color w:val="0000FF"/>
          <w:sz w:val="20"/>
          <w:highlight w:val="white"/>
        </w:rPr>
        <w:t>&gt;</w:t>
      </w:r>
    </w:p>
    <w:p w14:paraId="1956649A"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MsgRptIdr</w:t>
      </w:r>
      <w:r>
        <w:rPr>
          <w:rFonts w:ascii="Arial" w:hAnsi="Arial" w:cs="Arial"/>
          <w:color w:val="0000FF"/>
          <w:sz w:val="20"/>
          <w:highlight w:val="white"/>
        </w:rPr>
        <w:t>&gt;</w:t>
      </w:r>
      <w:r>
        <w:rPr>
          <w:rFonts w:ascii="Arial" w:hAnsi="Arial" w:cs="Arial"/>
          <w:color w:val="000000"/>
          <w:sz w:val="20"/>
          <w:highlight w:val="white"/>
        </w:rPr>
        <w:t>TransactionFile1</w:t>
      </w:r>
      <w:r>
        <w:rPr>
          <w:rFonts w:ascii="Arial" w:hAnsi="Arial" w:cs="Arial"/>
          <w:color w:val="0000FF"/>
          <w:sz w:val="20"/>
          <w:highlight w:val="white"/>
        </w:rPr>
        <w:t>&lt;/</w:t>
      </w:r>
      <w:r>
        <w:rPr>
          <w:rFonts w:ascii="Arial" w:hAnsi="Arial" w:cs="Arial"/>
          <w:color w:val="800000"/>
          <w:sz w:val="20"/>
          <w:highlight w:val="white"/>
        </w:rPr>
        <w:t>MsgRptIdr</w:t>
      </w:r>
      <w:r>
        <w:rPr>
          <w:rFonts w:ascii="Arial" w:hAnsi="Arial" w:cs="Arial"/>
          <w:color w:val="0000FF"/>
          <w:sz w:val="20"/>
          <w:highlight w:val="white"/>
        </w:rPr>
        <w:t>&gt;</w:t>
      </w:r>
    </w:p>
    <w:p w14:paraId="225E1FD8"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MsgSts</w:t>
      </w:r>
      <w:r>
        <w:rPr>
          <w:rFonts w:ascii="Arial" w:hAnsi="Arial" w:cs="Arial"/>
          <w:color w:val="0000FF"/>
          <w:sz w:val="20"/>
          <w:highlight w:val="white"/>
        </w:rPr>
        <w:t>&gt;</w:t>
      </w:r>
    </w:p>
    <w:p w14:paraId="0FF86847" w14:textId="5BD43256"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RptSts</w:t>
      </w:r>
      <w:r>
        <w:rPr>
          <w:rFonts w:ascii="Arial" w:hAnsi="Arial" w:cs="Arial"/>
          <w:color w:val="0000FF"/>
          <w:sz w:val="20"/>
          <w:highlight w:val="white"/>
        </w:rPr>
        <w:t>&gt;</w:t>
      </w:r>
      <w:r w:rsidR="00E06BE0">
        <w:rPr>
          <w:rFonts w:ascii="Arial" w:hAnsi="Arial" w:cs="Arial"/>
          <w:color w:val="000000"/>
          <w:sz w:val="20"/>
          <w:highlight w:val="white"/>
        </w:rPr>
        <w:t>PART</w:t>
      </w:r>
      <w:r>
        <w:rPr>
          <w:rFonts w:ascii="Arial" w:hAnsi="Arial" w:cs="Arial"/>
          <w:color w:val="0000FF"/>
          <w:sz w:val="20"/>
          <w:highlight w:val="white"/>
        </w:rPr>
        <w:t>&lt;/</w:t>
      </w:r>
      <w:r>
        <w:rPr>
          <w:rFonts w:ascii="Arial" w:hAnsi="Arial" w:cs="Arial"/>
          <w:color w:val="800000"/>
          <w:sz w:val="20"/>
          <w:highlight w:val="white"/>
        </w:rPr>
        <w:t>RptSts</w:t>
      </w:r>
      <w:r>
        <w:rPr>
          <w:rFonts w:ascii="Arial" w:hAnsi="Arial" w:cs="Arial"/>
          <w:color w:val="0000FF"/>
          <w:sz w:val="20"/>
          <w:highlight w:val="white"/>
        </w:rPr>
        <w:t>&gt;</w:t>
      </w:r>
    </w:p>
    <w:p w14:paraId="740AA0AB"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Sttstcs</w:t>
      </w:r>
      <w:r>
        <w:rPr>
          <w:rFonts w:ascii="Arial" w:hAnsi="Arial" w:cs="Arial"/>
          <w:color w:val="0000FF"/>
          <w:sz w:val="20"/>
          <w:highlight w:val="white"/>
        </w:rPr>
        <w:t>&gt;</w:t>
      </w:r>
    </w:p>
    <w:p w14:paraId="56C2C8A4"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TtlNbOfRcrds</w:t>
      </w:r>
      <w:r>
        <w:rPr>
          <w:rFonts w:ascii="Arial" w:hAnsi="Arial" w:cs="Arial"/>
          <w:color w:val="0000FF"/>
          <w:sz w:val="20"/>
          <w:highlight w:val="white"/>
        </w:rPr>
        <w:t>&gt;</w:t>
      </w:r>
      <w:r>
        <w:rPr>
          <w:rFonts w:ascii="Arial" w:hAnsi="Arial" w:cs="Arial"/>
          <w:color w:val="000000"/>
          <w:sz w:val="20"/>
          <w:highlight w:val="white"/>
        </w:rPr>
        <w:t>3</w:t>
      </w:r>
      <w:r>
        <w:rPr>
          <w:rFonts w:ascii="Arial" w:hAnsi="Arial" w:cs="Arial"/>
          <w:color w:val="0000FF"/>
          <w:sz w:val="20"/>
          <w:highlight w:val="white"/>
        </w:rPr>
        <w:t>&lt;/</w:t>
      </w:r>
      <w:r>
        <w:rPr>
          <w:rFonts w:ascii="Arial" w:hAnsi="Arial" w:cs="Arial"/>
          <w:color w:val="800000"/>
          <w:sz w:val="20"/>
          <w:highlight w:val="white"/>
        </w:rPr>
        <w:t>TtlNbOfRcrds</w:t>
      </w:r>
      <w:r>
        <w:rPr>
          <w:rFonts w:ascii="Arial" w:hAnsi="Arial" w:cs="Arial"/>
          <w:color w:val="0000FF"/>
          <w:sz w:val="20"/>
          <w:highlight w:val="white"/>
        </w:rPr>
        <w:t>&gt;</w:t>
      </w:r>
    </w:p>
    <w:p w14:paraId="0998139F"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NbOfRcrdsPerSts</w:t>
      </w:r>
      <w:r>
        <w:rPr>
          <w:rFonts w:ascii="Arial" w:hAnsi="Arial" w:cs="Arial"/>
          <w:color w:val="0000FF"/>
          <w:sz w:val="20"/>
          <w:highlight w:val="white"/>
        </w:rPr>
        <w:t>&gt;</w:t>
      </w:r>
    </w:p>
    <w:p w14:paraId="2A357EA6"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r>
        <w:rPr>
          <w:rFonts w:ascii="Arial" w:hAnsi="Arial" w:cs="Arial"/>
          <w:color w:val="000000"/>
          <w:sz w:val="20"/>
          <w:highlight w:val="white"/>
        </w:rPr>
        <w:t>1</w:t>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p>
    <w:p w14:paraId="61486F82"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r>
        <w:rPr>
          <w:rFonts w:ascii="Arial" w:hAnsi="Arial" w:cs="Arial"/>
          <w:color w:val="000000"/>
          <w:sz w:val="20"/>
          <w:highlight w:val="white"/>
        </w:rPr>
        <w:t>ACPT</w:t>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p>
    <w:p w14:paraId="32EAB9D3"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NbOfRcrdsPerSts</w:t>
      </w:r>
      <w:r>
        <w:rPr>
          <w:rFonts w:ascii="Arial" w:hAnsi="Arial" w:cs="Arial"/>
          <w:color w:val="0000FF"/>
          <w:sz w:val="20"/>
          <w:highlight w:val="white"/>
        </w:rPr>
        <w:t>&gt;</w:t>
      </w:r>
    </w:p>
    <w:p w14:paraId="71E7A732"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NbOfRcrdsPerSts</w:t>
      </w:r>
      <w:r>
        <w:rPr>
          <w:rFonts w:ascii="Arial" w:hAnsi="Arial" w:cs="Arial"/>
          <w:color w:val="0000FF"/>
          <w:sz w:val="20"/>
          <w:highlight w:val="white"/>
        </w:rPr>
        <w:t>&gt;</w:t>
      </w:r>
    </w:p>
    <w:p w14:paraId="5F06174F"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r>
        <w:rPr>
          <w:rFonts w:ascii="Arial" w:hAnsi="Arial" w:cs="Arial"/>
          <w:color w:val="000000"/>
          <w:sz w:val="20"/>
          <w:highlight w:val="white"/>
        </w:rPr>
        <w:t>1</w:t>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p>
    <w:p w14:paraId="07B90C24"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r>
        <w:rPr>
          <w:rFonts w:ascii="Arial" w:hAnsi="Arial" w:cs="Arial"/>
          <w:color w:val="000000"/>
          <w:sz w:val="20"/>
          <w:highlight w:val="white"/>
        </w:rPr>
        <w:t>RJCT</w:t>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p>
    <w:p w14:paraId="61137DC5"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NbOfRcrdsPerSts</w:t>
      </w:r>
      <w:r>
        <w:rPr>
          <w:rFonts w:ascii="Arial" w:hAnsi="Arial" w:cs="Arial"/>
          <w:color w:val="0000FF"/>
          <w:sz w:val="20"/>
          <w:highlight w:val="white"/>
        </w:rPr>
        <w:t>&gt;</w:t>
      </w:r>
    </w:p>
    <w:p w14:paraId="43CCCD5A"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NbOfRcrdsPerSts</w:t>
      </w:r>
      <w:r>
        <w:rPr>
          <w:rFonts w:ascii="Arial" w:hAnsi="Arial" w:cs="Arial"/>
          <w:color w:val="0000FF"/>
          <w:sz w:val="20"/>
          <w:highlight w:val="white"/>
        </w:rPr>
        <w:t>&gt;</w:t>
      </w:r>
    </w:p>
    <w:p w14:paraId="22EEC6EB"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r>
        <w:rPr>
          <w:rFonts w:ascii="Arial" w:hAnsi="Arial" w:cs="Arial"/>
          <w:color w:val="000000"/>
          <w:sz w:val="20"/>
          <w:highlight w:val="white"/>
        </w:rPr>
        <w:t>1</w:t>
      </w:r>
      <w:r>
        <w:rPr>
          <w:rFonts w:ascii="Arial" w:hAnsi="Arial" w:cs="Arial"/>
          <w:color w:val="0000FF"/>
          <w:sz w:val="20"/>
          <w:highlight w:val="white"/>
        </w:rPr>
        <w:t>&lt;/</w:t>
      </w:r>
      <w:r>
        <w:rPr>
          <w:rFonts w:ascii="Arial" w:hAnsi="Arial" w:cs="Arial"/>
          <w:color w:val="800000"/>
          <w:sz w:val="20"/>
          <w:highlight w:val="white"/>
        </w:rPr>
        <w:t>DtldNbOfTxs</w:t>
      </w:r>
      <w:r>
        <w:rPr>
          <w:rFonts w:ascii="Arial" w:hAnsi="Arial" w:cs="Arial"/>
          <w:color w:val="0000FF"/>
          <w:sz w:val="20"/>
          <w:highlight w:val="white"/>
        </w:rPr>
        <w:t>&gt;</w:t>
      </w:r>
    </w:p>
    <w:p w14:paraId="3D51FB50"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r>
        <w:rPr>
          <w:rFonts w:ascii="Arial" w:hAnsi="Arial" w:cs="Arial"/>
          <w:color w:val="000000"/>
          <w:sz w:val="20"/>
          <w:highlight w:val="white"/>
        </w:rPr>
        <w:t>PDNG</w:t>
      </w:r>
      <w:r>
        <w:rPr>
          <w:rFonts w:ascii="Arial" w:hAnsi="Arial" w:cs="Arial"/>
          <w:color w:val="0000FF"/>
          <w:sz w:val="20"/>
          <w:highlight w:val="white"/>
        </w:rPr>
        <w:t>&lt;/</w:t>
      </w:r>
      <w:r>
        <w:rPr>
          <w:rFonts w:ascii="Arial" w:hAnsi="Arial" w:cs="Arial"/>
          <w:color w:val="800000"/>
          <w:sz w:val="20"/>
          <w:highlight w:val="white"/>
        </w:rPr>
        <w:t>DtldSts</w:t>
      </w:r>
      <w:r>
        <w:rPr>
          <w:rFonts w:ascii="Arial" w:hAnsi="Arial" w:cs="Arial"/>
          <w:color w:val="0000FF"/>
          <w:sz w:val="20"/>
          <w:highlight w:val="white"/>
        </w:rPr>
        <w:t>&gt;</w:t>
      </w:r>
    </w:p>
    <w:p w14:paraId="0D231304"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NbOfRcrdsPerSts</w:t>
      </w:r>
      <w:r>
        <w:rPr>
          <w:rFonts w:ascii="Arial" w:hAnsi="Arial" w:cs="Arial"/>
          <w:color w:val="0000FF"/>
          <w:sz w:val="20"/>
          <w:highlight w:val="white"/>
        </w:rPr>
        <w:t>&gt;</w:t>
      </w:r>
    </w:p>
    <w:p w14:paraId="159D49F6"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Sttstcs</w:t>
      </w:r>
      <w:r>
        <w:rPr>
          <w:rFonts w:ascii="Arial" w:hAnsi="Arial" w:cs="Arial"/>
          <w:color w:val="0000FF"/>
          <w:sz w:val="20"/>
          <w:highlight w:val="white"/>
        </w:rPr>
        <w:t>&gt;</w:t>
      </w:r>
    </w:p>
    <w:p w14:paraId="4E2B1D1C"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MsgSts</w:t>
      </w:r>
      <w:r>
        <w:rPr>
          <w:rFonts w:ascii="Arial" w:hAnsi="Arial" w:cs="Arial"/>
          <w:color w:val="0000FF"/>
          <w:sz w:val="20"/>
          <w:highlight w:val="white"/>
        </w:rPr>
        <w:t>&gt;</w:t>
      </w:r>
    </w:p>
    <w:p w14:paraId="6708A498"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RcrdSts</w:t>
      </w:r>
      <w:r>
        <w:rPr>
          <w:rFonts w:ascii="Arial" w:hAnsi="Arial" w:cs="Arial"/>
          <w:color w:val="0000FF"/>
          <w:sz w:val="20"/>
          <w:highlight w:val="white"/>
        </w:rPr>
        <w:t>&gt;</w:t>
      </w:r>
    </w:p>
    <w:p w14:paraId="519F4ADC" w14:textId="325C980C"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OrgnlRcrdId</w:t>
      </w:r>
      <w:r>
        <w:rPr>
          <w:rFonts w:ascii="Arial" w:hAnsi="Arial" w:cs="Arial"/>
          <w:color w:val="0000FF"/>
          <w:sz w:val="20"/>
          <w:highlight w:val="white"/>
        </w:rPr>
        <w:t>&gt;</w:t>
      </w:r>
      <w:r w:rsidR="00CC2AEB" w:rsidRPr="00906255">
        <w:rPr>
          <w:rFonts w:ascii="Arial" w:hAnsi="Arial" w:cs="Arial"/>
          <w:color w:val="000000"/>
          <w:sz w:val="20"/>
          <w:highlight w:val="white"/>
        </w:rPr>
        <w:t>09876543210987654321</w:t>
      </w:r>
      <w:r w:rsidR="00CC2AEB">
        <w:rPr>
          <w:rFonts w:ascii="Arial" w:hAnsi="Arial" w:cs="Arial"/>
          <w:color w:val="000000"/>
          <w:sz w:val="20"/>
          <w:highlight w:val="white"/>
        </w:rPr>
        <w:t>TXN1</w:t>
      </w:r>
      <w:r>
        <w:rPr>
          <w:rFonts w:ascii="Arial" w:hAnsi="Arial" w:cs="Arial"/>
          <w:color w:val="000000"/>
          <w:sz w:val="20"/>
          <w:highlight w:val="white"/>
        </w:rPr>
        <w:t>51</w:t>
      </w:r>
      <w:r>
        <w:rPr>
          <w:rFonts w:ascii="Arial" w:hAnsi="Arial" w:cs="Arial"/>
          <w:color w:val="0000FF"/>
          <w:sz w:val="20"/>
          <w:highlight w:val="white"/>
        </w:rPr>
        <w:t>&lt;/</w:t>
      </w:r>
      <w:r>
        <w:rPr>
          <w:rFonts w:ascii="Arial" w:hAnsi="Arial" w:cs="Arial"/>
          <w:color w:val="800000"/>
          <w:sz w:val="20"/>
          <w:highlight w:val="white"/>
        </w:rPr>
        <w:t>OrgnlRcrdId</w:t>
      </w:r>
      <w:r>
        <w:rPr>
          <w:rFonts w:ascii="Arial" w:hAnsi="Arial" w:cs="Arial"/>
          <w:color w:val="0000FF"/>
          <w:sz w:val="20"/>
          <w:highlight w:val="white"/>
        </w:rPr>
        <w:t>&gt;</w:t>
      </w:r>
    </w:p>
    <w:p w14:paraId="6707CC7C"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Sts</w:t>
      </w:r>
      <w:r>
        <w:rPr>
          <w:rFonts w:ascii="Arial" w:hAnsi="Arial" w:cs="Arial"/>
          <w:color w:val="0000FF"/>
          <w:sz w:val="20"/>
          <w:highlight w:val="white"/>
        </w:rPr>
        <w:t>&gt;</w:t>
      </w:r>
      <w:r>
        <w:rPr>
          <w:rFonts w:ascii="Arial" w:hAnsi="Arial" w:cs="Arial"/>
          <w:color w:val="000000"/>
          <w:sz w:val="20"/>
          <w:highlight w:val="white"/>
        </w:rPr>
        <w:t>ACPD</w:t>
      </w:r>
      <w:r>
        <w:rPr>
          <w:rFonts w:ascii="Arial" w:hAnsi="Arial" w:cs="Arial"/>
          <w:color w:val="0000FF"/>
          <w:sz w:val="20"/>
          <w:highlight w:val="white"/>
        </w:rPr>
        <w:t>&lt;/</w:t>
      </w:r>
      <w:r>
        <w:rPr>
          <w:rFonts w:ascii="Arial" w:hAnsi="Arial" w:cs="Arial"/>
          <w:color w:val="800000"/>
          <w:sz w:val="20"/>
          <w:highlight w:val="white"/>
        </w:rPr>
        <w:t>Sts</w:t>
      </w:r>
      <w:r>
        <w:rPr>
          <w:rFonts w:ascii="Arial" w:hAnsi="Arial" w:cs="Arial"/>
          <w:color w:val="0000FF"/>
          <w:sz w:val="20"/>
          <w:highlight w:val="white"/>
        </w:rPr>
        <w:t>&gt;</w:t>
      </w:r>
    </w:p>
    <w:p w14:paraId="313CA6D6"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RcrdSts</w:t>
      </w:r>
      <w:r>
        <w:rPr>
          <w:rFonts w:ascii="Arial" w:hAnsi="Arial" w:cs="Arial"/>
          <w:color w:val="0000FF"/>
          <w:sz w:val="20"/>
          <w:highlight w:val="white"/>
        </w:rPr>
        <w:t>&gt;</w:t>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p>
    <w:p w14:paraId="7ED927E5"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RcrdSts</w:t>
      </w:r>
      <w:r>
        <w:rPr>
          <w:rFonts w:ascii="Arial" w:hAnsi="Arial" w:cs="Arial"/>
          <w:color w:val="0000FF"/>
          <w:sz w:val="20"/>
          <w:highlight w:val="white"/>
        </w:rPr>
        <w:t>&gt;</w:t>
      </w:r>
    </w:p>
    <w:p w14:paraId="6BDC7952" w14:textId="66898F2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OrgnlRcrdId</w:t>
      </w:r>
      <w:r>
        <w:rPr>
          <w:rFonts w:ascii="Arial" w:hAnsi="Arial" w:cs="Arial"/>
          <w:color w:val="0000FF"/>
          <w:sz w:val="20"/>
          <w:highlight w:val="white"/>
        </w:rPr>
        <w:t>&gt;</w:t>
      </w:r>
      <w:r w:rsidR="00B20091" w:rsidRPr="00906255">
        <w:rPr>
          <w:rFonts w:ascii="Arial" w:hAnsi="Arial" w:cs="Arial"/>
          <w:color w:val="000000"/>
          <w:sz w:val="20"/>
          <w:highlight w:val="white"/>
        </w:rPr>
        <w:t>09876543210987654321</w:t>
      </w:r>
      <w:r>
        <w:rPr>
          <w:rFonts w:ascii="Arial" w:hAnsi="Arial" w:cs="Arial"/>
          <w:color w:val="000000"/>
          <w:sz w:val="20"/>
          <w:highlight w:val="white"/>
        </w:rPr>
        <w:t>T</w:t>
      </w:r>
      <w:r w:rsidR="00CC2AEB">
        <w:rPr>
          <w:rFonts w:ascii="Arial" w:hAnsi="Arial" w:cs="Arial"/>
          <w:color w:val="000000"/>
          <w:sz w:val="20"/>
          <w:highlight w:val="white"/>
        </w:rPr>
        <w:t>XN</w:t>
      </w:r>
      <w:r>
        <w:rPr>
          <w:rFonts w:ascii="Arial" w:hAnsi="Arial" w:cs="Arial"/>
          <w:color w:val="000000"/>
          <w:sz w:val="20"/>
          <w:highlight w:val="white"/>
        </w:rPr>
        <w:t>152</w:t>
      </w:r>
      <w:r>
        <w:rPr>
          <w:rFonts w:ascii="Arial" w:hAnsi="Arial" w:cs="Arial"/>
          <w:color w:val="0000FF"/>
          <w:sz w:val="20"/>
          <w:highlight w:val="white"/>
        </w:rPr>
        <w:t>&lt;/</w:t>
      </w:r>
      <w:r>
        <w:rPr>
          <w:rFonts w:ascii="Arial" w:hAnsi="Arial" w:cs="Arial"/>
          <w:color w:val="800000"/>
          <w:sz w:val="20"/>
          <w:highlight w:val="white"/>
        </w:rPr>
        <w:t>OrgnlRcrdId</w:t>
      </w:r>
      <w:r>
        <w:rPr>
          <w:rFonts w:ascii="Arial" w:hAnsi="Arial" w:cs="Arial"/>
          <w:color w:val="0000FF"/>
          <w:sz w:val="20"/>
          <w:highlight w:val="white"/>
        </w:rPr>
        <w:t>&gt;</w:t>
      </w:r>
    </w:p>
    <w:p w14:paraId="042725D2"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Sts</w:t>
      </w:r>
      <w:r>
        <w:rPr>
          <w:rFonts w:ascii="Arial" w:hAnsi="Arial" w:cs="Arial"/>
          <w:color w:val="0000FF"/>
          <w:sz w:val="20"/>
          <w:highlight w:val="white"/>
        </w:rPr>
        <w:t>&gt;</w:t>
      </w:r>
      <w:r>
        <w:rPr>
          <w:rFonts w:ascii="Arial" w:hAnsi="Arial" w:cs="Arial"/>
          <w:color w:val="000000"/>
          <w:sz w:val="20"/>
          <w:highlight w:val="white"/>
        </w:rPr>
        <w:t>RJCT</w:t>
      </w:r>
      <w:r>
        <w:rPr>
          <w:rFonts w:ascii="Arial" w:hAnsi="Arial" w:cs="Arial"/>
          <w:color w:val="0000FF"/>
          <w:sz w:val="20"/>
          <w:highlight w:val="white"/>
        </w:rPr>
        <w:t>&lt;/</w:t>
      </w:r>
      <w:r>
        <w:rPr>
          <w:rFonts w:ascii="Arial" w:hAnsi="Arial" w:cs="Arial"/>
          <w:color w:val="800000"/>
          <w:sz w:val="20"/>
          <w:highlight w:val="white"/>
        </w:rPr>
        <w:t>Sts</w:t>
      </w:r>
      <w:r>
        <w:rPr>
          <w:rFonts w:ascii="Arial" w:hAnsi="Arial" w:cs="Arial"/>
          <w:color w:val="0000FF"/>
          <w:sz w:val="20"/>
          <w:highlight w:val="white"/>
        </w:rPr>
        <w:t>&gt;</w:t>
      </w:r>
    </w:p>
    <w:p w14:paraId="6CE29379"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VldtnRule</w:t>
      </w:r>
      <w:r>
        <w:rPr>
          <w:rFonts w:ascii="Arial" w:hAnsi="Arial" w:cs="Arial"/>
          <w:color w:val="0000FF"/>
          <w:sz w:val="20"/>
          <w:highlight w:val="white"/>
        </w:rPr>
        <w:t>&gt;</w:t>
      </w:r>
    </w:p>
    <w:p w14:paraId="4B406CE9" w14:textId="766BBEAC"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r>
        <w:rPr>
          <w:rFonts w:ascii="Arial" w:hAnsi="Arial" w:cs="Arial"/>
          <w:color w:val="000000"/>
          <w:sz w:val="20"/>
          <w:highlight w:val="white"/>
        </w:rPr>
        <w:t>CON-411</w:t>
      </w: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0000FF"/>
          <w:sz w:val="20"/>
          <w:highlight w:val="white"/>
        </w:rPr>
        <w:t>&gt;</w:t>
      </w:r>
    </w:p>
    <w:p w14:paraId="019F0C7A"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Desc</w:t>
      </w:r>
      <w:r>
        <w:rPr>
          <w:rFonts w:ascii="Arial" w:hAnsi="Arial" w:cs="Arial"/>
          <w:color w:val="0000FF"/>
          <w:sz w:val="20"/>
          <w:highlight w:val="white"/>
        </w:rPr>
        <w:t>&gt;</w:t>
      </w:r>
      <w:r>
        <w:rPr>
          <w:rFonts w:ascii="Arial" w:hAnsi="Arial" w:cs="Arial"/>
          <w:color w:val="000000"/>
          <w:sz w:val="20"/>
          <w:highlight w:val="white"/>
        </w:rPr>
        <w:t>Instrument Inst5 is not valid in reference data on transaction date</w:t>
      </w:r>
      <w:r>
        <w:rPr>
          <w:rFonts w:ascii="Arial" w:hAnsi="Arial" w:cs="Arial"/>
          <w:color w:val="0000FF"/>
          <w:sz w:val="20"/>
          <w:highlight w:val="white"/>
        </w:rPr>
        <w:t>&lt;/</w:t>
      </w:r>
      <w:r>
        <w:rPr>
          <w:rFonts w:ascii="Arial" w:hAnsi="Arial" w:cs="Arial"/>
          <w:color w:val="800000"/>
          <w:sz w:val="20"/>
          <w:highlight w:val="white"/>
        </w:rPr>
        <w:t>Desc</w:t>
      </w:r>
      <w:r>
        <w:rPr>
          <w:rFonts w:ascii="Arial" w:hAnsi="Arial" w:cs="Arial"/>
          <w:color w:val="0000FF"/>
          <w:sz w:val="20"/>
          <w:highlight w:val="white"/>
        </w:rPr>
        <w:t>&gt;</w:t>
      </w:r>
    </w:p>
    <w:p w14:paraId="4DAE5207"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VldtnRule</w:t>
      </w:r>
      <w:r>
        <w:rPr>
          <w:rFonts w:ascii="Arial" w:hAnsi="Arial" w:cs="Arial"/>
          <w:color w:val="0000FF"/>
          <w:sz w:val="20"/>
          <w:highlight w:val="white"/>
        </w:rPr>
        <w:t>&gt;</w:t>
      </w:r>
    </w:p>
    <w:p w14:paraId="338DA8BE"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RcrdSts</w:t>
      </w:r>
      <w:r>
        <w:rPr>
          <w:rFonts w:ascii="Arial" w:hAnsi="Arial" w:cs="Arial"/>
          <w:color w:val="0000FF"/>
          <w:sz w:val="20"/>
          <w:highlight w:val="white"/>
        </w:rPr>
        <w:t>&gt;</w:t>
      </w:r>
    </w:p>
    <w:p w14:paraId="5C8F49ED"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MsgStsAdvc</w:t>
      </w:r>
      <w:r>
        <w:rPr>
          <w:rFonts w:ascii="Arial" w:hAnsi="Arial" w:cs="Arial"/>
          <w:color w:val="0000FF"/>
          <w:sz w:val="20"/>
          <w:highlight w:val="white"/>
        </w:rPr>
        <w:t>&gt;</w:t>
      </w:r>
    </w:p>
    <w:p w14:paraId="0013FF30"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FinInstrmRptgStsAdvc</w:t>
      </w:r>
      <w:r>
        <w:rPr>
          <w:rFonts w:ascii="Arial" w:hAnsi="Arial" w:cs="Arial"/>
          <w:color w:val="0000FF"/>
          <w:sz w:val="20"/>
          <w:highlight w:val="white"/>
        </w:rPr>
        <w:t>&gt;</w:t>
      </w:r>
    </w:p>
    <w:p w14:paraId="1A31921B" w14:textId="77777777"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Document</w:t>
      </w:r>
      <w:r>
        <w:rPr>
          <w:rFonts w:ascii="Arial" w:hAnsi="Arial" w:cs="Arial"/>
          <w:color w:val="0000FF"/>
          <w:sz w:val="20"/>
          <w:highlight w:val="white"/>
        </w:rPr>
        <w:t>&gt;</w:t>
      </w:r>
    </w:p>
    <w:p w14:paraId="7ABEDC17" w14:textId="75B8412A"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00"/>
          <w:sz w:val="20"/>
          <w:highlight w:val="white"/>
        </w:rPr>
        <w:tab/>
      </w:r>
      <w:r>
        <w:rPr>
          <w:rFonts w:ascii="Arial" w:hAnsi="Arial" w:cs="Arial"/>
          <w:color w:val="0000FF"/>
          <w:sz w:val="20"/>
          <w:highlight w:val="white"/>
        </w:rPr>
        <w:t>&lt;/</w:t>
      </w:r>
      <w:r>
        <w:rPr>
          <w:rFonts w:ascii="Arial" w:hAnsi="Arial" w:cs="Arial"/>
          <w:color w:val="800000"/>
          <w:sz w:val="20"/>
          <w:highlight w:val="white"/>
        </w:rPr>
        <w:t>Pyld</w:t>
      </w:r>
      <w:r>
        <w:rPr>
          <w:rFonts w:ascii="Arial" w:hAnsi="Arial" w:cs="Arial"/>
          <w:color w:val="0000FF"/>
          <w:sz w:val="20"/>
          <w:highlight w:val="white"/>
        </w:rPr>
        <w:t>&gt;</w:t>
      </w:r>
    </w:p>
    <w:p w14:paraId="070E5464" w14:textId="38A8DA13" w:rsidR="00AD09B0" w:rsidRDefault="00AD09B0" w:rsidP="00AD09B0">
      <w:pPr>
        <w:autoSpaceDE w:val="0"/>
        <w:autoSpaceDN w:val="0"/>
        <w:adjustRightInd w:val="0"/>
        <w:spacing w:after="0" w:line="240" w:lineRule="auto"/>
        <w:jc w:val="left"/>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BizData</w:t>
      </w:r>
      <w:r>
        <w:rPr>
          <w:rFonts w:ascii="Arial" w:hAnsi="Arial" w:cs="Arial"/>
          <w:color w:val="0000FF"/>
          <w:sz w:val="20"/>
          <w:highlight w:val="white"/>
        </w:rPr>
        <w:t>&gt;</w:t>
      </w:r>
    </w:p>
    <w:p w14:paraId="581EC2C4" w14:textId="77777777" w:rsidR="00AD09B0" w:rsidRPr="00906255" w:rsidRDefault="00AD09B0" w:rsidP="00906255">
      <w:pPr>
        <w:ind w:left="360" w:hanging="360"/>
      </w:pPr>
    </w:p>
    <w:p w14:paraId="11A45C55" w14:textId="3F97EFBC" w:rsidR="00667057" w:rsidRPr="00906255" w:rsidRDefault="00667057" w:rsidP="007317F8">
      <w:pPr>
        <w:pStyle w:val="ListParagraph"/>
      </w:pPr>
      <w:r w:rsidRPr="00906255">
        <w:t xml:space="preserve">The detailed documentation of the structure of the business file header is included in </w:t>
      </w:r>
      <w:r w:rsidRPr="00BC586C">
        <w:fldChar w:fldCharType="begin"/>
      </w:r>
      <w:r w:rsidRPr="00906255">
        <w:instrText xml:space="preserve"> REF _Ref427841331 \h </w:instrText>
      </w:r>
      <w:r w:rsidR="000A385A" w:rsidRPr="00906255">
        <w:instrText xml:space="preserve"> \* MERGEFORMAT </w:instrText>
      </w:r>
      <w:r w:rsidRPr="00BC586C">
        <w:fldChar w:fldCharType="separate"/>
      </w:r>
      <w:r w:rsidR="005A4DBC" w:rsidRPr="00906255">
        <w:t>Annex 2</w:t>
      </w:r>
      <w:r w:rsidRPr="00BC586C">
        <w:fldChar w:fldCharType="end"/>
      </w:r>
      <w:r w:rsidRPr="00906255">
        <w:t>.</w:t>
      </w:r>
    </w:p>
    <w:p w14:paraId="10CD16CB" w14:textId="55215C18" w:rsidR="00171204" w:rsidRPr="00906255" w:rsidRDefault="00171204" w:rsidP="00CB63ED">
      <w:pPr>
        <w:pStyle w:val="Heading2"/>
      </w:pPr>
      <w:bookmarkStart w:id="1970" w:name="_Toc440573382"/>
      <w:bookmarkStart w:id="1971" w:name="_Toc437290289"/>
      <w:bookmarkStart w:id="1972" w:name="_Toc444612491"/>
      <w:bookmarkStart w:id="1973" w:name="_Toc454264659"/>
      <w:bookmarkStart w:id="1974" w:name="_Toc463025628"/>
      <w:bookmarkStart w:id="1975" w:name="_Toc484014935"/>
      <w:r w:rsidRPr="00906255">
        <w:t>Statistics message</w:t>
      </w:r>
      <w:bookmarkEnd w:id="1970"/>
      <w:bookmarkEnd w:id="1971"/>
      <w:bookmarkEnd w:id="1972"/>
      <w:bookmarkEnd w:id="1973"/>
      <w:bookmarkEnd w:id="1974"/>
      <w:bookmarkEnd w:id="1975"/>
    </w:p>
    <w:p w14:paraId="7E2B1068" w14:textId="5456D2D2" w:rsidR="00171204" w:rsidRPr="00906255" w:rsidRDefault="00D409E9" w:rsidP="007317F8">
      <w:pPr>
        <w:pStyle w:val="ListParagraph"/>
      </w:pPr>
      <w:r w:rsidRPr="00906255">
        <w:t>The statistics message allows CAs to report monthly statistics to ESMA. The same message shall be also used to publish aggregated statistics by ESMA.</w:t>
      </w:r>
    </w:p>
    <w:p w14:paraId="2CFAF3A3" w14:textId="368BE8D3" w:rsidR="00E14F47" w:rsidRPr="00906255" w:rsidRDefault="00E14F47" w:rsidP="007317F8">
      <w:pPr>
        <w:pStyle w:val="ListParagraph"/>
      </w:pPr>
      <w:r w:rsidRPr="00906255">
        <w:t>For the examples of transactions presented in paragraph 8.3.3 the statistics of the transactions looks following:</w:t>
      </w:r>
    </w:p>
    <w:tbl>
      <w:tblPr>
        <w:tblW w:w="8954" w:type="dxa"/>
        <w:tblInd w:w="113" w:type="dxa"/>
        <w:tblLook w:val="04A0" w:firstRow="1" w:lastRow="0" w:firstColumn="1" w:lastColumn="0" w:noHBand="0" w:noVBand="1"/>
      </w:tblPr>
      <w:tblGrid>
        <w:gridCol w:w="1015"/>
        <w:gridCol w:w="1145"/>
        <w:gridCol w:w="460"/>
        <w:gridCol w:w="1061"/>
        <w:gridCol w:w="1730"/>
        <w:gridCol w:w="425"/>
        <w:gridCol w:w="1276"/>
        <w:gridCol w:w="1842"/>
      </w:tblGrid>
      <w:tr w:rsidR="002004A4" w:rsidRPr="00906255" w14:paraId="03DEBEDD" w14:textId="77777777" w:rsidTr="00906255">
        <w:trPr>
          <w:trHeight w:val="315"/>
        </w:trPr>
        <w:tc>
          <w:tcPr>
            <w:tcW w:w="216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09C2829" w14:textId="77777777" w:rsidR="002004A4" w:rsidRPr="00906255" w:rsidRDefault="002004A4" w:rsidP="002004A4">
            <w:pPr>
              <w:spacing w:after="0" w:line="240" w:lineRule="auto"/>
              <w:jc w:val="center"/>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Day 1 05/01/2016</w:t>
            </w:r>
          </w:p>
        </w:tc>
        <w:tc>
          <w:tcPr>
            <w:tcW w:w="460" w:type="dxa"/>
            <w:tcBorders>
              <w:top w:val="nil"/>
              <w:left w:val="nil"/>
              <w:bottom w:val="nil"/>
              <w:right w:val="nil"/>
            </w:tcBorders>
            <w:shd w:val="clear" w:color="auto" w:fill="auto"/>
            <w:noWrap/>
            <w:vAlign w:val="bottom"/>
            <w:hideMark/>
          </w:tcPr>
          <w:p w14:paraId="51BD55BB" w14:textId="77777777" w:rsidR="002004A4" w:rsidRPr="00906255" w:rsidRDefault="002004A4" w:rsidP="002004A4">
            <w:pPr>
              <w:spacing w:after="0" w:line="240" w:lineRule="auto"/>
              <w:jc w:val="center"/>
              <w:rPr>
                <w:rFonts w:ascii="Calibri" w:eastAsia="Times New Roman" w:hAnsi="Calibri" w:cs="Times New Roman"/>
                <w:color w:val="000000"/>
                <w:sz w:val="24"/>
                <w:szCs w:val="24"/>
                <w:lang w:eastAsia="en-GB"/>
              </w:rPr>
            </w:pPr>
          </w:p>
        </w:tc>
        <w:tc>
          <w:tcPr>
            <w:tcW w:w="279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8EC08C" w14:textId="77777777" w:rsidR="002004A4" w:rsidRPr="00906255" w:rsidRDefault="002004A4" w:rsidP="002004A4">
            <w:pPr>
              <w:spacing w:after="0" w:line="240" w:lineRule="auto"/>
              <w:jc w:val="center"/>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Day 2 06/01/2016</w:t>
            </w:r>
          </w:p>
        </w:tc>
        <w:tc>
          <w:tcPr>
            <w:tcW w:w="425" w:type="dxa"/>
            <w:tcBorders>
              <w:top w:val="nil"/>
              <w:left w:val="nil"/>
              <w:bottom w:val="nil"/>
              <w:right w:val="nil"/>
            </w:tcBorders>
            <w:shd w:val="clear" w:color="auto" w:fill="auto"/>
            <w:noWrap/>
            <w:vAlign w:val="bottom"/>
            <w:hideMark/>
          </w:tcPr>
          <w:p w14:paraId="6A7D9DFD" w14:textId="77777777" w:rsidR="002004A4" w:rsidRPr="00906255" w:rsidRDefault="002004A4" w:rsidP="002004A4">
            <w:pPr>
              <w:spacing w:after="0" w:line="240" w:lineRule="auto"/>
              <w:jc w:val="center"/>
              <w:rPr>
                <w:rFonts w:ascii="Calibri" w:eastAsia="Times New Roman" w:hAnsi="Calibri" w:cs="Times New Roman"/>
                <w:color w:val="000000"/>
                <w:sz w:val="24"/>
                <w:szCs w:val="24"/>
                <w:lang w:eastAsia="en-GB"/>
              </w:rPr>
            </w:pPr>
          </w:p>
        </w:tc>
        <w:tc>
          <w:tcPr>
            <w:tcW w:w="3118"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022D8A9" w14:textId="77777777" w:rsidR="002004A4" w:rsidRPr="00906255" w:rsidRDefault="002004A4" w:rsidP="002004A4">
            <w:pPr>
              <w:spacing w:after="0" w:line="240" w:lineRule="auto"/>
              <w:jc w:val="center"/>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Day 8 12/01/2016</w:t>
            </w:r>
          </w:p>
        </w:tc>
      </w:tr>
      <w:tr w:rsidR="002004A4" w:rsidRPr="00906255" w14:paraId="511CE2D6" w14:textId="77777777" w:rsidTr="00906255">
        <w:trPr>
          <w:trHeight w:val="315"/>
        </w:trPr>
        <w:tc>
          <w:tcPr>
            <w:tcW w:w="216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34CD451" w14:textId="77777777" w:rsidR="002004A4" w:rsidRPr="00906255" w:rsidRDefault="002004A4" w:rsidP="002004A4">
            <w:pPr>
              <w:spacing w:after="0" w:line="240" w:lineRule="auto"/>
              <w:jc w:val="center"/>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Transaction file 1</w:t>
            </w:r>
          </w:p>
        </w:tc>
        <w:tc>
          <w:tcPr>
            <w:tcW w:w="460" w:type="dxa"/>
            <w:tcBorders>
              <w:top w:val="nil"/>
              <w:left w:val="nil"/>
              <w:bottom w:val="nil"/>
              <w:right w:val="nil"/>
            </w:tcBorders>
            <w:shd w:val="clear" w:color="auto" w:fill="auto"/>
            <w:noWrap/>
            <w:vAlign w:val="bottom"/>
            <w:hideMark/>
          </w:tcPr>
          <w:p w14:paraId="0579EB77" w14:textId="77777777" w:rsidR="002004A4" w:rsidRPr="00906255" w:rsidRDefault="002004A4" w:rsidP="002004A4">
            <w:pPr>
              <w:spacing w:after="0" w:line="240" w:lineRule="auto"/>
              <w:jc w:val="center"/>
              <w:rPr>
                <w:rFonts w:ascii="Calibri" w:eastAsia="Times New Roman" w:hAnsi="Calibri" w:cs="Times New Roman"/>
                <w:color w:val="000000"/>
                <w:sz w:val="24"/>
                <w:szCs w:val="24"/>
                <w:lang w:eastAsia="en-GB"/>
              </w:rPr>
            </w:pPr>
          </w:p>
        </w:tc>
        <w:tc>
          <w:tcPr>
            <w:tcW w:w="279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4AE503" w14:textId="77777777" w:rsidR="002004A4" w:rsidRPr="00906255" w:rsidRDefault="002004A4" w:rsidP="002004A4">
            <w:pPr>
              <w:spacing w:after="0" w:line="240" w:lineRule="auto"/>
              <w:jc w:val="center"/>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Transaction file 1</w:t>
            </w:r>
          </w:p>
        </w:tc>
        <w:tc>
          <w:tcPr>
            <w:tcW w:w="425" w:type="dxa"/>
            <w:tcBorders>
              <w:top w:val="nil"/>
              <w:left w:val="nil"/>
              <w:bottom w:val="nil"/>
              <w:right w:val="nil"/>
            </w:tcBorders>
            <w:shd w:val="clear" w:color="auto" w:fill="auto"/>
            <w:noWrap/>
            <w:vAlign w:val="bottom"/>
            <w:hideMark/>
          </w:tcPr>
          <w:p w14:paraId="21406115" w14:textId="77777777" w:rsidR="002004A4" w:rsidRPr="00906255" w:rsidRDefault="002004A4" w:rsidP="002004A4">
            <w:pPr>
              <w:spacing w:after="0" w:line="240" w:lineRule="auto"/>
              <w:jc w:val="center"/>
              <w:rPr>
                <w:rFonts w:ascii="Calibri" w:eastAsia="Times New Roman" w:hAnsi="Calibri" w:cs="Times New Roman"/>
                <w:color w:val="000000"/>
                <w:sz w:val="24"/>
                <w:szCs w:val="24"/>
                <w:lang w:eastAsia="en-GB"/>
              </w:rPr>
            </w:pPr>
          </w:p>
        </w:tc>
        <w:tc>
          <w:tcPr>
            <w:tcW w:w="3118"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DD936EC" w14:textId="77777777" w:rsidR="002004A4" w:rsidRPr="00906255" w:rsidRDefault="002004A4" w:rsidP="002004A4">
            <w:pPr>
              <w:spacing w:after="0" w:line="240" w:lineRule="auto"/>
              <w:jc w:val="center"/>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Transaction file 1</w:t>
            </w:r>
          </w:p>
        </w:tc>
      </w:tr>
      <w:tr w:rsidR="00241603" w:rsidRPr="00906255" w14:paraId="3BFFD865" w14:textId="77777777" w:rsidTr="00906255">
        <w:trPr>
          <w:trHeight w:val="315"/>
        </w:trPr>
        <w:tc>
          <w:tcPr>
            <w:tcW w:w="1015" w:type="dxa"/>
            <w:tcBorders>
              <w:top w:val="nil"/>
              <w:left w:val="single" w:sz="4" w:space="0" w:color="auto"/>
              <w:bottom w:val="single" w:sz="4" w:space="0" w:color="auto"/>
              <w:right w:val="single" w:sz="4" w:space="0" w:color="auto"/>
            </w:tcBorders>
            <w:shd w:val="clear" w:color="auto" w:fill="auto"/>
            <w:noWrap/>
            <w:vAlign w:val="bottom"/>
            <w:hideMark/>
          </w:tcPr>
          <w:p w14:paraId="5C37032F" w14:textId="4645B0FF"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T</w:t>
            </w:r>
            <w:r w:rsidR="00CC2AEB">
              <w:rPr>
                <w:rFonts w:ascii="Calibri" w:eastAsia="Times New Roman" w:hAnsi="Calibri" w:cs="Times New Roman"/>
                <w:color w:val="000000"/>
                <w:sz w:val="24"/>
                <w:szCs w:val="24"/>
                <w:lang w:eastAsia="en-GB"/>
              </w:rPr>
              <w:t>XN</w:t>
            </w:r>
            <w:r w:rsidRPr="00906255">
              <w:rPr>
                <w:rFonts w:ascii="Calibri" w:eastAsia="Times New Roman" w:hAnsi="Calibri" w:cs="Times New Roman"/>
                <w:color w:val="000000"/>
                <w:sz w:val="24"/>
                <w:szCs w:val="24"/>
                <w:lang w:eastAsia="en-GB"/>
              </w:rPr>
              <w:t>11</w:t>
            </w:r>
          </w:p>
        </w:tc>
        <w:tc>
          <w:tcPr>
            <w:tcW w:w="1145" w:type="dxa"/>
            <w:tcBorders>
              <w:top w:val="nil"/>
              <w:left w:val="nil"/>
              <w:bottom w:val="single" w:sz="4" w:space="0" w:color="auto"/>
              <w:right w:val="single" w:sz="4" w:space="0" w:color="auto"/>
            </w:tcBorders>
            <w:shd w:val="clear" w:color="auto" w:fill="auto"/>
            <w:noWrap/>
            <w:vAlign w:val="bottom"/>
            <w:hideMark/>
          </w:tcPr>
          <w:p w14:paraId="4581FAF0"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accepted</w:t>
            </w:r>
          </w:p>
        </w:tc>
        <w:tc>
          <w:tcPr>
            <w:tcW w:w="460" w:type="dxa"/>
            <w:tcBorders>
              <w:top w:val="nil"/>
              <w:left w:val="nil"/>
              <w:bottom w:val="nil"/>
              <w:right w:val="nil"/>
            </w:tcBorders>
            <w:shd w:val="clear" w:color="auto" w:fill="auto"/>
            <w:noWrap/>
            <w:vAlign w:val="bottom"/>
            <w:hideMark/>
          </w:tcPr>
          <w:p w14:paraId="2684B35D"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p>
        </w:tc>
        <w:tc>
          <w:tcPr>
            <w:tcW w:w="1061" w:type="dxa"/>
            <w:tcBorders>
              <w:top w:val="nil"/>
              <w:left w:val="single" w:sz="4" w:space="0" w:color="auto"/>
              <w:bottom w:val="single" w:sz="4" w:space="0" w:color="auto"/>
              <w:right w:val="single" w:sz="4" w:space="0" w:color="auto"/>
            </w:tcBorders>
            <w:shd w:val="clear" w:color="auto" w:fill="auto"/>
            <w:noWrap/>
            <w:vAlign w:val="bottom"/>
            <w:hideMark/>
          </w:tcPr>
          <w:p w14:paraId="4BE1B905" w14:textId="7AA3FAB4"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T</w:t>
            </w:r>
            <w:r w:rsidR="00CC2AEB">
              <w:rPr>
                <w:rFonts w:ascii="Calibri" w:eastAsia="Times New Roman" w:hAnsi="Calibri" w:cs="Times New Roman"/>
                <w:color w:val="000000"/>
                <w:sz w:val="24"/>
                <w:szCs w:val="24"/>
                <w:lang w:eastAsia="en-GB"/>
              </w:rPr>
              <w:t>XN</w:t>
            </w:r>
            <w:r w:rsidRPr="00906255">
              <w:rPr>
                <w:rFonts w:ascii="Calibri" w:eastAsia="Times New Roman" w:hAnsi="Calibri" w:cs="Times New Roman"/>
                <w:color w:val="000000"/>
                <w:sz w:val="24"/>
                <w:szCs w:val="24"/>
                <w:lang w:eastAsia="en-GB"/>
              </w:rPr>
              <w:t>151</w:t>
            </w:r>
          </w:p>
        </w:tc>
        <w:tc>
          <w:tcPr>
            <w:tcW w:w="1730" w:type="dxa"/>
            <w:tcBorders>
              <w:top w:val="nil"/>
              <w:left w:val="nil"/>
              <w:bottom w:val="single" w:sz="4" w:space="0" w:color="auto"/>
              <w:right w:val="single" w:sz="4" w:space="0" w:color="auto"/>
            </w:tcBorders>
            <w:shd w:val="clear" w:color="auto" w:fill="auto"/>
            <w:noWrap/>
            <w:vAlign w:val="bottom"/>
            <w:hideMark/>
          </w:tcPr>
          <w:p w14:paraId="2D83E489" w14:textId="45420223"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 xml:space="preserve">accepted </w:t>
            </w:r>
            <w:r w:rsidR="006B1CFB" w:rsidRPr="00906255">
              <w:rPr>
                <w:rFonts w:ascii="Calibri" w:eastAsia="Times New Roman" w:hAnsi="Calibri" w:cs="Times New Roman"/>
                <w:color w:val="000000"/>
                <w:sz w:val="24"/>
                <w:szCs w:val="24"/>
                <w:lang w:eastAsia="en-GB"/>
              </w:rPr>
              <w:t>(</w:t>
            </w:r>
            <w:r w:rsidRPr="00906255">
              <w:rPr>
                <w:rFonts w:ascii="Calibri" w:eastAsia="Times New Roman" w:hAnsi="Calibri" w:cs="Times New Roman"/>
                <w:color w:val="000000"/>
                <w:sz w:val="24"/>
                <w:szCs w:val="24"/>
                <w:lang w:eastAsia="en-GB"/>
              </w:rPr>
              <w:t>after pending</w:t>
            </w:r>
            <w:r w:rsidR="006B1CFB" w:rsidRPr="00906255">
              <w:rPr>
                <w:rFonts w:ascii="Calibri" w:eastAsia="Times New Roman" w:hAnsi="Calibri" w:cs="Times New Roman"/>
                <w:color w:val="000000"/>
                <w:sz w:val="24"/>
                <w:szCs w:val="24"/>
                <w:lang w:eastAsia="en-GB"/>
              </w:rPr>
              <w:t>)</w:t>
            </w:r>
          </w:p>
        </w:tc>
        <w:tc>
          <w:tcPr>
            <w:tcW w:w="425" w:type="dxa"/>
            <w:tcBorders>
              <w:top w:val="nil"/>
              <w:left w:val="nil"/>
              <w:bottom w:val="nil"/>
              <w:right w:val="nil"/>
            </w:tcBorders>
            <w:shd w:val="clear" w:color="auto" w:fill="auto"/>
            <w:noWrap/>
            <w:vAlign w:val="bottom"/>
            <w:hideMark/>
          </w:tcPr>
          <w:p w14:paraId="37E32EF1"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14:paraId="218C9EDB" w14:textId="7FD5C3F2"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T</w:t>
            </w:r>
            <w:r w:rsidR="00CC2AEB">
              <w:rPr>
                <w:rFonts w:ascii="Calibri" w:eastAsia="Times New Roman" w:hAnsi="Calibri" w:cs="Times New Roman"/>
                <w:color w:val="000000"/>
                <w:sz w:val="24"/>
                <w:szCs w:val="24"/>
                <w:lang w:eastAsia="en-GB"/>
              </w:rPr>
              <w:t>XN</w:t>
            </w:r>
            <w:r w:rsidRPr="00906255">
              <w:rPr>
                <w:rFonts w:ascii="Calibri" w:eastAsia="Times New Roman" w:hAnsi="Calibri" w:cs="Times New Roman"/>
                <w:color w:val="000000"/>
                <w:sz w:val="24"/>
                <w:szCs w:val="24"/>
                <w:lang w:eastAsia="en-GB"/>
              </w:rPr>
              <w:t>161</w:t>
            </w:r>
          </w:p>
        </w:tc>
        <w:tc>
          <w:tcPr>
            <w:tcW w:w="1842" w:type="dxa"/>
            <w:tcBorders>
              <w:top w:val="nil"/>
              <w:left w:val="nil"/>
              <w:bottom w:val="single" w:sz="4" w:space="0" w:color="auto"/>
              <w:right w:val="single" w:sz="4" w:space="0" w:color="auto"/>
            </w:tcBorders>
            <w:shd w:val="clear" w:color="auto" w:fill="auto"/>
            <w:noWrap/>
            <w:vAlign w:val="bottom"/>
            <w:hideMark/>
          </w:tcPr>
          <w:p w14:paraId="2AB70017" w14:textId="4B7C93C5"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 xml:space="preserve">rejected </w:t>
            </w:r>
            <w:r w:rsidR="006B1CFB" w:rsidRPr="00906255">
              <w:rPr>
                <w:rFonts w:ascii="Calibri" w:eastAsia="Times New Roman" w:hAnsi="Calibri" w:cs="Times New Roman"/>
                <w:color w:val="000000"/>
                <w:sz w:val="24"/>
                <w:szCs w:val="24"/>
                <w:lang w:eastAsia="en-GB"/>
              </w:rPr>
              <w:t>(</w:t>
            </w:r>
            <w:r w:rsidRPr="00906255">
              <w:rPr>
                <w:rFonts w:ascii="Calibri" w:eastAsia="Times New Roman" w:hAnsi="Calibri" w:cs="Times New Roman"/>
                <w:color w:val="000000"/>
                <w:sz w:val="24"/>
                <w:szCs w:val="24"/>
                <w:lang w:eastAsia="en-GB"/>
              </w:rPr>
              <w:t>after pending</w:t>
            </w:r>
          </w:p>
        </w:tc>
      </w:tr>
      <w:tr w:rsidR="002004A4" w:rsidRPr="00906255" w14:paraId="2AC92492" w14:textId="77777777" w:rsidTr="00906255">
        <w:trPr>
          <w:trHeight w:val="315"/>
        </w:trPr>
        <w:tc>
          <w:tcPr>
            <w:tcW w:w="1015" w:type="dxa"/>
            <w:tcBorders>
              <w:top w:val="nil"/>
              <w:left w:val="single" w:sz="4" w:space="0" w:color="auto"/>
              <w:bottom w:val="single" w:sz="4" w:space="0" w:color="auto"/>
              <w:right w:val="single" w:sz="4" w:space="0" w:color="auto"/>
            </w:tcBorders>
            <w:shd w:val="clear" w:color="auto" w:fill="auto"/>
            <w:noWrap/>
            <w:vAlign w:val="bottom"/>
            <w:hideMark/>
          </w:tcPr>
          <w:p w14:paraId="7EF9F737" w14:textId="46CB2528"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T</w:t>
            </w:r>
            <w:r w:rsidR="00CC2AEB">
              <w:rPr>
                <w:rFonts w:ascii="Calibri" w:eastAsia="Times New Roman" w:hAnsi="Calibri" w:cs="Times New Roman"/>
                <w:color w:val="000000"/>
                <w:sz w:val="24"/>
                <w:szCs w:val="24"/>
                <w:lang w:eastAsia="en-GB"/>
              </w:rPr>
              <w:t>XN</w:t>
            </w:r>
            <w:r w:rsidRPr="00906255">
              <w:rPr>
                <w:rFonts w:ascii="Calibri" w:eastAsia="Times New Roman" w:hAnsi="Calibri" w:cs="Times New Roman"/>
                <w:color w:val="000000"/>
                <w:sz w:val="24"/>
                <w:szCs w:val="24"/>
                <w:lang w:eastAsia="en-GB"/>
              </w:rPr>
              <w:t>12</w:t>
            </w:r>
          </w:p>
        </w:tc>
        <w:tc>
          <w:tcPr>
            <w:tcW w:w="1145" w:type="dxa"/>
            <w:tcBorders>
              <w:top w:val="nil"/>
              <w:left w:val="nil"/>
              <w:bottom w:val="single" w:sz="4" w:space="0" w:color="auto"/>
              <w:right w:val="single" w:sz="4" w:space="0" w:color="auto"/>
            </w:tcBorders>
            <w:shd w:val="clear" w:color="auto" w:fill="auto"/>
            <w:noWrap/>
            <w:vAlign w:val="bottom"/>
            <w:hideMark/>
          </w:tcPr>
          <w:p w14:paraId="568DE3C1"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accepted</w:t>
            </w:r>
          </w:p>
        </w:tc>
        <w:tc>
          <w:tcPr>
            <w:tcW w:w="460" w:type="dxa"/>
            <w:tcBorders>
              <w:top w:val="nil"/>
              <w:left w:val="nil"/>
              <w:bottom w:val="nil"/>
              <w:right w:val="nil"/>
            </w:tcBorders>
            <w:shd w:val="clear" w:color="auto" w:fill="auto"/>
            <w:noWrap/>
            <w:vAlign w:val="bottom"/>
            <w:hideMark/>
          </w:tcPr>
          <w:p w14:paraId="1C6736D0"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p>
        </w:tc>
        <w:tc>
          <w:tcPr>
            <w:tcW w:w="1061" w:type="dxa"/>
            <w:tcBorders>
              <w:top w:val="nil"/>
              <w:left w:val="single" w:sz="4" w:space="0" w:color="auto"/>
              <w:bottom w:val="single" w:sz="4" w:space="0" w:color="auto"/>
              <w:right w:val="single" w:sz="4" w:space="0" w:color="auto"/>
            </w:tcBorders>
            <w:shd w:val="clear" w:color="auto" w:fill="auto"/>
            <w:noWrap/>
            <w:vAlign w:val="bottom"/>
            <w:hideMark/>
          </w:tcPr>
          <w:p w14:paraId="3EAE78EB" w14:textId="7A5D4E50"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T</w:t>
            </w:r>
            <w:r w:rsidR="00CC2AEB">
              <w:rPr>
                <w:rFonts w:ascii="Calibri" w:eastAsia="Times New Roman" w:hAnsi="Calibri" w:cs="Times New Roman"/>
                <w:color w:val="000000"/>
                <w:sz w:val="24"/>
                <w:szCs w:val="24"/>
                <w:lang w:eastAsia="en-GB"/>
              </w:rPr>
              <w:t>XN</w:t>
            </w:r>
            <w:r w:rsidRPr="00906255">
              <w:rPr>
                <w:rFonts w:ascii="Calibri" w:eastAsia="Times New Roman" w:hAnsi="Calibri" w:cs="Times New Roman"/>
                <w:color w:val="000000"/>
                <w:sz w:val="24"/>
                <w:szCs w:val="24"/>
                <w:lang w:eastAsia="en-GB"/>
              </w:rPr>
              <w:t>152</w:t>
            </w:r>
          </w:p>
        </w:tc>
        <w:tc>
          <w:tcPr>
            <w:tcW w:w="1730" w:type="dxa"/>
            <w:tcBorders>
              <w:top w:val="nil"/>
              <w:left w:val="nil"/>
              <w:bottom w:val="single" w:sz="4" w:space="0" w:color="auto"/>
              <w:right w:val="single" w:sz="4" w:space="0" w:color="auto"/>
            </w:tcBorders>
            <w:shd w:val="clear" w:color="auto" w:fill="auto"/>
            <w:noWrap/>
            <w:vAlign w:val="bottom"/>
            <w:hideMark/>
          </w:tcPr>
          <w:p w14:paraId="4661A16B" w14:textId="53EC185F" w:rsidR="002004A4" w:rsidRPr="00906255" w:rsidRDefault="006B1CFB"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r</w:t>
            </w:r>
            <w:r w:rsidR="002004A4" w:rsidRPr="00906255">
              <w:rPr>
                <w:rFonts w:ascii="Calibri" w:eastAsia="Times New Roman" w:hAnsi="Calibri" w:cs="Times New Roman"/>
                <w:color w:val="000000"/>
                <w:sz w:val="24"/>
                <w:szCs w:val="24"/>
                <w:lang w:eastAsia="en-GB"/>
              </w:rPr>
              <w:t>ejected</w:t>
            </w:r>
            <w:r w:rsidRPr="00906255">
              <w:rPr>
                <w:rFonts w:ascii="Calibri" w:eastAsia="Times New Roman" w:hAnsi="Calibri" w:cs="Times New Roman"/>
                <w:color w:val="000000"/>
                <w:sz w:val="24"/>
                <w:szCs w:val="24"/>
                <w:lang w:eastAsia="en-GB"/>
              </w:rPr>
              <w:t xml:space="preserve"> (after pending)</w:t>
            </w:r>
          </w:p>
        </w:tc>
        <w:tc>
          <w:tcPr>
            <w:tcW w:w="425" w:type="dxa"/>
            <w:tcBorders>
              <w:top w:val="nil"/>
              <w:left w:val="nil"/>
              <w:bottom w:val="nil"/>
              <w:right w:val="nil"/>
            </w:tcBorders>
            <w:shd w:val="clear" w:color="auto" w:fill="auto"/>
            <w:noWrap/>
            <w:vAlign w:val="bottom"/>
            <w:hideMark/>
          </w:tcPr>
          <w:p w14:paraId="2A7A5BBE"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p>
        </w:tc>
        <w:tc>
          <w:tcPr>
            <w:tcW w:w="3118"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31E41A5" w14:textId="77777777" w:rsidR="002004A4" w:rsidRPr="00906255" w:rsidRDefault="002004A4" w:rsidP="002004A4">
            <w:pPr>
              <w:spacing w:after="0" w:line="240" w:lineRule="auto"/>
              <w:jc w:val="center"/>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Transaction file 8</w:t>
            </w:r>
          </w:p>
        </w:tc>
      </w:tr>
      <w:tr w:rsidR="00241603" w:rsidRPr="00906255" w14:paraId="2BCDB38C" w14:textId="77777777" w:rsidTr="00906255">
        <w:trPr>
          <w:trHeight w:val="315"/>
        </w:trPr>
        <w:tc>
          <w:tcPr>
            <w:tcW w:w="1015" w:type="dxa"/>
            <w:tcBorders>
              <w:top w:val="nil"/>
              <w:left w:val="single" w:sz="4" w:space="0" w:color="auto"/>
              <w:bottom w:val="single" w:sz="4" w:space="0" w:color="auto"/>
              <w:right w:val="single" w:sz="4" w:space="0" w:color="auto"/>
            </w:tcBorders>
            <w:shd w:val="clear" w:color="auto" w:fill="auto"/>
            <w:noWrap/>
            <w:vAlign w:val="bottom"/>
            <w:hideMark/>
          </w:tcPr>
          <w:p w14:paraId="018CAF6A" w14:textId="68924AA5"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T</w:t>
            </w:r>
            <w:r w:rsidR="00CC2AEB">
              <w:rPr>
                <w:rFonts w:ascii="Calibri" w:eastAsia="Times New Roman" w:hAnsi="Calibri" w:cs="Times New Roman"/>
                <w:color w:val="000000"/>
                <w:sz w:val="24"/>
                <w:szCs w:val="24"/>
                <w:lang w:eastAsia="en-GB"/>
              </w:rPr>
              <w:t>XN</w:t>
            </w:r>
            <w:r w:rsidRPr="00906255">
              <w:rPr>
                <w:rFonts w:ascii="Calibri" w:eastAsia="Times New Roman" w:hAnsi="Calibri" w:cs="Times New Roman"/>
                <w:color w:val="000000"/>
                <w:sz w:val="24"/>
                <w:szCs w:val="24"/>
                <w:lang w:eastAsia="en-GB"/>
              </w:rPr>
              <w:t>13</w:t>
            </w:r>
          </w:p>
        </w:tc>
        <w:tc>
          <w:tcPr>
            <w:tcW w:w="1145" w:type="dxa"/>
            <w:tcBorders>
              <w:top w:val="nil"/>
              <w:left w:val="nil"/>
              <w:bottom w:val="single" w:sz="4" w:space="0" w:color="auto"/>
              <w:right w:val="single" w:sz="4" w:space="0" w:color="auto"/>
            </w:tcBorders>
            <w:shd w:val="clear" w:color="auto" w:fill="auto"/>
            <w:noWrap/>
            <w:vAlign w:val="bottom"/>
            <w:hideMark/>
          </w:tcPr>
          <w:p w14:paraId="0D3215BB"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rejected</w:t>
            </w:r>
          </w:p>
        </w:tc>
        <w:tc>
          <w:tcPr>
            <w:tcW w:w="460" w:type="dxa"/>
            <w:tcBorders>
              <w:top w:val="nil"/>
              <w:left w:val="nil"/>
              <w:bottom w:val="nil"/>
              <w:right w:val="nil"/>
            </w:tcBorders>
            <w:shd w:val="clear" w:color="auto" w:fill="auto"/>
            <w:noWrap/>
            <w:vAlign w:val="bottom"/>
            <w:hideMark/>
          </w:tcPr>
          <w:p w14:paraId="55785E75"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p>
        </w:tc>
        <w:tc>
          <w:tcPr>
            <w:tcW w:w="1061" w:type="dxa"/>
            <w:tcBorders>
              <w:top w:val="nil"/>
              <w:left w:val="single" w:sz="4" w:space="0" w:color="auto"/>
              <w:bottom w:val="single" w:sz="4" w:space="0" w:color="auto"/>
              <w:right w:val="single" w:sz="4" w:space="0" w:color="auto"/>
            </w:tcBorders>
            <w:shd w:val="clear" w:color="auto" w:fill="auto"/>
            <w:noWrap/>
            <w:vAlign w:val="bottom"/>
            <w:hideMark/>
          </w:tcPr>
          <w:p w14:paraId="05CC8457" w14:textId="4F46983F"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T</w:t>
            </w:r>
            <w:r w:rsidR="00CC2AEB">
              <w:rPr>
                <w:rFonts w:ascii="Calibri" w:eastAsia="Times New Roman" w:hAnsi="Calibri" w:cs="Times New Roman"/>
                <w:color w:val="000000"/>
                <w:sz w:val="24"/>
                <w:szCs w:val="24"/>
                <w:lang w:eastAsia="en-GB"/>
              </w:rPr>
              <w:t>XN</w:t>
            </w:r>
            <w:r w:rsidRPr="00906255">
              <w:rPr>
                <w:rFonts w:ascii="Calibri" w:eastAsia="Times New Roman" w:hAnsi="Calibri" w:cs="Times New Roman"/>
                <w:color w:val="000000"/>
                <w:sz w:val="24"/>
                <w:szCs w:val="24"/>
                <w:lang w:eastAsia="en-GB"/>
              </w:rPr>
              <w:t>161</w:t>
            </w:r>
          </w:p>
        </w:tc>
        <w:tc>
          <w:tcPr>
            <w:tcW w:w="1730" w:type="dxa"/>
            <w:tcBorders>
              <w:top w:val="nil"/>
              <w:left w:val="nil"/>
              <w:bottom w:val="single" w:sz="4" w:space="0" w:color="auto"/>
              <w:right w:val="single" w:sz="4" w:space="0" w:color="auto"/>
            </w:tcBorders>
            <w:shd w:val="clear" w:color="auto" w:fill="auto"/>
            <w:noWrap/>
            <w:vAlign w:val="bottom"/>
            <w:hideMark/>
          </w:tcPr>
          <w:p w14:paraId="11FDA086"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pending</w:t>
            </w:r>
          </w:p>
        </w:tc>
        <w:tc>
          <w:tcPr>
            <w:tcW w:w="425" w:type="dxa"/>
            <w:tcBorders>
              <w:top w:val="nil"/>
              <w:left w:val="nil"/>
              <w:bottom w:val="nil"/>
              <w:right w:val="nil"/>
            </w:tcBorders>
            <w:shd w:val="clear" w:color="auto" w:fill="auto"/>
            <w:noWrap/>
            <w:vAlign w:val="bottom"/>
            <w:hideMark/>
          </w:tcPr>
          <w:p w14:paraId="4A0400E2"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14:paraId="16A2AD87" w14:textId="624B8FD6"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T</w:t>
            </w:r>
            <w:r w:rsidR="00CC2AEB">
              <w:rPr>
                <w:rFonts w:ascii="Calibri" w:eastAsia="Times New Roman" w:hAnsi="Calibri" w:cs="Times New Roman"/>
                <w:color w:val="000000"/>
                <w:sz w:val="24"/>
                <w:szCs w:val="24"/>
                <w:lang w:eastAsia="en-GB"/>
              </w:rPr>
              <w:t>XN</w:t>
            </w:r>
            <w:r w:rsidRPr="00906255">
              <w:rPr>
                <w:rFonts w:ascii="Calibri" w:eastAsia="Times New Roman" w:hAnsi="Calibri" w:cs="Times New Roman"/>
                <w:color w:val="000000"/>
                <w:sz w:val="24"/>
                <w:szCs w:val="24"/>
                <w:lang w:eastAsia="en-GB"/>
              </w:rPr>
              <w:t>81</w:t>
            </w:r>
          </w:p>
        </w:tc>
        <w:tc>
          <w:tcPr>
            <w:tcW w:w="1842" w:type="dxa"/>
            <w:tcBorders>
              <w:top w:val="nil"/>
              <w:left w:val="nil"/>
              <w:bottom w:val="single" w:sz="4" w:space="0" w:color="auto"/>
              <w:right w:val="single" w:sz="4" w:space="0" w:color="auto"/>
            </w:tcBorders>
            <w:shd w:val="clear" w:color="auto" w:fill="auto"/>
            <w:noWrap/>
            <w:vAlign w:val="bottom"/>
            <w:hideMark/>
          </w:tcPr>
          <w:p w14:paraId="79E7DC32"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accepted</w:t>
            </w:r>
          </w:p>
        </w:tc>
      </w:tr>
      <w:tr w:rsidR="002004A4" w:rsidRPr="00906255" w14:paraId="655085C0" w14:textId="77777777" w:rsidTr="00906255">
        <w:trPr>
          <w:trHeight w:val="315"/>
        </w:trPr>
        <w:tc>
          <w:tcPr>
            <w:tcW w:w="1015" w:type="dxa"/>
            <w:tcBorders>
              <w:top w:val="nil"/>
              <w:left w:val="single" w:sz="4" w:space="0" w:color="auto"/>
              <w:bottom w:val="single" w:sz="4" w:space="0" w:color="auto"/>
              <w:right w:val="single" w:sz="4" w:space="0" w:color="auto"/>
            </w:tcBorders>
            <w:shd w:val="clear" w:color="auto" w:fill="auto"/>
            <w:noWrap/>
            <w:vAlign w:val="bottom"/>
            <w:hideMark/>
          </w:tcPr>
          <w:p w14:paraId="04428F47" w14:textId="07D9F49D"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T</w:t>
            </w:r>
            <w:r w:rsidR="00CC2AEB">
              <w:rPr>
                <w:rFonts w:ascii="Calibri" w:eastAsia="Times New Roman" w:hAnsi="Calibri" w:cs="Times New Roman"/>
                <w:color w:val="000000"/>
                <w:sz w:val="24"/>
                <w:szCs w:val="24"/>
                <w:lang w:eastAsia="en-GB"/>
              </w:rPr>
              <w:t>XN</w:t>
            </w:r>
            <w:r w:rsidRPr="00906255">
              <w:rPr>
                <w:rFonts w:ascii="Calibri" w:eastAsia="Times New Roman" w:hAnsi="Calibri" w:cs="Times New Roman"/>
                <w:color w:val="000000"/>
                <w:sz w:val="24"/>
                <w:szCs w:val="24"/>
                <w:lang w:eastAsia="en-GB"/>
              </w:rPr>
              <w:t>14</w:t>
            </w:r>
          </w:p>
        </w:tc>
        <w:tc>
          <w:tcPr>
            <w:tcW w:w="1145" w:type="dxa"/>
            <w:tcBorders>
              <w:top w:val="nil"/>
              <w:left w:val="nil"/>
              <w:bottom w:val="single" w:sz="4" w:space="0" w:color="auto"/>
              <w:right w:val="single" w:sz="4" w:space="0" w:color="auto"/>
            </w:tcBorders>
            <w:shd w:val="clear" w:color="auto" w:fill="auto"/>
            <w:noWrap/>
            <w:vAlign w:val="bottom"/>
            <w:hideMark/>
          </w:tcPr>
          <w:p w14:paraId="087F40E8"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accepted</w:t>
            </w:r>
          </w:p>
        </w:tc>
        <w:tc>
          <w:tcPr>
            <w:tcW w:w="460" w:type="dxa"/>
            <w:tcBorders>
              <w:top w:val="nil"/>
              <w:left w:val="nil"/>
              <w:bottom w:val="nil"/>
              <w:right w:val="nil"/>
            </w:tcBorders>
            <w:shd w:val="clear" w:color="auto" w:fill="auto"/>
            <w:noWrap/>
            <w:vAlign w:val="bottom"/>
            <w:hideMark/>
          </w:tcPr>
          <w:p w14:paraId="14E9BAE8"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p>
        </w:tc>
        <w:tc>
          <w:tcPr>
            <w:tcW w:w="2791"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5B419B7" w14:textId="77777777" w:rsidR="002004A4" w:rsidRPr="00906255" w:rsidRDefault="002004A4" w:rsidP="002004A4">
            <w:pPr>
              <w:spacing w:after="0" w:line="240" w:lineRule="auto"/>
              <w:jc w:val="center"/>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Transaction file 2</w:t>
            </w:r>
          </w:p>
        </w:tc>
        <w:tc>
          <w:tcPr>
            <w:tcW w:w="425" w:type="dxa"/>
            <w:tcBorders>
              <w:top w:val="nil"/>
              <w:left w:val="nil"/>
              <w:bottom w:val="nil"/>
              <w:right w:val="nil"/>
            </w:tcBorders>
            <w:shd w:val="clear" w:color="auto" w:fill="auto"/>
            <w:noWrap/>
            <w:vAlign w:val="bottom"/>
            <w:hideMark/>
          </w:tcPr>
          <w:p w14:paraId="494B6D9A" w14:textId="77777777" w:rsidR="002004A4" w:rsidRPr="00906255" w:rsidRDefault="002004A4" w:rsidP="002004A4">
            <w:pPr>
              <w:spacing w:after="0" w:line="240" w:lineRule="auto"/>
              <w:jc w:val="center"/>
              <w:rPr>
                <w:rFonts w:ascii="Calibri" w:eastAsia="Times New Roman" w:hAnsi="Calibri" w:cs="Times New Roman"/>
                <w:color w:val="000000"/>
                <w:sz w:val="24"/>
                <w:szCs w:val="24"/>
                <w:lang w:eastAsia="en-GB"/>
              </w:rPr>
            </w:pP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14:paraId="6DB88AE7" w14:textId="4F89E5C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T</w:t>
            </w:r>
            <w:r w:rsidR="00CC2AEB">
              <w:rPr>
                <w:rFonts w:ascii="Calibri" w:eastAsia="Times New Roman" w:hAnsi="Calibri" w:cs="Times New Roman"/>
                <w:color w:val="000000"/>
                <w:sz w:val="24"/>
                <w:szCs w:val="24"/>
                <w:lang w:eastAsia="en-GB"/>
              </w:rPr>
              <w:t>XN</w:t>
            </w:r>
            <w:r w:rsidRPr="00906255">
              <w:rPr>
                <w:rFonts w:ascii="Calibri" w:eastAsia="Times New Roman" w:hAnsi="Calibri" w:cs="Times New Roman"/>
                <w:color w:val="000000"/>
                <w:sz w:val="24"/>
                <w:szCs w:val="24"/>
                <w:lang w:eastAsia="en-GB"/>
              </w:rPr>
              <w:t>82</w:t>
            </w:r>
          </w:p>
        </w:tc>
        <w:tc>
          <w:tcPr>
            <w:tcW w:w="1842" w:type="dxa"/>
            <w:tcBorders>
              <w:top w:val="nil"/>
              <w:left w:val="nil"/>
              <w:bottom w:val="single" w:sz="4" w:space="0" w:color="auto"/>
              <w:right w:val="single" w:sz="4" w:space="0" w:color="auto"/>
            </w:tcBorders>
            <w:shd w:val="clear" w:color="auto" w:fill="auto"/>
            <w:noWrap/>
            <w:vAlign w:val="bottom"/>
            <w:hideMark/>
          </w:tcPr>
          <w:p w14:paraId="5BB5B794"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accepted</w:t>
            </w:r>
          </w:p>
        </w:tc>
      </w:tr>
      <w:tr w:rsidR="00241603" w:rsidRPr="00906255" w14:paraId="282A2794" w14:textId="77777777" w:rsidTr="00906255">
        <w:trPr>
          <w:trHeight w:val="315"/>
        </w:trPr>
        <w:tc>
          <w:tcPr>
            <w:tcW w:w="1015" w:type="dxa"/>
            <w:tcBorders>
              <w:top w:val="nil"/>
              <w:left w:val="single" w:sz="4" w:space="0" w:color="auto"/>
              <w:bottom w:val="single" w:sz="4" w:space="0" w:color="auto"/>
              <w:right w:val="single" w:sz="4" w:space="0" w:color="auto"/>
            </w:tcBorders>
            <w:shd w:val="clear" w:color="auto" w:fill="auto"/>
            <w:noWrap/>
            <w:vAlign w:val="bottom"/>
            <w:hideMark/>
          </w:tcPr>
          <w:p w14:paraId="5D28008C" w14:textId="7840ECB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T</w:t>
            </w:r>
            <w:r w:rsidR="00CC2AEB">
              <w:rPr>
                <w:rFonts w:ascii="Calibri" w:eastAsia="Times New Roman" w:hAnsi="Calibri" w:cs="Times New Roman"/>
                <w:color w:val="000000"/>
                <w:sz w:val="24"/>
                <w:szCs w:val="24"/>
                <w:lang w:eastAsia="en-GB"/>
              </w:rPr>
              <w:t>XN</w:t>
            </w:r>
            <w:r w:rsidRPr="00906255">
              <w:rPr>
                <w:rFonts w:ascii="Calibri" w:eastAsia="Times New Roman" w:hAnsi="Calibri" w:cs="Times New Roman"/>
                <w:color w:val="000000"/>
                <w:sz w:val="24"/>
                <w:szCs w:val="24"/>
                <w:lang w:eastAsia="en-GB"/>
              </w:rPr>
              <w:t>151</w:t>
            </w:r>
          </w:p>
        </w:tc>
        <w:tc>
          <w:tcPr>
            <w:tcW w:w="1145" w:type="dxa"/>
            <w:tcBorders>
              <w:top w:val="nil"/>
              <w:left w:val="nil"/>
              <w:bottom w:val="single" w:sz="4" w:space="0" w:color="auto"/>
              <w:right w:val="single" w:sz="4" w:space="0" w:color="auto"/>
            </w:tcBorders>
            <w:shd w:val="clear" w:color="auto" w:fill="auto"/>
            <w:noWrap/>
            <w:vAlign w:val="bottom"/>
            <w:hideMark/>
          </w:tcPr>
          <w:p w14:paraId="62A9E6FB"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pending</w:t>
            </w:r>
          </w:p>
        </w:tc>
        <w:tc>
          <w:tcPr>
            <w:tcW w:w="460" w:type="dxa"/>
            <w:tcBorders>
              <w:top w:val="nil"/>
              <w:left w:val="nil"/>
              <w:bottom w:val="nil"/>
              <w:right w:val="nil"/>
            </w:tcBorders>
            <w:shd w:val="clear" w:color="auto" w:fill="auto"/>
            <w:noWrap/>
            <w:vAlign w:val="bottom"/>
            <w:hideMark/>
          </w:tcPr>
          <w:p w14:paraId="2B0F0925"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p>
        </w:tc>
        <w:tc>
          <w:tcPr>
            <w:tcW w:w="1061" w:type="dxa"/>
            <w:tcBorders>
              <w:top w:val="nil"/>
              <w:left w:val="single" w:sz="4" w:space="0" w:color="auto"/>
              <w:bottom w:val="single" w:sz="4" w:space="0" w:color="auto"/>
              <w:right w:val="single" w:sz="4" w:space="0" w:color="auto"/>
            </w:tcBorders>
            <w:shd w:val="clear" w:color="auto" w:fill="auto"/>
            <w:noWrap/>
            <w:vAlign w:val="bottom"/>
            <w:hideMark/>
          </w:tcPr>
          <w:p w14:paraId="7ADEA1BC" w14:textId="6DC6181F"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T</w:t>
            </w:r>
            <w:r w:rsidR="00CC2AEB">
              <w:rPr>
                <w:rFonts w:ascii="Calibri" w:eastAsia="Times New Roman" w:hAnsi="Calibri" w:cs="Times New Roman"/>
                <w:color w:val="000000"/>
                <w:sz w:val="24"/>
                <w:szCs w:val="24"/>
                <w:lang w:eastAsia="en-GB"/>
              </w:rPr>
              <w:t>XN</w:t>
            </w:r>
            <w:r w:rsidRPr="00906255">
              <w:rPr>
                <w:rFonts w:ascii="Calibri" w:eastAsia="Times New Roman" w:hAnsi="Calibri" w:cs="Times New Roman"/>
                <w:color w:val="000000"/>
                <w:sz w:val="24"/>
                <w:szCs w:val="24"/>
                <w:lang w:eastAsia="en-GB"/>
              </w:rPr>
              <w:t>21</w:t>
            </w:r>
          </w:p>
        </w:tc>
        <w:tc>
          <w:tcPr>
            <w:tcW w:w="1730" w:type="dxa"/>
            <w:tcBorders>
              <w:top w:val="nil"/>
              <w:left w:val="nil"/>
              <w:bottom w:val="single" w:sz="4" w:space="0" w:color="auto"/>
              <w:right w:val="single" w:sz="4" w:space="0" w:color="auto"/>
            </w:tcBorders>
            <w:shd w:val="clear" w:color="auto" w:fill="auto"/>
            <w:noWrap/>
            <w:vAlign w:val="bottom"/>
            <w:hideMark/>
          </w:tcPr>
          <w:p w14:paraId="49EFAC92"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accepted</w:t>
            </w:r>
          </w:p>
        </w:tc>
        <w:tc>
          <w:tcPr>
            <w:tcW w:w="425" w:type="dxa"/>
            <w:tcBorders>
              <w:top w:val="nil"/>
              <w:left w:val="nil"/>
              <w:bottom w:val="nil"/>
              <w:right w:val="nil"/>
            </w:tcBorders>
            <w:shd w:val="clear" w:color="auto" w:fill="auto"/>
            <w:noWrap/>
            <w:vAlign w:val="bottom"/>
            <w:hideMark/>
          </w:tcPr>
          <w:p w14:paraId="0ABC3FE0"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14:paraId="72EB17E3" w14:textId="63984FFA"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T</w:t>
            </w:r>
            <w:r w:rsidR="00CC2AEB">
              <w:rPr>
                <w:rFonts w:ascii="Calibri" w:eastAsia="Times New Roman" w:hAnsi="Calibri" w:cs="Times New Roman"/>
                <w:color w:val="000000"/>
                <w:sz w:val="24"/>
                <w:szCs w:val="24"/>
                <w:lang w:eastAsia="en-GB"/>
              </w:rPr>
              <w:t>XN</w:t>
            </w:r>
            <w:r w:rsidRPr="00906255">
              <w:rPr>
                <w:rFonts w:ascii="Calibri" w:eastAsia="Times New Roman" w:hAnsi="Calibri" w:cs="Times New Roman"/>
                <w:color w:val="000000"/>
                <w:sz w:val="24"/>
                <w:szCs w:val="24"/>
                <w:lang w:eastAsia="en-GB"/>
              </w:rPr>
              <w:t>83</w:t>
            </w:r>
          </w:p>
        </w:tc>
        <w:tc>
          <w:tcPr>
            <w:tcW w:w="1842" w:type="dxa"/>
            <w:tcBorders>
              <w:top w:val="nil"/>
              <w:left w:val="nil"/>
              <w:bottom w:val="single" w:sz="4" w:space="0" w:color="auto"/>
              <w:right w:val="single" w:sz="4" w:space="0" w:color="auto"/>
            </w:tcBorders>
            <w:shd w:val="clear" w:color="auto" w:fill="auto"/>
            <w:noWrap/>
            <w:vAlign w:val="bottom"/>
            <w:hideMark/>
          </w:tcPr>
          <w:p w14:paraId="4000636A"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accepted</w:t>
            </w:r>
          </w:p>
        </w:tc>
      </w:tr>
      <w:tr w:rsidR="00241603" w:rsidRPr="00906255" w14:paraId="63471D6C" w14:textId="77777777" w:rsidTr="00906255">
        <w:trPr>
          <w:trHeight w:val="315"/>
        </w:trPr>
        <w:tc>
          <w:tcPr>
            <w:tcW w:w="1015" w:type="dxa"/>
            <w:tcBorders>
              <w:top w:val="nil"/>
              <w:left w:val="single" w:sz="4" w:space="0" w:color="auto"/>
              <w:bottom w:val="single" w:sz="4" w:space="0" w:color="auto"/>
              <w:right w:val="single" w:sz="4" w:space="0" w:color="auto"/>
            </w:tcBorders>
            <w:shd w:val="clear" w:color="auto" w:fill="auto"/>
            <w:noWrap/>
            <w:vAlign w:val="bottom"/>
            <w:hideMark/>
          </w:tcPr>
          <w:p w14:paraId="1E19778B" w14:textId="65410741"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T</w:t>
            </w:r>
            <w:r w:rsidR="00CC2AEB">
              <w:rPr>
                <w:rFonts w:ascii="Calibri" w:eastAsia="Times New Roman" w:hAnsi="Calibri" w:cs="Times New Roman"/>
                <w:color w:val="000000"/>
                <w:sz w:val="24"/>
                <w:szCs w:val="24"/>
                <w:lang w:eastAsia="en-GB"/>
              </w:rPr>
              <w:t>XN</w:t>
            </w:r>
            <w:r w:rsidRPr="00906255">
              <w:rPr>
                <w:rFonts w:ascii="Calibri" w:eastAsia="Times New Roman" w:hAnsi="Calibri" w:cs="Times New Roman"/>
                <w:color w:val="000000"/>
                <w:sz w:val="24"/>
                <w:szCs w:val="24"/>
                <w:lang w:eastAsia="en-GB"/>
              </w:rPr>
              <w:t>152</w:t>
            </w:r>
          </w:p>
        </w:tc>
        <w:tc>
          <w:tcPr>
            <w:tcW w:w="1145" w:type="dxa"/>
            <w:tcBorders>
              <w:top w:val="nil"/>
              <w:left w:val="nil"/>
              <w:bottom w:val="single" w:sz="4" w:space="0" w:color="auto"/>
              <w:right w:val="single" w:sz="4" w:space="0" w:color="auto"/>
            </w:tcBorders>
            <w:shd w:val="clear" w:color="auto" w:fill="auto"/>
            <w:noWrap/>
            <w:vAlign w:val="bottom"/>
            <w:hideMark/>
          </w:tcPr>
          <w:p w14:paraId="520BC5F8"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pending</w:t>
            </w:r>
          </w:p>
        </w:tc>
        <w:tc>
          <w:tcPr>
            <w:tcW w:w="460" w:type="dxa"/>
            <w:tcBorders>
              <w:top w:val="nil"/>
              <w:left w:val="nil"/>
              <w:bottom w:val="nil"/>
              <w:right w:val="nil"/>
            </w:tcBorders>
            <w:shd w:val="clear" w:color="auto" w:fill="auto"/>
            <w:noWrap/>
            <w:vAlign w:val="bottom"/>
            <w:hideMark/>
          </w:tcPr>
          <w:p w14:paraId="28B696F5"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p>
        </w:tc>
        <w:tc>
          <w:tcPr>
            <w:tcW w:w="1061" w:type="dxa"/>
            <w:tcBorders>
              <w:top w:val="nil"/>
              <w:left w:val="single" w:sz="4" w:space="0" w:color="auto"/>
              <w:bottom w:val="single" w:sz="4" w:space="0" w:color="auto"/>
              <w:right w:val="single" w:sz="4" w:space="0" w:color="auto"/>
            </w:tcBorders>
            <w:shd w:val="clear" w:color="auto" w:fill="auto"/>
            <w:noWrap/>
            <w:vAlign w:val="bottom"/>
            <w:hideMark/>
          </w:tcPr>
          <w:p w14:paraId="7FCA0300" w14:textId="0AC035DD"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T</w:t>
            </w:r>
            <w:r w:rsidR="00CC2AEB">
              <w:rPr>
                <w:rFonts w:ascii="Calibri" w:eastAsia="Times New Roman" w:hAnsi="Calibri" w:cs="Times New Roman"/>
                <w:color w:val="000000"/>
                <w:sz w:val="24"/>
                <w:szCs w:val="24"/>
                <w:lang w:eastAsia="en-GB"/>
              </w:rPr>
              <w:t>XN</w:t>
            </w:r>
            <w:r w:rsidRPr="00906255">
              <w:rPr>
                <w:rFonts w:ascii="Calibri" w:eastAsia="Times New Roman" w:hAnsi="Calibri" w:cs="Times New Roman"/>
                <w:color w:val="000000"/>
                <w:sz w:val="24"/>
                <w:szCs w:val="24"/>
                <w:lang w:eastAsia="en-GB"/>
              </w:rPr>
              <w:t>22</w:t>
            </w:r>
          </w:p>
        </w:tc>
        <w:tc>
          <w:tcPr>
            <w:tcW w:w="1730" w:type="dxa"/>
            <w:tcBorders>
              <w:top w:val="nil"/>
              <w:left w:val="nil"/>
              <w:bottom w:val="single" w:sz="4" w:space="0" w:color="auto"/>
              <w:right w:val="single" w:sz="4" w:space="0" w:color="auto"/>
            </w:tcBorders>
            <w:shd w:val="clear" w:color="auto" w:fill="auto"/>
            <w:noWrap/>
            <w:vAlign w:val="bottom"/>
            <w:hideMark/>
          </w:tcPr>
          <w:p w14:paraId="03E21A94"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accepted</w:t>
            </w:r>
          </w:p>
        </w:tc>
        <w:tc>
          <w:tcPr>
            <w:tcW w:w="425" w:type="dxa"/>
            <w:tcBorders>
              <w:top w:val="nil"/>
              <w:left w:val="nil"/>
              <w:bottom w:val="nil"/>
              <w:right w:val="nil"/>
            </w:tcBorders>
            <w:shd w:val="clear" w:color="auto" w:fill="auto"/>
            <w:noWrap/>
            <w:vAlign w:val="bottom"/>
            <w:hideMark/>
          </w:tcPr>
          <w:p w14:paraId="142251BF"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14:paraId="03A6C5C9" w14:textId="0ADF0C52"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T</w:t>
            </w:r>
            <w:r w:rsidR="00CC2AEB">
              <w:rPr>
                <w:rFonts w:ascii="Calibri" w:eastAsia="Times New Roman" w:hAnsi="Calibri" w:cs="Times New Roman"/>
                <w:color w:val="000000"/>
                <w:sz w:val="24"/>
                <w:szCs w:val="24"/>
                <w:lang w:eastAsia="en-GB"/>
              </w:rPr>
              <w:t>XN</w:t>
            </w:r>
            <w:r w:rsidRPr="00906255">
              <w:rPr>
                <w:rFonts w:ascii="Calibri" w:eastAsia="Times New Roman" w:hAnsi="Calibri" w:cs="Times New Roman"/>
                <w:color w:val="000000"/>
                <w:sz w:val="24"/>
                <w:szCs w:val="24"/>
                <w:lang w:eastAsia="en-GB"/>
              </w:rPr>
              <w:t>85</w:t>
            </w:r>
          </w:p>
        </w:tc>
        <w:tc>
          <w:tcPr>
            <w:tcW w:w="1842" w:type="dxa"/>
            <w:tcBorders>
              <w:top w:val="nil"/>
              <w:left w:val="nil"/>
              <w:bottom w:val="single" w:sz="4" w:space="0" w:color="auto"/>
              <w:right w:val="single" w:sz="4" w:space="0" w:color="auto"/>
            </w:tcBorders>
            <w:shd w:val="clear" w:color="auto" w:fill="auto"/>
            <w:noWrap/>
            <w:vAlign w:val="bottom"/>
            <w:hideMark/>
          </w:tcPr>
          <w:p w14:paraId="2FFE68BE"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accepted</w:t>
            </w:r>
          </w:p>
        </w:tc>
      </w:tr>
      <w:tr w:rsidR="002004A4" w:rsidRPr="00906255" w14:paraId="18DDFD5C" w14:textId="77777777" w:rsidTr="00906255">
        <w:trPr>
          <w:trHeight w:val="315"/>
        </w:trPr>
        <w:tc>
          <w:tcPr>
            <w:tcW w:w="1015" w:type="dxa"/>
            <w:tcBorders>
              <w:top w:val="nil"/>
              <w:left w:val="single" w:sz="4" w:space="0" w:color="auto"/>
              <w:bottom w:val="single" w:sz="4" w:space="0" w:color="auto"/>
              <w:right w:val="single" w:sz="4" w:space="0" w:color="auto"/>
            </w:tcBorders>
            <w:shd w:val="clear" w:color="auto" w:fill="auto"/>
            <w:noWrap/>
            <w:vAlign w:val="bottom"/>
            <w:hideMark/>
          </w:tcPr>
          <w:p w14:paraId="320762F0" w14:textId="29E85FA3"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T</w:t>
            </w:r>
            <w:r w:rsidR="00CC2AEB">
              <w:rPr>
                <w:rFonts w:ascii="Calibri" w:eastAsia="Times New Roman" w:hAnsi="Calibri" w:cs="Times New Roman"/>
                <w:color w:val="000000"/>
                <w:sz w:val="24"/>
                <w:szCs w:val="24"/>
                <w:lang w:eastAsia="en-GB"/>
              </w:rPr>
              <w:t>XN</w:t>
            </w:r>
            <w:r w:rsidRPr="00906255">
              <w:rPr>
                <w:rFonts w:ascii="Calibri" w:eastAsia="Times New Roman" w:hAnsi="Calibri" w:cs="Times New Roman"/>
                <w:color w:val="000000"/>
                <w:sz w:val="24"/>
                <w:szCs w:val="24"/>
                <w:lang w:eastAsia="en-GB"/>
              </w:rPr>
              <w:t>161</w:t>
            </w:r>
          </w:p>
        </w:tc>
        <w:tc>
          <w:tcPr>
            <w:tcW w:w="1145" w:type="dxa"/>
            <w:tcBorders>
              <w:top w:val="nil"/>
              <w:left w:val="nil"/>
              <w:bottom w:val="single" w:sz="4" w:space="0" w:color="auto"/>
              <w:right w:val="single" w:sz="4" w:space="0" w:color="auto"/>
            </w:tcBorders>
            <w:shd w:val="clear" w:color="auto" w:fill="auto"/>
            <w:noWrap/>
            <w:vAlign w:val="bottom"/>
            <w:hideMark/>
          </w:tcPr>
          <w:p w14:paraId="606B5346"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pending</w:t>
            </w:r>
          </w:p>
        </w:tc>
        <w:tc>
          <w:tcPr>
            <w:tcW w:w="460" w:type="dxa"/>
            <w:tcBorders>
              <w:top w:val="nil"/>
              <w:left w:val="nil"/>
              <w:bottom w:val="nil"/>
              <w:right w:val="nil"/>
            </w:tcBorders>
            <w:shd w:val="clear" w:color="auto" w:fill="auto"/>
            <w:noWrap/>
            <w:vAlign w:val="bottom"/>
            <w:hideMark/>
          </w:tcPr>
          <w:p w14:paraId="10668637"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p>
        </w:tc>
        <w:tc>
          <w:tcPr>
            <w:tcW w:w="1061" w:type="dxa"/>
            <w:tcBorders>
              <w:top w:val="nil"/>
              <w:left w:val="single" w:sz="4" w:space="0" w:color="auto"/>
              <w:bottom w:val="single" w:sz="4" w:space="0" w:color="auto"/>
              <w:right w:val="single" w:sz="4" w:space="0" w:color="auto"/>
            </w:tcBorders>
            <w:shd w:val="clear" w:color="auto" w:fill="auto"/>
            <w:noWrap/>
            <w:vAlign w:val="bottom"/>
            <w:hideMark/>
          </w:tcPr>
          <w:p w14:paraId="4837A108" w14:textId="52A9AC62"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T</w:t>
            </w:r>
            <w:r w:rsidR="00CC2AEB">
              <w:rPr>
                <w:rFonts w:ascii="Calibri" w:eastAsia="Times New Roman" w:hAnsi="Calibri" w:cs="Times New Roman"/>
                <w:color w:val="000000"/>
                <w:sz w:val="24"/>
                <w:szCs w:val="24"/>
                <w:lang w:eastAsia="en-GB"/>
              </w:rPr>
              <w:t>XN</w:t>
            </w:r>
            <w:r w:rsidRPr="00906255">
              <w:rPr>
                <w:rFonts w:ascii="Calibri" w:eastAsia="Times New Roman" w:hAnsi="Calibri" w:cs="Times New Roman"/>
                <w:color w:val="000000"/>
                <w:sz w:val="24"/>
                <w:szCs w:val="24"/>
                <w:lang w:eastAsia="en-GB"/>
              </w:rPr>
              <w:t>23</w:t>
            </w:r>
          </w:p>
        </w:tc>
        <w:tc>
          <w:tcPr>
            <w:tcW w:w="1730" w:type="dxa"/>
            <w:tcBorders>
              <w:top w:val="nil"/>
              <w:left w:val="nil"/>
              <w:bottom w:val="single" w:sz="4" w:space="0" w:color="auto"/>
              <w:right w:val="single" w:sz="4" w:space="0" w:color="auto"/>
            </w:tcBorders>
            <w:shd w:val="clear" w:color="auto" w:fill="auto"/>
            <w:noWrap/>
            <w:vAlign w:val="bottom"/>
            <w:hideMark/>
          </w:tcPr>
          <w:p w14:paraId="19297A76"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accepted</w:t>
            </w:r>
          </w:p>
        </w:tc>
        <w:tc>
          <w:tcPr>
            <w:tcW w:w="425" w:type="dxa"/>
            <w:tcBorders>
              <w:top w:val="nil"/>
              <w:left w:val="nil"/>
              <w:bottom w:val="nil"/>
              <w:right w:val="nil"/>
            </w:tcBorders>
            <w:shd w:val="clear" w:color="auto" w:fill="auto"/>
            <w:noWrap/>
            <w:vAlign w:val="bottom"/>
            <w:hideMark/>
          </w:tcPr>
          <w:p w14:paraId="674BD070"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p>
        </w:tc>
        <w:tc>
          <w:tcPr>
            <w:tcW w:w="1276" w:type="dxa"/>
            <w:tcBorders>
              <w:top w:val="nil"/>
              <w:left w:val="nil"/>
              <w:bottom w:val="nil"/>
              <w:right w:val="nil"/>
            </w:tcBorders>
            <w:shd w:val="clear" w:color="auto" w:fill="auto"/>
            <w:noWrap/>
            <w:vAlign w:val="bottom"/>
            <w:hideMark/>
          </w:tcPr>
          <w:p w14:paraId="62885524" w14:textId="77777777" w:rsidR="002004A4" w:rsidRPr="00906255" w:rsidRDefault="002004A4" w:rsidP="002004A4">
            <w:pPr>
              <w:spacing w:after="0" w:line="240" w:lineRule="auto"/>
              <w:jc w:val="left"/>
              <w:rPr>
                <w:rFonts w:ascii="Times New Roman" w:eastAsia="Times New Roman" w:hAnsi="Times New Roman" w:cs="Times New Roman"/>
                <w:sz w:val="20"/>
                <w:lang w:eastAsia="en-GB"/>
              </w:rPr>
            </w:pPr>
          </w:p>
        </w:tc>
        <w:tc>
          <w:tcPr>
            <w:tcW w:w="1842" w:type="dxa"/>
            <w:tcBorders>
              <w:top w:val="nil"/>
              <w:left w:val="nil"/>
              <w:bottom w:val="nil"/>
              <w:right w:val="nil"/>
            </w:tcBorders>
            <w:shd w:val="clear" w:color="auto" w:fill="auto"/>
            <w:noWrap/>
            <w:vAlign w:val="bottom"/>
            <w:hideMark/>
          </w:tcPr>
          <w:p w14:paraId="23373AF8" w14:textId="77777777" w:rsidR="002004A4" w:rsidRPr="00906255" w:rsidRDefault="002004A4" w:rsidP="002004A4">
            <w:pPr>
              <w:spacing w:after="0" w:line="240" w:lineRule="auto"/>
              <w:jc w:val="left"/>
              <w:rPr>
                <w:rFonts w:ascii="Times New Roman" w:eastAsia="Times New Roman" w:hAnsi="Times New Roman" w:cs="Times New Roman"/>
                <w:sz w:val="20"/>
                <w:lang w:eastAsia="en-GB"/>
              </w:rPr>
            </w:pPr>
          </w:p>
        </w:tc>
      </w:tr>
      <w:tr w:rsidR="002004A4" w:rsidRPr="00906255" w14:paraId="597BF684" w14:textId="77777777" w:rsidTr="00906255">
        <w:trPr>
          <w:trHeight w:val="315"/>
        </w:trPr>
        <w:tc>
          <w:tcPr>
            <w:tcW w:w="1015" w:type="dxa"/>
            <w:tcBorders>
              <w:top w:val="nil"/>
              <w:left w:val="single" w:sz="4" w:space="0" w:color="auto"/>
              <w:bottom w:val="single" w:sz="4" w:space="0" w:color="auto"/>
              <w:right w:val="single" w:sz="4" w:space="0" w:color="auto"/>
            </w:tcBorders>
            <w:shd w:val="clear" w:color="auto" w:fill="auto"/>
            <w:noWrap/>
            <w:vAlign w:val="bottom"/>
            <w:hideMark/>
          </w:tcPr>
          <w:p w14:paraId="174D6DEB" w14:textId="5246FFF8"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T</w:t>
            </w:r>
            <w:r w:rsidR="00CC2AEB">
              <w:rPr>
                <w:rFonts w:ascii="Calibri" w:eastAsia="Times New Roman" w:hAnsi="Calibri" w:cs="Times New Roman"/>
                <w:color w:val="000000"/>
                <w:sz w:val="24"/>
                <w:szCs w:val="24"/>
                <w:lang w:eastAsia="en-GB"/>
              </w:rPr>
              <w:t>XN</w:t>
            </w:r>
            <w:r w:rsidRPr="00906255">
              <w:rPr>
                <w:rFonts w:ascii="Calibri" w:eastAsia="Times New Roman" w:hAnsi="Calibri" w:cs="Times New Roman"/>
                <w:color w:val="000000"/>
                <w:sz w:val="24"/>
                <w:szCs w:val="24"/>
                <w:lang w:eastAsia="en-GB"/>
              </w:rPr>
              <w:t>12</w:t>
            </w:r>
          </w:p>
        </w:tc>
        <w:tc>
          <w:tcPr>
            <w:tcW w:w="1145" w:type="dxa"/>
            <w:tcBorders>
              <w:top w:val="nil"/>
              <w:left w:val="nil"/>
              <w:bottom w:val="single" w:sz="4" w:space="0" w:color="auto"/>
              <w:right w:val="single" w:sz="4" w:space="0" w:color="auto"/>
            </w:tcBorders>
            <w:shd w:val="clear" w:color="auto" w:fill="auto"/>
            <w:noWrap/>
            <w:vAlign w:val="bottom"/>
            <w:hideMark/>
          </w:tcPr>
          <w:p w14:paraId="107E8C64"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rejected</w:t>
            </w:r>
          </w:p>
        </w:tc>
        <w:tc>
          <w:tcPr>
            <w:tcW w:w="460" w:type="dxa"/>
            <w:tcBorders>
              <w:top w:val="nil"/>
              <w:left w:val="nil"/>
              <w:bottom w:val="nil"/>
              <w:right w:val="nil"/>
            </w:tcBorders>
            <w:shd w:val="clear" w:color="auto" w:fill="auto"/>
            <w:noWrap/>
            <w:vAlign w:val="bottom"/>
            <w:hideMark/>
          </w:tcPr>
          <w:p w14:paraId="61DC9EC2"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p>
        </w:tc>
        <w:tc>
          <w:tcPr>
            <w:tcW w:w="1061" w:type="dxa"/>
            <w:tcBorders>
              <w:top w:val="nil"/>
              <w:left w:val="single" w:sz="4" w:space="0" w:color="auto"/>
              <w:bottom w:val="single" w:sz="4" w:space="0" w:color="auto"/>
              <w:right w:val="single" w:sz="4" w:space="0" w:color="auto"/>
            </w:tcBorders>
            <w:shd w:val="clear" w:color="auto" w:fill="auto"/>
            <w:noWrap/>
            <w:vAlign w:val="bottom"/>
            <w:hideMark/>
          </w:tcPr>
          <w:p w14:paraId="67C36EC9" w14:textId="08D6BB2B"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T</w:t>
            </w:r>
            <w:r w:rsidR="00CC2AEB">
              <w:rPr>
                <w:rFonts w:ascii="Calibri" w:eastAsia="Times New Roman" w:hAnsi="Calibri" w:cs="Times New Roman"/>
                <w:color w:val="000000"/>
                <w:sz w:val="24"/>
                <w:szCs w:val="24"/>
                <w:lang w:eastAsia="en-GB"/>
              </w:rPr>
              <w:t>XN</w:t>
            </w:r>
            <w:r w:rsidRPr="00906255">
              <w:rPr>
                <w:rFonts w:ascii="Calibri" w:eastAsia="Times New Roman" w:hAnsi="Calibri" w:cs="Times New Roman"/>
                <w:color w:val="000000"/>
                <w:sz w:val="24"/>
                <w:szCs w:val="24"/>
                <w:lang w:eastAsia="en-GB"/>
              </w:rPr>
              <w:t>24</w:t>
            </w:r>
          </w:p>
        </w:tc>
        <w:tc>
          <w:tcPr>
            <w:tcW w:w="1730" w:type="dxa"/>
            <w:tcBorders>
              <w:top w:val="nil"/>
              <w:left w:val="nil"/>
              <w:bottom w:val="single" w:sz="4" w:space="0" w:color="auto"/>
              <w:right w:val="single" w:sz="4" w:space="0" w:color="auto"/>
            </w:tcBorders>
            <w:shd w:val="clear" w:color="auto" w:fill="auto"/>
            <w:noWrap/>
            <w:vAlign w:val="bottom"/>
            <w:hideMark/>
          </w:tcPr>
          <w:p w14:paraId="4F7E0DF4"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rejected</w:t>
            </w:r>
          </w:p>
        </w:tc>
        <w:tc>
          <w:tcPr>
            <w:tcW w:w="425" w:type="dxa"/>
            <w:tcBorders>
              <w:top w:val="nil"/>
              <w:left w:val="nil"/>
              <w:bottom w:val="nil"/>
              <w:right w:val="nil"/>
            </w:tcBorders>
            <w:shd w:val="clear" w:color="auto" w:fill="auto"/>
            <w:noWrap/>
            <w:vAlign w:val="bottom"/>
            <w:hideMark/>
          </w:tcPr>
          <w:p w14:paraId="31EA29ED"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p>
        </w:tc>
        <w:tc>
          <w:tcPr>
            <w:tcW w:w="1276" w:type="dxa"/>
            <w:tcBorders>
              <w:top w:val="nil"/>
              <w:left w:val="nil"/>
              <w:bottom w:val="nil"/>
              <w:right w:val="nil"/>
            </w:tcBorders>
            <w:shd w:val="clear" w:color="auto" w:fill="auto"/>
            <w:noWrap/>
            <w:vAlign w:val="bottom"/>
            <w:hideMark/>
          </w:tcPr>
          <w:p w14:paraId="7F572C3B" w14:textId="77777777" w:rsidR="002004A4" w:rsidRPr="00906255" w:rsidRDefault="002004A4" w:rsidP="002004A4">
            <w:pPr>
              <w:spacing w:after="0" w:line="240" w:lineRule="auto"/>
              <w:jc w:val="left"/>
              <w:rPr>
                <w:rFonts w:ascii="Times New Roman" w:eastAsia="Times New Roman" w:hAnsi="Times New Roman" w:cs="Times New Roman"/>
                <w:sz w:val="20"/>
                <w:lang w:eastAsia="en-GB"/>
              </w:rPr>
            </w:pPr>
          </w:p>
        </w:tc>
        <w:tc>
          <w:tcPr>
            <w:tcW w:w="1842" w:type="dxa"/>
            <w:tcBorders>
              <w:top w:val="nil"/>
              <w:left w:val="nil"/>
              <w:bottom w:val="nil"/>
              <w:right w:val="nil"/>
            </w:tcBorders>
            <w:shd w:val="clear" w:color="auto" w:fill="auto"/>
            <w:noWrap/>
            <w:vAlign w:val="bottom"/>
            <w:hideMark/>
          </w:tcPr>
          <w:p w14:paraId="4E48CA0B" w14:textId="77777777" w:rsidR="002004A4" w:rsidRPr="00906255" w:rsidRDefault="002004A4" w:rsidP="002004A4">
            <w:pPr>
              <w:spacing w:after="0" w:line="240" w:lineRule="auto"/>
              <w:jc w:val="left"/>
              <w:rPr>
                <w:rFonts w:ascii="Times New Roman" w:eastAsia="Times New Roman" w:hAnsi="Times New Roman" w:cs="Times New Roman"/>
                <w:sz w:val="20"/>
                <w:lang w:eastAsia="en-GB"/>
              </w:rPr>
            </w:pPr>
          </w:p>
        </w:tc>
      </w:tr>
      <w:tr w:rsidR="002004A4" w:rsidRPr="00906255" w14:paraId="515D1D61" w14:textId="77777777" w:rsidTr="00906255">
        <w:trPr>
          <w:trHeight w:val="315"/>
        </w:trPr>
        <w:tc>
          <w:tcPr>
            <w:tcW w:w="1015" w:type="dxa"/>
            <w:tcBorders>
              <w:top w:val="nil"/>
              <w:left w:val="nil"/>
              <w:bottom w:val="nil"/>
              <w:right w:val="nil"/>
            </w:tcBorders>
            <w:shd w:val="clear" w:color="auto" w:fill="auto"/>
            <w:noWrap/>
            <w:vAlign w:val="bottom"/>
            <w:hideMark/>
          </w:tcPr>
          <w:p w14:paraId="03ACFCB9" w14:textId="77777777" w:rsidR="002004A4" w:rsidRPr="00906255" w:rsidRDefault="002004A4" w:rsidP="002004A4">
            <w:pPr>
              <w:spacing w:after="0" w:line="240" w:lineRule="auto"/>
              <w:jc w:val="left"/>
              <w:rPr>
                <w:rFonts w:ascii="Times New Roman" w:eastAsia="Times New Roman" w:hAnsi="Times New Roman" w:cs="Times New Roman"/>
                <w:sz w:val="20"/>
                <w:lang w:eastAsia="en-GB"/>
              </w:rPr>
            </w:pPr>
          </w:p>
        </w:tc>
        <w:tc>
          <w:tcPr>
            <w:tcW w:w="1145" w:type="dxa"/>
            <w:tcBorders>
              <w:top w:val="nil"/>
              <w:left w:val="nil"/>
              <w:bottom w:val="nil"/>
              <w:right w:val="nil"/>
            </w:tcBorders>
            <w:shd w:val="clear" w:color="auto" w:fill="auto"/>
            <w:noWrap/>
            <w:vAlign w:val="bottom"/>
            <w:hideMark/>
          </w:tcPr>
          <w:p w14:paraId="1E6805B9" w14:textId="77777777" w:rsidR="002004A4" w:rsidRPr="00906255" w:rsidRDefault="002004A4" w:rsidP="002004A4">
            <w:pPr>
              <w:spacing w:after="0" w:line="240" w:lineRule="auto"/>
              <w:jc w:val="left"/>
              <w:rPr>
                <w:rFonts w:ascii="Times New Roman" w:eastAsia="Times New Roman" w:hAnsi="Times New Roman" w:cs="Times New Roman"/>
                <w:sz w:val="20"/>
                <w:lang w:eastAsia="en-GB"/>
              </w:rPr>
            </w:pPr>
          </w:p>
        </w:tc>
        <w:tc>
          <w:tcPr>
            <w:tcW w:w="460" w:type="dxa"/>
            <w:tcBorders>
              <w:top w:val="nil"/>
              <w:left w:val="nil"/>
              <w:bottom w:val="nil"/>
              <w:right w:val="nil"/>
            </w:tcBorders>
            <w:shd w:val="clear" w:color="auto" w:fill="auto"/>
            <w:noWrap/>
            <w:vAlign w:val="bottom"/>
            <w:hideMark/>
          </w:tcPr>
          <w:p w14:paraId="17B04CBF" w14:textId="77777777" w:rsidR="002004A4" w:rsidRPr="00906255" w:rsidRDefault="002004A4" w:rsidP="002004A4">
            <w:pPr>
              <w:spacing w:after="0" w:line="240" w:lineRule="auto"/>
              <w:jc w:val="left"/>
              <w:rPr>
                <w:rFonts w:ascii="Times New Roman" w:eastAsia="Times New Roman" w:hAnsi="Times New Roman" w:cs="Times New Roman"/>
                <w:sz w:val="20"/>
                <w:lang w:eastAsia="en-GB"/>
              </w:rPr>
            </w:pPr>
          </w:p>
        </w:tc>
        <w:tc>
          <w:tcPr>
            <w:tcW w:w="1061" w:type="dxa"/>
            <w:tcBorders>
              <w:top w:val="nil"/>
              <w:left w:val="single" w:sz="4" w:space="0" w:color="auto"/>
              <w:bottom w:val="single" w:sz="4" w:space="0" w:color="auto"/>
              <w:right w:val="single" w:sz="4" w:space="0" w:color="auto"/>
            </w:tcBorders>
            <w:shd w:val="clear" w:color="auto" w:fill="auto"/>
            <w:noWrap/>
            <w:vAlign w:val="bottom"/>
            <w:hideMark/>
          </w:tcPr>
          <w:p w14:paraId="617CFA40" w14:textId="30D70D94"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T</w:t>
            </w:r>
            <w:r w:rsidR="00CC2AEB">
              <w:rPr>
                <w:rFonts w:ascii="Calibri" w:eastAsia="Times New Roman" w:hAnsi="Calibri" w:cs="Times New Roman"/>
                <w:color w:val="000000"/>
                <w:sz w:val="24"/>
                <w:szCs w:val="24"/>
                <w:lang w:eastAsia="en-GB"/>
              </w:rPr>
              <w:t>XN</w:t>
            </w:r>
            <w:r w:rsidRPr="00906255">
              <w:rPr>
                <w:rFonts w:ascii="Calibri" w:eastAsia="Times New Roman" w:hAnsi="Calibri" w:cs="Times New Roman"/>
                <w:color w:val="000000"/>
                <w:sz w:val="24"/>
                <w:szCs w:val="24"/>
                <w:lang w:eastAsia="en-GB"/>
              </w:rPr>
              <w:t>25</w:t>
            </w:r>
          </w:p>
        </w:tc>
        <w:tc>
          <w:tcPr>
            <w:tcW w:w="1730" w:type="dxa"/>
            <w:tcBorders>
              <w:top w:val="nil"/>
              <w:left w:val="nil"/>
              <w:bottom w:val="single" w:sz="4" w:space="0" w:color="auto"/>
              <w:right w:val="single" w:sz="4" w:space="0" w:color="auto"/>
            </w:tcBorders>
            <w:shd w:val="clear" w:color="auto" w:fill="auto"/>
            <w:noWrap/>
            <w:vAlign w:val="bottom"/>
            <w:hideMark/>
          </w:tcPr>
          <w:p w14:paraId="1299524D"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accepted</w:t>
            </w:r>
          </w:p>
        </w:tc>
        <w:tc>
          <w:tcPr>
            <w:tcW w:w="425" w:type="dxa"/>
            <w:tcBorders>
              <w:top w:val="nil"/>
              <w:left w:val="nil"/>
              <w:bottom w:val="nil"/>
              <w:right w:val="nil"/>
            </w:tcBorders>
            <w:shd w:val="clear" w:color="auto" w:fill="auto"/>
            <w:noWrap/>
            <w:vAlign w:val="bottom"/>
            <w:hideMark/>
          </w:tcPr>
          <w:p w14:paraId="1EF720C7"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p>
        </w:tc>
        <w:tc>
          <w:tcPr>
            <w:tcW w:w="1276" w:type="dxa"/>
            <w:tcBorders>
              <w:top w:val="nil"/>
              <w:left w:val="nil"/>
              <w:bottom w:val="nil"/>
              <w:right w:val="nil"/>
            </w:tcBorders>
            <w:shd w:val="clear" w:color="auto" w:fill="auto"/>
            <w:noWrap/>
            <w:vAlign w:val="bottom"/>
            <w:hideMark/>
          </w:tcPr>
          <w:p w14:paraId="09B12CBE" w14:textId="77777777" w:rsidR="002004A4" w:rsidRPr="00906255" w:rsidRDefault="002004A4" w:rsidP="002004A4">
            <w:pPr>
              <w:spacing w:after="0" w:line="240" w:lineRule="auto"/>
              <w:jc w:val="left"/>
              <w:rPr>
                <w:rFonts w:ascii="Times New Roman" w:eastAsia="Times New Roman" w:hAnsi="Times New Roman" w:cs="Times New Roman"/>
                <w:sz w:val="20"/>
                <w:lang w:eastAsia="en-GB"/>
              </w:rPr>
            </w:pPr>
          </w:p>
        </w:tc>
        <w:tc>
          <w:tcPr>
            <w:tcW w:w="1842" w:type="dxa"/>
            <w:tcBorders>
              <w:top w:val="nil"/>
              <w:left w:val="nil"/>
              <w:bottom w:val="nil"/>
              <w:right w:val="nil"/>
            </w:tcBorders>
            <w:shd w:val="clear" w:color="auto" w:fill="auto"/>
            <w:noWrap/>
            <w:vAlign w:val="bottom"/>
            <w:hideMark/>
          </w:tcPr>
          <w:p w14:paraId="6D0E1C35" w14:textId="77777777" w:rsidR="002004A4" w:rsidRPr="00906255" w:rsidRDefault="002004A4" w:rsidP="002004A4">
            <w:pPr>
              <w:spacing w:after="0" w:line="240" w:lineRule="auto"/>
              <w:jc w:val="left"/>
              <w:rPr>
                <w:rFonts w:ascii="Times New Roman" w:eastAsia="Times New Roman" w:hAnsi="Times New Roman" w:cs="Times New Roman"/>
                <w:sz w:val="20"/>
                <w:lang w:eastAsia="en-GB"/>
              </w:rPr>
            </w:pPr>
          </w:p>
        </w:tc>
      </w:tr>
      <w:tr w:rsidR="002004A4" w:rsidRPr="00906255" w14:paraId="1DE48E2F" w14:textId="77777777" w:rsidTr="00906255">
        <w:trPr>
          <w:trHeight w:val="315"/>
        </w:trPr>
        <w:tc>
          <w:tcPr>
            <w:tcW w:w="1015" w:type="dxa"/>
            <w:tcBorders>
              <w:top w:val="nil"/>
              <w:left w:val="nil"/>
              <w:bottom w:val="nil"/>
              <w:right w:val="nil"/>
            </w:tcBorders>
            <w:shd w:val="clear" w:color="auto" w:fill="auto"/>
            <w:noWrap/>
            <w:vAlign w:val="bottom"/>
            <w:hideMark/>
          </w:tcPr>
          <w:p w14:paraId="7C3D0374" w14:textId="77777777" w:rsidR="002004A4" w:rsidRPr="00906255" w:rsidRDefault="002004A4" w:rsidP="002004A4">
            <w:pPr>
              <w:spacing w:after="0" w:line="240" w:lineRule="auto"/>
              <w:jc w:val="left"/>
              <w:rPr>
                <w:rFonts w:ascii="Times New Roman" w:eastAsia="Times New Roman" w:hAnsi="Times New Roman" w:cs="Times New Roman"/>
                <w:sz w:val="20"/>
                <w:lang w:eastAsia="en-GB"/>
              </w:rPr>
            </w:pPr>
          </w:p>
        </w:tc>
        <w:tc>
          <w:tcPr>
            <w:tcW w:w="1145" w:type="dxa"/>
            <w:tcBorders>
              <w:top w:val="nil"/>
              <w:left w:val="nil"/>
              <w:bottom w:val="nil"/>
              <w:right w:val="nil"/>
            </w:tcBorders>
            <w:shd w:val="clear" w:color="auto" w:fill="auto"/>
            <w:noWrap/>
            <w:vAlign w:val="bottom"/>
            <w:hideMark/>
          </w:tcPr>
          <w:p w14:paraId="4BBA6496" w14:textId="77777777" w:rsidR="002004A4" w:rsidRPr="00906255" w:rsidRDefault="002004A4" w:rsidP="002004A4">
            <w:pPr>
              <w:spacing w:after="0" w:line="240" w:lineRule="auto"/>
              <w:jc w:val="left"/>
              <w:rPr>
                <w:rFonts w:ascii="Times New Roman" w:eastAsia="Times New Roman" w:hAnsi="Times New Roman" w:cs="Times New Roman"/>
                <w:sz w:val="20"/>
                <w:lang w:eastAsia="en-GB"/>
              </w:rPr>
            </w:pPr>
          </w:p>
        </w:tc>
        <w:tc>
          <w:tcPr>
            <w:tcW w:w="460" w:type="dxa"/>
            <w:tcBorders>
              <w:top w:val="nil"/>
              <w:left w:val="nil"/>
              <w:bottom w:val="nil"/>
              <w:right w:val="nil"/>
            </w:tcBorders>
            <w:shd w:val="clear" w:color="auto" w:fill="auto"/>
            <w:noWrap/>
            <w:vAlign w:val="bottom"/>
            <w:hideMark/>
          </w:tcPr>
          <w:p w14:paraId="48B1BA9D" w14:textId="77777777" w:rsidR="002004A4" w:rsidRPr="00906255" w:rsidRDefault="002004A4" w:rsidP="002004A4">
            <w:pPr>
              <w:spacing w:after="0" w:line="240" w:lineRule="auto"/>
              <w:jc w:val="left"/>
              <w:rPr>
                <w:rFonts w:ascii="Times New Roman" w:eastAsia="Times New Roman" w:hAnsi="Times New Roman" w:cs="Times New Roman"/>
                <w:sz w:val="20"/>
                <w:lang w:eastAsia="en-GB"/>
              </w:rPr>
            </w:pPr>
          </w:p>
        </w:tc>
        <w:tc>
          <w:tcPr>
            <w:tcW w:w="1061" w:type="dxa"/>
            <w:tcBorders>
              <w:top w:val="nil"/>
              <w:left w:val="single" w:sz="4" w:space="0" w:color="auto"/>
              <w:bottom w:val="single" w:sz="4" w:space="0" w:color="auto"/>
              <w:right w:val="single" w:sz="4" w:space="0" w:color="auto"/>
            </w:tcBorders>
            <w:shd w:val="clear" w:color="auto" w:fill="auto"/>
            <w:noWrap/>
            <w:vAlign w:val="bottom"/>
            <w:hideMark/>
          </w:tcPr>
          <w:p w14:paraId="6550F6FE" w14:textId="4530C001"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T</w:t>
            </w:r>
            <w:r w:rsidR="00CC2AEB">
              <w:rPr>
                <w:rFonts w:ascii="Calibri" w:eastAsia="Times New Roman" w:hAnsi="Calibri" w:cs="Times New Roman"/>
                <w:color w:val="000000"/>
                <w:sz w:val="24"/>
                <w:szCs w:val="24"/>
                <w:lang w:eastAsia="en-GB"/>
              </w:rPr>
              <w:t>XN</w:t>
            </w:r>
            <w:r w:rsidRPr="00906255">
              <w:rPr>
                <w:rFonts w:ascii="Calibri" w:eastAsia="Times New Roman" w:hAnsi="Calibri" w:cs="Times New Roman"/>
                <w:color w:val="000000"/>
                <w:sz w:val="24"/>
                <w:szCs w:val="24"/>
                <w:lang w:eastAsia="en-GB"/>
              </w:rPr>
              <w:t>13</w:t>
            </w:r>
          </w:p>
        </w:tc>
        <w:tc>
          <w:tcPr>
            <w:tcW w:w="1730" w:type="dxa"/>
            <w:tcBorders>
              <w:top w:val="nil"/>
              <w:left w:val="nil"/>
              <w:bottom w:val="single" w:sz="4" w:space="0" w:color="auto"/>
              <w:right w:val="single" w:sz="4" w:space="0" w:color="auto"/>
            </w:tcBorders>
            <w:shd w:val="clear" w:color="auto" w:fill="auto"/>
            <w:noWrap/>
            <w:vAlign w:val="bottom"/>
            <w:hideMark/>
          </w:tcPr>
          <w:p w14:paraId="6E2065EE"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r w:rsidRPr="00906255">
              <w:rPr>
                <w:rFonts w:ascii="Calibri" w:eastAsia="Times New Roman" w:hAnsi="Calibri" w:cs="Times New Roman"/>
                <w:color w:val="000000"/>
                <w:sz w:val="24"/>
                <w:szCs w:val="24"/>
                <w:lang w:eastAsia="en-GB"/>
              </w:rPr>
              <w:t>accepted</w:t>
            </w:r>
          </w:p>
        </w:tc>
        <w:tc>
          <w:tcPr>
            <w:tcW w:w="425" w:type="dxa"/>
            <w:tcBorders>
              <w:top w:val="nil"/>
              <w:left w:val="nil"/>
              <w:bottom w:val="nil"/>
              <w:right w:val="nil"/>
            </w:tcBorders>
            <w:shd w:val="clear" w:color="auto" w:fill="auto"/>
            <w:noWrap/>
            <w:vAlign w:val="bottom"/>
            <w:hideMark/>
          </w:tcPr>
          <w:p w14:paraId="6BF35EBC" w14:textId="77777777" w:rsidR="002004A4" w:rsidRPr="00906255" w:rsidRDefault="002004A4" w:rsidP="002004A4">
            <w:pPr>
              <w:spacing w:after="0" w:line="240" w:lineRule="auto"/>
              <w:jc w:val="left"/>
              <w:rPr>
                <w:rFonts w:ascii="Calibri" w:eastAsia="Times New Roman" w:hAnsi="Calibri" w:cs="Times New Roman"/>
                <w:color w:val="000000"/>
                <w:sz w:val="24"/>
                <w:szCs w:val="24"/>
                <w:lang w:eastAsia="en-GB"/>
              </w:rPr>
            </w:pPr>
          </w:p>
        </w:tc>
        <w:tc>
          <w:tcPr>
            <w:tcW w:w="1276" w:type="dxa"/>
            <w:tcBorders>
              <w:top w:val="nil"/>
              <w:left w:val="nil"/>
              <w:bottom w:val="nil"/>
              <w:right w:val="nil"/>
            </w:tcBorders>
            <w:shd w:val="clear" w:color="auto" w:fill="auto"/>
            <w:noWrap/>
            <w:vAlign w:val="bottom"/>
            <w:hideMark/>
          </w:tcPr>
          <w:p w14:paraId="72863520" w14:textId="77777777" w:rsidR="002004A4" w:rsidRPr="00906255" w:rsidRDefault="002004A4" w:rsidP="002004A4">
            <w:pPr>
              <w:spacing w:after="0" w:line="240" w:lineRule="auto"/>
              <w:jc w:val="left"/>
              <w:rPr>
                <w:rFonts w:ascii="Times New Roman" w:eastAsia="Times New Roman" w:hAnsi="Times New Roman" w:cs="Times New Roman"/>
                <w:sz w:val="20"/>
                <w:lang w:eastAsia="en-GB"/>
              </w:rPr>
            </w:pPr>
          </w:p>
        </w:tc>
        <w:tc>
          <w:tcPr>
            <w:tcW w:w="1842" w:type="dxa"/>
            <w:tcBorders>
              <w:top w:val="nil"/>
              <w:left w:val="nil"/>
              <w:bottom w:val="nil"/>
              <w:right w:val="nil"/>
            </w:tcBorders>
            <w:shd w:val="clear" w:color="auto" w:fill="auto"/>
            <w:noWrap/>
            <w:vAlign w:val="bottom"/>
            <w:hideMark/>
          </w:tcPr>
          <w:p w14:paraId="21B0FCF2" w14:textId="77777777" w:rsidR="002004A4" w:rsidRPr="00906255" w:rsidRDefault="002004A4" w:rsidP="002004A4">
            <w:pPr>
              <w:spacing w:after="0" w:line="240" w:lineRule="auto"/>
              <w:jc w:val="left"/>
              <w:rPr>
                <w:rFonts w:ascii="Times New Roman" w:eastAsia="Times New Roman" w:hAnsi="Times New Roman" w:cs="Times New Roman"/>
                <w:sz w:val="20"/>
                <w:lang w:eastAsia="en-GB"/>
              </w:rPr>
            </w:pPr>
          </w:p>
        </w:tc>
      </w:tr>
    </w:tbl>
    <w:p w14:paraId="150201DB" w14:textId="79B5048D" w:rsidR="003851AD" w:rsidRPr="00906255" w:rsidRDefault="003851AD" w:rsidP="00906255"/>
    <w:p w14:paraId="44BB371A" w14:textId="77777777" w:rsidR="00171204" w:rsidRPr="00906255" w:rsidRDefault="00080E55" w:rsidP="007317F8">
      <w:pPr>
        <w:pStyle w:val="ListParagraph"/>
      </w:pPr>
      <w:r w:rsidRPr="00906255">
        <w:t xml:space="preserve">XML representation of the </w:t>
      </w:r>
      <w:r w:rsidR="002C7F3A" w:rsidRPr="00906255">
        <w:t>monthly</w:t>
      </w:r>
      <w:r w:rsidRPr="00906255">
        <w:t xml:space="preserve"> statistics report looks as follows:</w:t>
      </w:r>
    </w:p>
    <w:p w14:paraId="574D9D05"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proofErr w:type="gramStart"/>
      <w:r w:rsidRPr="00906255">
        <w:rPr>
          <w:rFonts w:ascii="Arial" w:hAnsi="Arial" w:cs="Arial"/>
          <w:color w:val="008080"/>
          <w:sz w:val="20"/>
          <w:highlight w:val="white"/>
        </w:rPr>
        <w:t>&lt;?xml</w:t>
      </w:r>
      <w:proofErr w:type="gramEnd"/>
      <w:r w:rsidRPr="00906255">
        <w:rPr>
          <w:rFonts w:ascii="Arial" w:hAnsi="Arial" w:cs="Arial"/>
          <w:color w:val="008080"/>
          <w:sz w:val="20"/>
          <w:highlight w:val="white"/>
        </w:rPr>
        <w:t xml:space="preserve"> version="1.0" encoding="UTF-8"?&gt;</w:t>
      </w:r>
    </w:p>
    <w:p w14:paraId="578DA55A" w14:textId="779FFDAB"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FF"/>
          <w:sz w:val="20"/>
          <w:highlight w:val="white"/>
        </w:rPr>
        <w:t>&lt;</w:t>
      </w:r>
      <w:r w:rsidRPr="00906255">
        <w:rPr>
          <w:rFonts w:ascii="Arial" w:hAnsi="Arial" w:cs="Arial"/>
          <w:color w:val="800000"/>
          <w:sz w:val="20"/>
          <w:highlight w:val="white"/>
        </w:rPr>
        <w:t>Document</w:t>
      </w:r>
      <w:r w:rsidRPr="00906255">
        <w:rPr>
          <w:rFonts w:ascii="Arial" w:hAnsi="Arial" w:cs="Arial"/>
          <w:color w:val="FF0000"/>
          <w:sz w:val="20"/>
          <w:highlight w:val="white"/>
        </w:rPr>
        <w:t xml:space="preserve"> xmlns</w:t>
      </w:r>
      <w:r w:rsidRPr="00906255">
        <w:rPr>
          <w:rFonts w:ascii="Arial" w:hAnsi="Arial" w:cs="Arial"/>
          <w:color w:val="0000FF"/>
          <w:sz w:val="20"/>
          <w:highlight w:val="white"/>
        </w:rPr>
        <w:t>="</w:t>
      </w:r>
      <w:r w:rsidRPr="00906255">
        <w:rPr>
          <w:rFonts w:ascii="Arial" w:hAnsi="Arial" w:cs="Arial"/>
          <w:color w:val="000000"/>
          <w:sz w:val="20"/>
          <w:highlight w:val="white"/>
        </w:rPr>
        <w:t>urn:iso:std:iso:20022:tech:xsd:auth.046.001.01</w:t>
      </w:r>
      <w:r w:rsidRPr="00906255">
        <w:rPr>
          <w:rFonts w:ascii="Arial" w:hAnsi="Arial" w:cs="Arial"/>
          <w:color w:val="0000FF"/>
          <w:sz w:val="20"/>
          <w:highlight w:val="white"/>
        </w:rPr>
        <w:t>"</w:t>
      </w:r>
      <w:r w:rsidRPr="00906255">
        <w:rPr>
          <w:rFonts w:ascii="Arial" w:hAnsi="Arial" w:cs="Arial"/>
          <w:color w:val="FF0000"/>
          <w:sz w:val="20"/>
          <w:highlight w:val="white"/>
        </w:rPr>
        <w:t xml:space="preserve"> xmlns:xsi</w:t>
      </w:r>
      <w:r w:rsidRPr="00906255">
        <w:rPr>
          <w:rFonts w:ascii="Arial" w:hAnsi="Arial" w:cs="Arial"/>
          <w:color w:val="0000FF"/>
          <w:sz w:val="20"/>
          <w:highlight w:val="white"/>
        </w:rPr>
        <w:t>="</w:t>
      </w:r>
      <w:r w:rsidRPr="00906255">
        <w:rPr>
          <w:rFonts w:ascii="Arial" w:hAnsi="Arial" w:cs="Arial"/>
          <w:color w:val="000000"/>
          <w:sz w:val="20"/>
          <w:highlight w:val="white"/>
        </w:rPr>
        <w:t>http://www.w3.org/2001/XMLSchema-instance</w:t>
      </w:r>
      <w:r w:rsidRPr="00906255">
        <w:rPr>
          <w:rFonts w:ascii="Arial" w:hAnsi="Arial" w:cs="Arial"/>
          <w:color w:val="0000FF"/>
          <w:sz w:val="20"/>
          <w:highlight w:val="white"/>
        </w:rPr>
        <w:t>"</w:t>
      </w:r>
      <w:r w:rsidRPr="00906255">
        <w:rPr>
          <w:rFonts w:ascii="Arial" w:hAnsi="Arial" w:cs="Arial"/>
          <w:color w:val="FF0000"/>
          <w:sz w:val="20"/>
          <w:highlight w:val="white"/>
        </w:rPr>
        <w:t xml:space="preserve"> xsi:schemaLocation</w:t>
      </w:r>
      <w:r w:rsidRPr="00906255">
        <w:rPr>
          <w:rFonts w:ascii="Arial" w:hAnsi="Arial" w:cs="Arial"/>
          <w:color w:val="0000FF"/>
          <w:sz w:val="20"/>
          <w:highlight w:val="white"/>
        </w:rPr>
        <w:t>="</w:t>
      </w:r>
      <w:r w:rsidRPr="00906255">
        <w:rPr>
          <w:rFonts w:ascii="Arial" w:hAnsi="Arial" w:cs="Arial"/>
          <w:color w:val="000000"/>
          <w:sz w:val="20"/>
          <w:highlight w:val="white"/>
        </w:rPr>
        <w:t>urn:iso:std:iso:20022:tech:xsd:auth.046.001.01 auth.046.001.01.xsd</w:t>
      </w:r>
      <w:r w:rsidRPr="00906255">
        <w:rPr>
          <w:rFonts w:ascii="Arial" w:hAnsi="Arial" w:cs="Arial"/>
          <w:color w:val="0000FF"/>
          <w:sz w:val="20"/>
          <w:highlight w:val="white"/>
        </w:rPr>
        <w:t>"&gt;</w:t>
      </w:r>
    </w:p>
    <w:p w14:paraId="700D540B"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FinInstrmRptgTxRptgSttstcs</w:t>
      </w:r>
      <w:r w:rsidRPr="00906255">
        <w:rPr>
          <w:rFonts w:ascii="Arial" w:hAnsi="Arial" w:cs="Arial"/>
          <w:color w:val="0000FF"/>
          <w:sz w:val="20"/>
          <w:highlight w:val="white"/>
        </w:rPr>
        <w:t>&gt;</w:t>
      </w:r>
    </w:p>
    <w:p w14:paraId="4A5E2ED8"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TxRptgSttstcs</w:t>
      </w:r>
      <w:r w:rsidRPr="00906255">
        <w:rPr>
          <w:rFonts w:ascii="Arial" w:hAnsi="Arial" w:cs="Arial"/>
          <w:color w:val="0000FF"/>
          <w:sz w:val="20"/>
          <w:highlight w:val="white"/>
        </w:rPr>
        <w:t>&gt;</w:t>
      </w:r>
    </w:p>
    <w:p w14:paraId="1A37F042"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SndgAuthrty</w:t>
      </w:r>
      <w:r w:rsidRPr="00906255">
        <w:rPr>
          <w:rFonts w:ascii="Arial" w:hAnsi="Arial" w:cs="Arial"/>
          <w:color w:val="0000FF"/>
          <w:sz w:val="20"/>
          <w:highlight w:val="white"/>
        </w:rPr>
        <w:t>&gt;</w:t>
      </w:r>
      <w:r w:rsidRPr="00906255">
        <w:rPr>
          <w:rFonts w:ascii="Arial" w:hAnsi="Arial" w:cs="Arial"/>
          <w:color w:val="000000"/>
          <w:sz w:val="20"/>
          <w:highlight w:val="white"/>
        </w:rPr>
        <w:t>PL</w:t>
      </w:r>
      <w:r w:rsidRPr="00906255">
        <w:rPr>
          <w:rFonts w:ascii="Arial" w:hAnsi="Arial" w:cs="Arial"/>
          <w:color w:val="0000FF"/>
          <w:sz w:val="20"/>
          <w:highlight w:val="white"/>
        </w:rPr>
        <w:t>&lt;/</w:t>
      </w:r>
      <w:r w:rsidRPr="00906255">
        <w:rPr>
          <w:rFonts w:ascii="Arial" w:hAnsi="Arial" w:cs="Arial"/>
          <w:color w:val="800000"/>
          <w:sz w:val="20"/>
          <w:highlight w:val="white"/>
        </w:rPr>
        <w:t>SndgAuthrty</w:t>
      </w:r>
      <w:r w:rsidRPr="00906255">
        <w:rPr>
          <w:rFonts w:ascii="Arial" w:hAnsi="Arial" w:cs="Arial"/>
          <w:color w:val="0000FF"/>
          <w:sz w:val="20"/>
          <w:highlight w:val="white"/>
        </w:rPr>
        <w:t>&gt;</w:t>
      </w:r>
    </w:p>
    <w:p w14:paraId="6F08DB02"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Mnth</w:t>
      </w:r>
      <w:r w:rsidRPr="00906255">
        <w:rPr>
          <w:rFonts w:ascii="Arial" w:hAnsi="Arial" w:cs="Arial"/>
          <w:color w:val="0000FF"/>
          <w:sz w:val="20"/>
          <w:highlight w:val="white"/>
        </w:rPr>
        <w:t>&gt;</w:t>
      </w:r>
      <w:r w:rsidRPr="00906255">
        <w:rPr>
          <w:rFonts w:ascii="Arial" w:hAnsi="Arial" w:cs="Arial"/>
          <w:color w:val="000000"/>
          <w:sz w:val="20"/>
          <w:highlight w:val="white"/>
        </w:rPr>
        <w:t>2016-06</w:t>
      </w:r>
      <w:r w:rsidRPr="00906255">
        <w:rPr>
          <w:rFonts w:ascii="Arial" w:hAnsi="Arial" w:cs="Arial"/>
          <w:color w:val="0000FF"/>
          <w:sz w:val="20"/>
          <w:highlight w:val="white"/>
        </w:rPr>
        <w:t>&lt;/</w:t>
      </w:r>
      <w:r w:rsidRPr="00906255">
        <w:rPr>
          <w:rFonts w:ascii="Arial" w:hAnsi="Arial" w:cs="Arial"/>
          <w:color w:val="800000"/>
          <w:sz w:val="20"/>
          <w:highlight w:val="white"/>
        </w:rPr>
        <w:t>Mnth</w:t>
      </w:r>
      <w:r w:rsidRPr="00906255">
        <w:rPr>
          <w:rFonts w:ascii="Arial" w:hAnsi="Arial" w:cs="Arial"/>
          <w:color w:val="0000FF"/>
          <w:sz w:val="20"/>
          <w:highlight w:val="white"/>
        </w:rPr>
        <w:t>&gt;</w:t>
      </w:r>
    </w:p>
    <w:p w14:paraId="41C6BD0F"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RcvdFrAgt</w:t>
      </w:r>
      <w:r w:rsidRPr="00906255">
        <w:rPr>
          <w:rFonts w:ascii="Arial" w:hAnsi="Arial" w:cs="Arial"/>
          <w:color w:val="0000FF"/>
          <w:sz w:val="20"/>
          <w:highlight w:val="white"/>
        </w:rPr>
        <w:t>&gt;</w:t>
      </w:r>
    </w:p>
    <w:p w14:paraId="004FC07F"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RptSttstcs</w:t>
      </w:r>
      <w:r w:rsidRPr="00906255">
        <w:rPr>
          <w:rFonts w:ascii="Arial" w:hAnsi="Arial" w:cs="Arial"/>
          <w:color w:val="0000FF"/>
          <w:sz w:val="20"/>
          <w:highlight w:val="white"/>
        </w:rPr>
        <w:t>&gt;</w:t>
      </w:r>
    </w:p>
    <w:p w14:paraId="0E9865A9"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TtlNbOfRpts</w:t>
      </w:r>
      <w:r w:rsidRPr="00906255">
        <w:rPr>
          <w:rFonts w:ascii="Arial" w:hAnsi="Arial" w:cs="Arial"/>
          <w:color w:val="0000FF"/>
          <w:sz w:val="20"/>
          <w:highlight w:val="white"/>
        </w:rPr>
        <w:t>&gt;</w:t>
      </w:r>
      <w:r w:rsidRPr="00906255">
        <w:rPr>
          <w:rFonts w:ascii="Arial" w:hAnsi="Arial" w:cs="Arial"/>
          <w:color w:val="000000"/>
          <w:sz w:val="20"/>
          <w:highlight w:val="white"/>
        </w:rPr>
        <w:t>3</w:t>
      </w:r>
      <w:r w:rsidRPr="00906255">
        <w:rPr>
          <w:rFonts w:ascii="Arial" w:hAnsi="Arial" w:cs="Arial"/>
          <w:color w:val="0000FF"/>
          <w:sz w:val="20"/>
          <w:highlight w:val="white"/>
        </w:rPr>
        <w:t>&lt;/</w:t>
      </w:r>
      <w:r w:rsidRPr="00906255">
        <w:rPr>
          <w:rFonts w:ascii="Arial" w:hAnsi="Arial" w:cs="Arial"/>
          <w:color w:val="800000"/>
          <w:sz w:val="20"/>
          <w:highlight w:val="white"/>
        </w:rPr>
        <w:t>TtlNbOfRpts</w:t>
      </w:r>
      <w:r w:rsidRPr="00906255">
        <w:rPr>
          <w:rFonts w:ascii="Arial" w:hAnsi="Arial" w:cs="Arial"/>
          <w:color w:val="0000FF"/>
          <w:sz w:val="20"/>
          <w:highlight w:val="white"/>
        </w:rPr>
        <w:t>&gt;</w:t>
      </w:r>
    </w:p>
    <w:p w14:paraId="0780CD9B"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NbOfRptsPerSts</w:t>
      </w:r>
      <w:r w:rsidRPr="00906255">
        <w:rPr>
          <w:rFonts w:ascii="Arial" w:hAnsi="Arial" w:cs="Arial"/>
          <w:color w:val="0000FF"/>
          <w:sz w:val="20"/>
          <w:highlight w:val="white"/>
        </w:rPr>
        <w:t>&gt;</w:t>
      </w:r>
    </w:p>
    <w:p w14:paraId="735C608B" w14:textId="236FC5A9"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DtldNbOfRpts</w:t>
      </w:r>
      <w:r w:rsidRPr="00906255">
        <w:rPr>
          <w:rFonts w:ascii="Arial" w:hAnsi="Arial" w:cs="Arial"/>
          <w:color w:val="0000FF"/>
          <w:sz w:val="20"/>
          <w:highlight w:val="white"/>
        </w:rPr>
        <w:t>&gt;</w:t>
      </w:r>
      <w:r w:rsidR="006B1CFB" w:rsidRPr="00906255">
        <w:rPr>
          <w:rFonts w:ascii="Arial" w:hAnsi="Arial" w:cs="Arial"/>
          <w:color w:val="000000"/>
          <w:sz w:val="20"/>
          <w:highlight w:val="white"/>
        </w:rPr>
        <w:t>1</w:t>
      </w:r>
      <w:r w:rsidRPr="00906255">
        <w:rPr>
          <w:rFonts w:ascii="Arial" w:hAnsi="Arial" w:cs="Arial"/>
          <w:color w:val="0000FF"/>
          <w:sz w:val="20"/>
          <w:highlight w:val="white"/>
        </w:rPr>
        <w:t>&lt;/</w:t>
      </w:r>
      <w:r w:rsidRPr="00906255">
        <w:rPr>
          <w:rFonts w:ascii="Arial" w:hAnsi="Arial" w:cs="Arial"/>
          <w:color w:val="800000"/>
          <w:sz w:val="20"/>
          <w:highlight w:val="white"/>
        </w:rPr>
        <w:t>DtldNbOfRpts</w:t>
      </w:r>
      <w:r w:rsidRPr="00906255">
        <w:rPr>
          <w:rFonts w:ascii="Arial" w:hAnsi="Arial" w:cs="Arial"/>
          <w:color w:val="0000FF"/>
          <w:sz w:val="20"/>
          <w:highlight w:val="white"/>
        </w:rPr>
        <w:t>&gt;</w:t>
      </w:r>
    </w:p>
    <w:p w14:paraId="39F0B175"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lastRenderedPageBreak/>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r w:rsidRPr="00906255">
        <w:rPr>
          <w:rFonts w:ascii="Arial" w:hAnsi="Arial" w:cs="Arial"/>
          <w:color w:val="000000"/>
          <w:sz w:val="20"/>
          <w:highlight w:val="white"/>
        </w:rPr>
        <w:t>ACPT</w:t>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p>
    <w:p w14:paraId="61D4B662" w14:textId="4BA70D4B" w:rsidR="00111E02" w:rsidRPr="00906255" w:rsidRDefault="00111E02" w:rsidP="00111E02">
      <w:pPr>
        <w:autoSpaceDE w:val="0"/>
        <w:autoSpaceDN w:val="0"/>
        <w:adjustRightInd w:val="0"/>
        <w:spacing w:after="0" w:line="240" w:lineRule="auto"/>
        <w:jc w:val="left"/>
        <w:rPr>
          <w:rFonts w:ascii="Arial" w:hAnsi="Arial" w:cs="Arial"/>
          <w:color w:val="0000FF"/>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NbOfRptsPerSts</w:t>
      </w:r>
      <w:r w:rsidRPr="00906255">
        <w:rPr>
          <w:rFonts w:ascii="Arial" w:hAnsi="Arial" w:cs="Arial"/>
          <w:color w:val="0000FF"/>
          <w:sz w:val="20"/>
          <w:highlight w:val="white"/>
        </w:rPr>
        <w:t>&gt;</w:t>
      </w:r>
    </w:p>
    <w:p w14:paraId="54D1CB11" w14:textId="77777777" w:rsidR="006B1CFB" w:rsidRPr="00906255" w:rsidRDefault="006B1CFB" w:rsidP="00906255">
      <w:pPr>
        <w:autoSpaceDE w:val="0"/>
        <w:autoSpaceDN w:val="0"/>
        <w:adjustRightInd w:val="0"/>
        <w:spacing w:after="0" w:line="240" w:lineRule="auto"/>
        <w:ind w:left="2832" w:firstLine="708"/>
        <w:jc w:val="left"/>
        <w:rPr>
          <w:rFonts w:ascii="Arial" w:hAnsi="Arial" w:cs="Arial"/>
          <w:color w:val="000000"/>
          <w:sz w:val="20"/>
          <w:highlight w:val="white"/>
        </w:rPr>
      </w:pPr>
      <w:r w:rsidRPr="00906255">
        <w:rPr>
          <w:rFonts w:ascii="Arial" w:hAnsi="Arial" w:cs="Arial"/>
          <w:color w:val="0000FF"/>
          <w:sz w:val="20"/>
          <w:highlight w:val="white"/>
        </w:rPr>
        <w:t>&lt;</w:t>
      </w:r>
      <w:r w:rsidRPr="00906255">
        <w:rPr>
          <w:rFonts w:ascii="Arial" w:hAnsi="Arial" w:cs="Arial"/>
          <w:color w:val="800000"/>
          <w:sz w:val="20"/>
          <w:highlight w:val="white"/>
        </w:rPr>
        <w:t>NbOfRptsPerSts</w:t>
      </w:r>
      <w:r w:rsidRPr="00906255">
        <w:rPr>
          <w:rFonts w:ascii="Arial" w:hAnsi="Arial" w:cs="Arial"/>
          <w:color w:val="0000FF"/>
          <w:sz w:val="20"/>
          <w:highlight w:val="white"/>
        </w:rPr>
        <w:t>&gt;</w:t>
      </w:r>
    </w:p>
    <w:p w14:paraId="0F68331B" w14:textId="314479FE" w:rsidR="006B1CFB" w:rsidRPr="00906255" w:rsidRDefault="006B1CFB" w:rsidP="006B1CFB">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DtldNbOfRpts</w:t>
      </w:r>
      <w:r w:rsidRPr="00906255">
        <w:rPr>
          <w:rFonts w:ascii="Arial" w:hAnsi="Arial" w:cs="Arial"/>
          <w:color w:val="0000FF"/>
          <w:sz w:val="20"/>
          <w:highlight w:val="white"/>
        </w:rPr>
        <w:t>&gt;</w:t>
      </w:r>
      <w:r w:rsidRPr="00906255">
        <w:rPr>
          <w:rFonts w:ascii="Arial" w:hAnsi="Arial" w:cs="Arial"/>
          <w:color w:val="000000"/>
          <w:sz w:val="20"/>
          <w:highlight w:val="white"/>
        </w:rPr>
        <w:t>2</w:t>
      </w:r>
      <w:r w:rsidRPr="00906255">
        <w:rPr>
          <w:rFonts w:ascii="Arial" w:hAnsi="Arial" w:cs="Arial"/>
          <w:color w:val="0000FF"/>
          <w:sz w:val="20"/>
          <w:highlight w:val="white"/>
        </w:rPr>
        <w:t>&lt;/</w:t>
      </w:r>
      <w:r w:rsidRPr="00906255">
        <w:rPr>
          <w:rFonts w:ascii="Arial" w:hAnsi="Arial" w:cs="Arial"/>
          <w:color w:val="800000"/>
          <w:sz w:val="20"/>
          <w:highlight w:val="white"/>
        </w:rPr>
        <w:t>DtldNbOfRpts</w:t>
      </w:r>
      <w:r w:rsidRPr="00906255">
        <w:rPr>
          <w:rFonts w:ascii="Arial" w:hAnsi="Arial" w:cs="Arial"/>
          <w:color w:val="0000FF"/>
          <w:sz w:val="20"/>
          <w:highlight w:val="white"/>
        </w:rPr>
        <w:t>&gt;</w:t>
      </w:r>
    </w:p>
    <w:p w14:paraId="2B7D43D0" w14:textId="1C27C87C" w:rsidR="006B1CFB" w:rsidRPr="00906255" w:rsidRDefault="006B1CFB" w:rsidP="006B1CFB">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r w:rsidRPr="00906255">
        <w:rPr>
          <w:rFonts w:ascii="Arial" w:hAnsi="Arial" w:cs="Arial"/>
          <w:color w:val="000000"/>
          <w:sz w:val="20"/>
          <w:highlight w:val="white"/>
        </w:rPr>
        <w:t>PART</w:t>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p>
    <w:p w14:paraId="62B5E30A" w14:textId="2D46AE3D" w:rsidR="006B1CFB" w:rsidRPr="00906255" w:rsidRDefault="006B1CFB"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NbOfRptsPerSts</w:t>
      </w:r>
      <w:r w:rsidRPr="00906255">
        <w:rPr>
          <w:rFonts w:ascii="Arial" w:hAnsi="Arial" w:cs="Arial"/>
          <w:color w:val="0000FF"/>
          <w:sz w:val="20"/>
          <w:highlight w:val="white"/>
        </w:rPr>
        <w:t>&gt;</w:t>
      </w:r>
    </w:p>
    <w:p w14:paraId="3865C87C"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RptSttstcs</w:t>
      </w:r>
      <w:r w:rsidRPr="00906255">
        <w:rPr>
          <w:rFonts w:ascii="Arial" w:hAnsi="Arial" w:cs="Arial"/>
          <w:color w:val="0000FF"/>
          <w:sz w:val="20"/>
          <w:highlight w:val="white"/>
        </w:rPr>
        <w:t>&gt;</w:t>
      </w:r>
    </w:p>
    <w:p w14:paraId="33C912B1"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NewTxSttstcs</w:t>
      </w:r>
      <w:r w:rsidRPr="00906255">
        <w:rPr>
          <w:rFonts w:ascii="Arial" w:hAnsi="Arial" w:cs="Arial"/>
          <w:color w:val="0000FF"/>
          <w:sz w:val="20"/>
          <w:highlight w:val="white"/>
        </w:rPr>
        <w:t>&gt;</w:t>
      </w:r>
    </w:p>
    <w:p w14:paraId="43DEDB61"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TtlNbOfTxs</w:t>
      </w:r>
      <w:r w:rsidRPr="00906255">
        <w:rPr>
          <w:rFonts w:ascii="Arial" w:hAnsi="Arial" w:cs="Arial"/>
          <w:color w:val="0000FF"/>
          <w:sz w:val="20"/>
          <w:highlight w:val="white"/>
        </w:rPr>
        <w:t>&gt;</w:t>
      </w:r>
      <w:r w:rsidRPr="00906255">
        <w:rPr>
          <w:rFonts w:ascii="Arial" w:hAnsi="Arial" w:cs="Arial"/>
          <w:color w:val="000000"/>
          <w:sz w:val="20"/>
          <w:highlight w:val="white"/>
        </w:rPr>
        <w:t>18</w:t>
      </w:r>
      <w:r w:rsidRPr="00906255">
        <w:rPr>
          <w:rFonts w:ascii="Arial" w:hAnsi="Arial" w:cs="Arial"/>
          <w:color w:val="0000FF"/>
          <w:sz w:val="20"/>
          <w:highlight w:val="white"/>
        </w:rPr>
        <w:t>&lt;/</w:t>
      </w:r>
      <w:r w:rsidRPr="00906255">
        <w:rPr>
          <w:rFonts w:ascii="Arial" w:hAnsi="Arial" w:cs="Arial"/>
          <w:color w:val="800000"/>
          <w:sz w:val="20"/>
          <w:highlight w:val="white"/>
        </w:rPr>
        <w:t>TtlNbOfTxs</w:t>
      </w:r>
      <w:r w:rsidRPr="00906255">
        <w:rPr>
          <w:rFonts w:ascii="Arial" w:hAnsi="Arial" w:cs="Arial"/>
          <w:color w:val="0000FF"/>
          <w:sz w:val="20"/>
          <w:highlight w:val="white"/>
        </w:rPr>
        <w:t>&gt;</w:t>
      </w:r>
    </w:p>
    <w:p w14:paraId="5792F23A"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NbOfTxsPerSts</w:t>
      </w:r>
      <w:r w:rsidRPr="00906255">
        <w:rPr>
          <w:rFonts w:ascii="Arial" w:hAnsi="Arial" w:cs="Arial"/>
          <w:color w:val="0000FF"/>
          <w:sz w:val="20"/>
          <w:highlight w:val="white"/>
        </w:rPr>
        <w:t>&gt;</w:t>
      </w:r>
    </w:p>
    <w:p w14:paraId="3B637AAE" w14:textId="710BBB1C"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DtldNbOfTxs</w:t>
      </w:r>
      <w:r w:rsidRPr="00906255">
        <w:rPr>
          <w:rFonts w:ascii="Arial" w:hAnsi="Arial" w:cs="Arial"/>
          <w:color w:val="0000FF"/>
          <w:sz w:val="20"/>
          <w:highlight w:val="white"/>
        </w:rPr>
        <w:t>&gt;</w:t>
      </w:r>
      <w:r w:rsidRPr="00906255">
        <w:rPr>
          <w:rFonts w:ascii="Arial" w:hAnsi="Arial" w:cs="Arial"/>
          <w:color w:val="000000"/>
          <w:sz w:val="20"/>
          <w:highlight w:val="white"/>
        </w:rPr>
        <w:t>1</w:t>
      </w:r>
      <w:r w:rsidR="005D4BA4">
        <w:rPr>
          <w:rFonts w:ascii="Arial" w:hAnsi="Arial" w:cs="Arial"/>
          <w:color w:val="000000"/>
          <w:sz w:val="20"/>
          <w:highlight w:val="white"/>
        </w:rPr>
        <w:t>3</w:t>
      </w:r>
      <w:r w:rsidRPr="00906255">
        <w:rPr>
          <w:rFonts w:ascii="Arial" w:hAnsi="Arial" w:cs="Arial"/>
          <w:color w:val="0000FF"/>
          <w:sz w:val="20"/>
          <w:highlight w:val="white"/>
        </w:rPr>
        <w:t>&lt;/</w:t>
      </w:r>
      <w:r w:rsidRPr="00906255">
        <w:rPr>
          <w:rFonts w:ascii="Arial" w:hAnsi="Arial" w:cs="Arial"/>
          <w:color w:val="800000"/>
          <w:sz w:val="20"/>
          <w:highlight w:val="white"/>
        </w:rPr>
        <w:t>DtldNbOfTxs</w:t>
      </w:r>
      <w:r w:rsidRPr="00906255">
        <w:rPr>
          <w:rFonts w:ascii="Arial" w:hAnsi="Arial" w:cs="Arial"/>
          <w:color w:val="0000FF"/>
          <w:sz w:val="20"/>
          <w:highlight w:val="white"/>
        </w:rPr>
        <w:t>&gt;</w:t>
      </w:r>
    </w:p>
    <w:p w14:paraId="7266365B"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r w:rsidRPr="00906255">
        <w:rPr>
          <w:rFonts w:ascii="Arial" w:hAnsi="Arial" w:cs="Arial"/>
          <w:color w:val="000000"/>
          <w:sz w:val="20"/>
          <w:highlight w:val="white"/>
        </w:rPr>
        <w:t>ACPT</w:t>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p>
    <w:p w14:paraId="56403665"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NbOfTxsPerSts</w:t>
      </w:r>
      <w:r w:rsidRPr="00906255">
        <w:rPr>
          <w:rFonts w:ascii="Arial" w:hAnsi="Arial" w:cs="Arial"/>
          <w:color w:val="0000FF"/>
          <w:sz w:val="20"/>
          <w:highlight w:val="white"/>
        </w:rPr>
        <w:t>&gt;</w:t>
      </w:r>
    </w:p>
    <w:p w14:paraId="7873ABE9" w14:textId="7FCF2A5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p>
    <w:p w14:paraId="2D32311E"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NbOfTxsPerSts</w:t>
      </w:r>
      <w:r w:rsidRPr="00906255">
        <w:rPr>
          <w:rFonts w:ascii="Arial" w:hAnsi="Arial" w:cs="Arial"/>
          <w:color w:val="0000FF"/>
          <w:sz w:val="20"/>
          <w:highlight w:val="white"/>
        </w:rPr>
        <w:t>&gt;</w:t>
      </w:r>
    </w:p>
    <w:p w14:paraId="7993279C"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DtldNbOfTxs</w:t>
      </w:r>
      <w:r w:rsidRPr="00906255">
        <w:rPr>
          <w:rFonts w:ascii="Arial" w:hAnsi="Arial" w:cs="Arial"/>
          <w:color w:val="0000FF"/>
          <w:sz w:val="20"/>
          <w:highlight w:val="white"/>
        </w:rPr>
        <w:t>&gt;</w:t>
      </w:r>
      <w:r w:rsidRPr="00906255">
        <w:rPr>
          <w:rFonts w:ascii="Arial" w:hAnsi="Arial" w:cs="Arial"/>
          <w:color w:val="000000"/>
          <w:sz w:val="20"/>
          <w:highlight w:val="white"/>
        </w:rPr>
        <w:t>5</w:t>
      </w:r>
      <w:r w:rsidRPr="00906255">
        <w:rPr>
          <w:rFonts w:ascii="Arial" w:hAnsi="Arial" w:cs="Arial"/>
          <w:color w:val="0000FF"/>
          <w:sz w:val="20"/>
          <w:highlight w:val="white"/>
        </w:rPr>
        <w:t>&lt;/</w:t>
      </w:r>
      <w:r w:rsidRPr="00906255">
        <w:rPr>
          <w:rFonts w:ascii="Arial" w:hAnsi="Arial" w:cs="Arial"/>
          <w:color w:val="800000"/>
          <w:sz w:val="20"/>
          <w:highlight w:val="white"/>
        </w:rPr>
        <w:t>DtldNbOfTxs</w:t>
      </w:r>
      <w:r w:rsidRPr="00906255">
        <w:rPr>
          <w:rFonts w:ascii="Arial" w:hAnsi="Arial" w:cs="Arial"/>
          <w:color w:val="0000FF"/>
          <w:sz w:val="20"/>
          <w:highlight w:val="white"/>
        </w:rPr>
        <w:t>&gt;</w:t>
      </w:r>
    </w:p>
    <w:p w14:paraId="1D63721A"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r w:rsidRPr="00906255">
        <w:rPr>
          <w:rFonts w:ascii="Arial" w:hAnsi="Arial" w:cs="Arial"/>
          <w:color w:val="000000"/>
          <w:sz w:val="20"/>
          <w:highlight w:val="white"/>
        </w:rPr>
        <w:t>RJCT</w:t>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p>
    <w:p w14:paraId="0B1D0E9D"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NbOfTxsPerSts</w:t>
      </w:r>
      <w:r w:rsidRPr="00906255">
        <w:rPr>
          <w:rFonts w:ascii="Arial" w:hAnsi="Arial" w:cs="Arial"/>
          <w:color w:val="0000FF"/>
          <w:sz w:val="20"/>
          <w:highlight w:val="white"/>
        </w:rPr>
        <w:t>&gt;</w:t>
      </w:r>
    </w:p>
    <w:p w14:paraId="74C6553A"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NbOfTxsPerSts</w:t>
      </w:r>
      <w:r w:rsidRPr="00906255">
        <w:rPr>
          <w:rFonts w:ascii="Arial" w:hAnsi="Arial" w:cs="Arial"/>
          <w:color w:val="0000FF"/>
          <w:sz w:val="20"/>
          <w:highlight w:val="white"/>
        </w:rPr>
        <w:t>&gt;</w:t>
      </w:r>
    </w:p>
    <w:p w14:paraId="77C09B1C"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DtldNbOfTxs</w:t>
      </w:r>
      <w:r w:rsidRPr="00906255">
        <w:rPr>
          <w:rFonts w:ascii="Arial" w:hAnsi="Arial" w:cs="Arial"/>
          <w:color w:val="0000FF"/>
          <w:sz w:val="20"/>
          <w:highlight w:val="white"/>
        </w:rPr>
        <w:t>&gt;</w:t>
      </w:r>
      <w:r w:rsidRPr="00906255">
        <w:rPr>
          <w:rFonts w:ascii="Arial" w:hAnsi="Arial" w:cs="Arial"/>
          <w:color w:val="000000"/>
          <w:sz w:val="20"/>
          <w:highlight w:val="white"/>
        </w:rPr>
        <w:t>4</w:t>
      </w:r>
      <w:r w:rsidRPr="00906255">
        <w:rPr>
          <w:rFonts w:ascii="Arial" w:hAnsi="Arial" w:cs="Arial"/>
          <w:color w:val="0000FF"/>
          <w:sz w:val="20"/>
          <w:highlight w:val="white"/>
        </w:rPr>
        <w:t>&lt;/</w:t>
      </w:r>
      <w:r w:rsidRPr="00906255">
        <w:rPr>
          <w:rFonts w:ascii="Arial" w:hAnsi="Arial" w:cs="Arial"/>
          <w:color w:val="800000"/>
          <w:sz w:val="20"/>
          <w:highlight w:val="white"/>
        </w:rPr>
        <w:t>DtldNbOfTxs</w:t>
      </w:r>
      <w:r w:rsidRPr="00906255">
        <w:rPr>
          <w:rFonts w:ascii="Arial" w:hAnsi="Arial" w:cs="Arial"/>
          <w:color w:val="0000FF"/>
          <w:sz w:val="20"/>
          <w:highlight w:val="white"/>
        </w:rPr>
        <w:t>&gt;</w:t>
      </w:r>
    </w:p>
    <w:p w14:paraId="330B89EB"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r w:rsidRPr="00906255">
        <w:rPr>
          <w:rFonts w:ascii="Arial" w:hAnsi="Arial" w:cs="Arial"/>
          <w:color w:val="000000"/>
          <w:sz w:val="20"/>
          <w:highlight w:val="white"/>
        </w:rPr>
        <w:t>PDNG</w:t>
      </w:r>
      <w:r w:rsidRPr="00906255">
        <w:rPr>
          <w:rFonts w:ascii="Arial" w:hAnsi="Arial" w:cs="Arial"/>
          <w:color w:val="0000FF"/>
          <w:sz w:val="20"/>
          <w:highlight w:val="white"/>
        </w:rPr>
        <w:t>&lt;/</w:t>
      </w:r>
      <w:r w:rsidRPr="00906255">
        <w:rPr>
          <w:rFonts w:ascii="Arial" w:hAnsi="Arial" w:cs="Arial"/>
          <w:color w:val="800000"/>
          <w:sz w:val="20"/>
          <w:highlight w:val="white"/>
        </w:rPr>
        <w:t>DtldSts</w:t>
      </w:r>
      <w:r w:rsidRPr="00906255">
        <w:rPr>
          <w:rFonts w:ascii="Arial" w:hAnsi="Arial" w:cs="Arial"/>
          <w:color w:val="0000FF"/>
          <w:sz w:val="20"/>
          <w:highlight w:val="white"/>
        </w:rPr>
        <w:t>&gt;</w:t>
      </w:r>
    </w:p>
    <w:p w14:paraId="5CB6C2E1"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NbOfTxsPerSts</w:t>
      </w:r>
      <w:r w:rsidRPr="00906255">
        <w:rPr>
          <w:rFonts w:ascii="Arial" w:hAnsi="Arial" w:cs="Arial"/>
          <w:color w:val="0000FF"/>
          <w:sz w:val="20"/>
          <w:highlight w:val="white"/>
        </w:rPr>
        <w:t>&gt;</w:t>
      </w:r>
    </w:p>
    <w:p w14:paraId="6A5F08A7"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NbOfTxsPerErr</w:t>
      </w:r>
      <w:r w:rsidRPr="00906255">
        <w:rPr>
          <w:rFonts w:ascii="Arial" w:hAnsi="Arial" w:cs="Arial"/>
          <w:color w:val="0000FF"/>
          <w:sz w:val="20"/>
          <w:highlight w:val="white"/>
        </w:rPr>
        <w:t>&gt;</w:t>
      </w:r>
    </w:p>
    <w:p w14:paraId="5ADBE37B" w14:textId="71474E3E"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DtldNb</w:t>
      </w:r>
      <w:r w:rsidRPr="00906255">
        <w:rPr>
          <w:rFonts w:ascii="Arial" w:hAnsi="Arial" w:cs="Arial"/>
          <w:color w:val="0000FF"/>
          <w:sz w:val="20"/>
          <w:highlight w:val="white"/>
        </w:rPr>
        <w:t>&gt;</w:t>
      </w:r>
      <w:r w:rsidR="005D4BA4">
        <w:rPr>
          <w:rFonts w:ascii="Arial" w:hAnsi="Arial" w:cs="Arial"/>
          <w:color w:val="000000"/>
          <w:sz w:val="20"/>
          <w:highlight w:val="white"/>
        </w:rPr>
        <w:t>3</w:t>
      </w:r>
      <w:r w:rsidRPr="00906255">
        <w:rPr>
          <w:rFonts w:ascii="Arial" w:hAnsi="Arial" w:cs="Arial"/>
          <w:color w:val="0000FF"/>
          <w:sz w:val="20"/>
          <w:highlight w:val="white"/>
        </w:rPr>
        <w:t>&lt;/</w:t>
      </w:r>
      <w:r w:rsidRPr="00906255">
        <w:rPr>
          <w:rFonts w:ascii="Arial" w:hAnsi="Arial" w:cs="Arial"/>
          <w:color w:val="800000"/>
          <w:sz w:val="20"/>
          <w:highlight w:val="white"/>
        </w:rPr>
        <w:t>DtldNb</w:t>
      </w:r>
      <w:r w:rsidRPr="00906255">
        <w:rPr>
          <w:rFonts w:ascii="Arial" w:hAnsi="Arial" w:cs="Arial"/>
          <w:color w:val="0000FF"/>
          <w:sz w:val="20"/>
          <w:highlight w:val="white"/>
        </w:rPr>
        <w:t>&gt;</w:t>
      </w:r>
    </w:p>
    <w:p w14:paraId="40B2C657"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DtldVldtnRule</w:t>
      </w:r>
      <w:r w:rsidRPr="00906255">
        <w:rPr>
          <w:rFonts w:ascii="Arial" w:hAnsi="Arial" w:cs="Arial"/>
          <w:color w:val="0000FF"/>
          <w:sz w:val="20"/>
          <w:highlight w:val="white"/>
        </w:rPr>
        <w:t>&gt;</w:t>
      </w:r>
    </w:p>
    <w:p w14:paraId="256FDD96" w14:textId="1E7ECEB6"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r w:rsidRPr="00906255">
        <w:rPr>
          <w:rFonts w:ascii="Arial" w:hAnsi="Arial" w:cs="Arial"/>
          <w:color w:val="000000"/>
          <w:sz w:val="20"/>
          <w:highlight w:val="white"/>
        </w:rPr>
        <w:t>CON-411</w:t>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4F947F22"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DtldVldtnRule</w:t>
      </w:r>
      <w:r w:rsidRPr="00906255">
        <w:rPr>
          <w:rFonts w:ascii="Arial" w:hAnsi="Arial" w:cs="Arial"/>
          <w:color w:val="0000FF"/>
          <w:sz w:val="20"/>
          <w:highlight w:val="white"/>
        </w:rPr>
        <w:t>&gt;</w:t>
      </w:r>
    </w:p>
    <w:p w14:paraId="0EDE2BAC"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NbOfTxsPerErr</w:t>
      </w:r>
      <w:r w:rsidRPr="00906255">
        <w:rPr>
          <w:rFonts w:ascii="Arial" w:hAnsi="Arial" w:cs="Arial"/>
          <w:color w:val="0000FF"/>
          <w:sz w:val="20"/>
          <w:highlight w:val="white"/>
        </w:rPr>
        <w:t>&gt;</w:t>
      </w:r>
    </w:p>
    <w:p w14:paraId="7C3E23AC"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NbOfTxsPerErr</w:t>
      </w:r>
      <w:r w:rsidRPr="00906255">
        <w:rPr>
          <w:rFonts w:ascii="Arial" w:hAnsi="Arial" w:cs="Arial"/>
          <w:color w:val="0000FF"/>
          <w:sz w:val="20"/>
          <w:highlight w:val="white"/>
        </w:rPr>
        <w:t>&gt;</w:t>
      </w:r>
    </w:p>
    <w:p w14:paraId="76EB748B" w14:textId="5791A0F3"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DtldNb</w:t>
      </w:r>
      <w:r w:rsidRPr="00906255">
        <w:rPr>
          <w:rFonts w:ascii="Arial" w:hAnsi="Arial" w:cs="Arial"/>
          <w:color w:val="0000FF"/>
          <w:sz w:val="20"/>
          <w:highlight w:val="white"/>
        </w:rPr>
        <w:t>&gt;</w:t>
      </w:r>
      <w:r w:rsidR="005D4BA4">
        <w:rPr>
          <w:rFonts w:ascii="Arial" w:hAnsi="Arial" w:cs="Arial"/>
          <w:color w:val="000000"/>
          <w:sz w:val="20"/>
          <w:highlight w:val="white"/>
        </w:rPr>
        <w:t>4</w:t>
      </w:r>
      <w:r w:rsidRPr="00906255">
        <w:rPr>
          <w:rFonts w:ascii="Arial" w:hAnsi="Arial" w:cs="Arial"/>
          <w:color w:val="0000FF"/>
          <w:sz w:val="20"/>
          <w:highlight w:val="white"/>
        </w:rPr>
        <w:t>&lt;/</w:t>
      </w:r>
      <w:r w:rsidRPr="00906255">
        <w:rPr>
          <w:rFonts w:ascii="Arial" w:hAnsi="Arial" w:cs="Arial"/>
          <w:color w:val="800000"/>
          <w:sz w:val="20"/>
          <w:highlight w:val="white"/>
        </w:rPr>
        <w:t>DtldNb</w:t>
      </w:r>
      <w:r w:rsidRPr="00906255">
        <w:rPr>
          <w:rFonts w:ascii="Arial" w:hAnsi="Arial" w:cs="Arial"/>
          <w:color w:val="0000FF"/>
          <w:sz w:val="20"/>
          <w:highlight w:val="white"/>
        </w:rPr>
        <w:t>&gt;</w:t>
      </w:r>
    </w:p>
    <w:p w14:paraId="41E2EA76"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DtldVldtnRule</w:t>
      </w:r>
      <w:r w:rsidRPr="00906255">
        <w:rPr>
          <w:rFonts w:ascii="Arial" w:hAnsi="Arial" w:cs="Arial"/>
          <w:color w:val="0000FF"/>
          <w:sz w:val="20"/>
          <w:highlight w:val="white"/>
        </w:rPr>
        <w:t>&gt;</w:t>
      </w:r>
    </w:p>
    <w:p w14:paraId="39499559" w14:textId="01CCEA46"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r w:rsidRPr="00906255">
        <w:rPr>
          <w:rFonts w:ascii="Arial" w:hAnsi="Arial" w:cs="Arial"/>
          <w:color w:val="000000"/>
          <w:sz w:val="20"/>
          <w:highlight w:val="white"/>
        </w:rPr>
        <w:t>CON-412</w:t>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56F3410F"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DtldVldtnRule</w:t>
      </w:r>
      <w:r w:rsidRPr="00906255">
        <w:rPr>
          <w:rFonts w:ascii="Arial" w:hAnsi="Arial" w:cs="Arial"/>
          <w:color w:val="0000FF"/>
          <w:sz w:val="20"/>
          <w:highlight w:val="white"/>
        </w:rPr>
        <w:t>&gt;</w:t>
      </w:r>
    </w:p>
    <w:p w14:paraId="4D13D276"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NbOfTxsPerErr</w:t>
      </w:r>
      <w:r w:rsidRPr="00906255">
        <w:rPr>
          <w:rFonts w:ascii="Arial" w:hAnsi="Arial" w:cs="Arial"/>
          <w:color w:val="0000FF"/>
          <w:sz w:val="20"/>
          <w:highlight w:val="white"/>
        </w:rPr>
        <w:t>&gt;</w:t>
      </w:r>
    </w:p>
    <w:p w14:paraId="0C7DD5EE"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NbOfTxsPerErr</w:t>
      </w:r>
      <w:r w:rsidRPr="00906255">
        <w:rPr>
          <w:rFonts w:ascii="Arial" w:hAnsi="Arial" w:cs="Arial"/>
          <w:color w:val="0000FF"/>
          <w:sz w:val="20"/>
          <w:highlight w:val="white"/>
        </w:rPr>
        <w:t>&gt;</w:t>
      </w:r>
    </w:p>
    <w:p w14:paraId="5284D5DD"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DtldNb</w:t>
      </w:r>
      <w:r w:rsidRPr="00906255">
        <w:rPr>
          <w:rFonts w:ascii="Arial" w:hAnsi="Arial" w:cs="Arial"/>
          <w:color w:val="0000FF"/>
          <w:sz w:val="20"/>
          <w:highlight w:val="white"/>
        </w:rPr>
        <w:t>&gt;</w:t>
      </w:r>
      <w:r w:rsidRPr="00906255">
        <w:rPr>
          <w:rFonts w:ascii="Arial" w:hAnsi="Arial" w:cs="Arial"/>
          <w:color w:val="000000"/>
          <w:sz w:val="20"/>
          <w:highlight w:val="white"/>
        </w:rPr>
        <w:t>1</w:t>
      </w:r>
      <w:r w:rsidRPr="00906255">
        <w:rPr>
          <w:rFonts w:ascii="Arial" w:hAnsi="Arial" w:cs="Arial"/>
          <w:color w:val="0000FF"/>
          <w:sz w:val="20"/>
          <w:highlight w:val="white"/>
        </w:rPr>
        <w:t>&lt;/</w:t>
      </w:r>
      <w:r w:rsidRPr="00906255">
        <w:rPr>
          <w:rFonts w:ascii="Arial" w:hAnsi="Arial" w:cs="Arial"/>
          <w:color w:val="800000"/>
          <w:sz w:val="20"/>
          <w:highlight w:val="white"/>
        </w:rPr>
        <w:t>DtldNb</w:t>
      </w:r>
      <w:r w:rsidRPr="00906255">
        <w:rPr>
          <w:rFonts w:ascii="Arial" w:hAnsi="Arial" w:cs="Arial"/>
          <w:color w:val="0000FF"/>
          <w:sz w:val="20"/>
          <w:highlight w:val="white"/>
        </w:rPr>
        <w:t>&gt;</w:t>
      </w:r>
    </w:p>
    <w:p w14:paraId="4D0D6749"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DtldVldtnRule</w:t>
      </w:r>
      <w:r w:rsidRPr="00906255">
        <w:rPr>
          <w:rFonts w:ascii="Arial" w:hAnsi="Arial" w:cs="Arial"/>
          <w:color w:val="0000FF"/>
          <w:sz w:val="20"/>
          <w:highlight w:val="white"/>
        </w:rPr>
        <w:t>&gt;</w:t>
      </w:r>
    </w:p>
    <w:p w14:paraId="164039DB" w14:textId="293A044C"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r w:rsidRPr="00906255">
        <w:rPr>
          <w:rFonts w:ascii="Arial" w:hAnsi="Arial" w:cs="Arial"/>
          <w:color w:val="000000"/>
          <w:sz w:val="20"/>
          <w:highlight w:val="white"/>
        </w:rPr>
        <w:t>CON-02</w:t>
      </w:r>
      <w:r w:rsidR="00D62F50">
        <w:rPr>
          <w:rFonts w:ascii="Arial" w:hAnsi="Arial" w:cs="Arial"/>
          <w:color w:val="000000"/>
          <w:sz w:val="20"/>
          <w:highlight w:val="white"/>
        </w:rPr>
        <w:t>3</w:t>
      </w:r>
      <w:r w:rsidRPr="00906255">
        <w:rPr>
          <w:rFonts w:ascii="Arial" w:hAnsi="Arial" w:cs="Arial"/>
          <w:color w:val="0000FF"/>
          <w:sz w:val="20"/>
          <w:highlight w:val="white"/>
        </w:rPr>
        <w:t>&lt;/</w:t>
      </w:r>
      <w:r w:rsidRPr="00906255">
        <w:rPr>
          <w:rFonts w:ascii="Arial" w:hAnsi="Arial" w:cs="Arial"/>
          <w:color w:val="800000"/>
          <w:sz w:val="20"/>
          <w:highlight w:val="white"/>
        </w:rPr>
        <w:t>Id</w:t>
      </w:r>
      <w:r w:rsidRPr="00906255">
        <w:rPr>
          <w:rFonts w:ascii="Arial" w:hAnsi="Arial" w:cs="Arial"/>
          <w:color w:val="0000FF"/>
          <w:sz w:val="20"/>
          <w:highlight w:val="white"/>
        </w:rPr>
        <w:t>&gt;</w:t>
      </w:r>
    </w:p>
    <w:p w14:paraId="38F85456"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DtldVldtnRule</w:t>
      </w:r>
      <w:r w:rsidRPr="00906255">
        <w:rPr>
          <w:rFonts w:ascii="Arial" w:hAnsi="Arial" w:cs="Arial"/>
          <w:color w:val="0000FF"/>
          <w:sz w:val="20"/>
          <w:highlight w:val="white"/>
        </w:rPr>
        <w:t>&gt;</w:t>
      </w:r>
    </w:p>
    <w:p w14:paraId="29C82F8D"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NbOfTxsPerErr</w:t>
      </w:r>
      <w:r w:rsidRPr="00906255">
        <w:rPr>
          <w:rFonts w:ascii="Arial" w:hAnsi="Arial" w:cs="Arial"/>
          <w:color w:val="0000FF"/>
          <w:sz w:val="20"/>
          <w:highlight w:val="white"/>
        </w:rPr>
        <w:t>&gt;</w:t>
      </w:r>
    </w:p>
    <w:p w14:paraId="7FD4F28F"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NewTxSttstcs</w:t>
      </w:r>
      <w:r w:rsidRPr="00906255">
        <w:rPr>
          <w:rFonts w:ascii="Arial" w:hAnsi="Arial" w:cs="Arial"/>
          <w:color w:val="0000FF"/>
          <w:sz w:val="20"/>
          <w:highlight w:val="white"/>
        </w:rPr>
        <w:t>&gt;</w:t>
      </w:r>
    </w:p>
    <w:p w14:paraId="276A5CF3"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CxlSttstcs</w:t>
      </w:r>
      <w:r w:rsidRPr="00906255">
        <w:rPr>
          <w:rFonts w:ascii="Arial" w:hAnsi="Arial" w:cs="Arial"/>
          <w:color w:val="0000FF"/>
          <w:sz w:val="20"/>
          <w:highlight w:val="white"/>
        </w:rPr>
        <w:t>&gt;</w:t>
      </w:r>
    </w:p>
    <w:p w14:paraId="367C99A4"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TtlNbOfTxs</w:t>
      </w:r>
      <w:r w:rsidRPr="00906255">
        <w:rPr>
          <w:rFonts w:ascii="Arial" w:hAnsi="Arial" w:cs="Arial"/>
          <w:color w:val="0000FF"/>
          <w:sz w:val="20"/>
          <w:highlight w:val="white"/>
        </w:rPr>
        <w:t>&gt;</w:t>
      </w:r>
      <w:r w:rsidRPr="00906255">
        <w:rPr>
          <w:rFonts w:ascii="Arial" w:hAnsi="Arial" w:cs="Arial"/>
          <w:color w:val="000000"/>
          <w:sz w:val="20"/>
          <w:highlight w:val="white"/>
        </w:rPr>
        <w:t>0</w:t>
      </w:r>
      <w:r w:rsidRPr="00906255">
        <w:rPr>
          <w:rFonts w:ascii="Arial" w:hAnsi="Arial" w:cs="Arial"/>
          <w:color w:val="0000FF"/>
          <w:sz w:val="20"/>
          <w:highlight w:val="white"/>
        </w:rPr>
        <w:t>&lt;/</w:t>
      </w:r>
      <w:r w:rsidRPr="00906255">
        <w:rPr>
          <w:rFonts w:ascii="Arial" w:hAnsi="Arial" w:cs="Arial"/>
          <w:color w:val="800000"/>
          <w:sz w:val="20"/>
          <w:highlight w:val="white"/>
        </w:rPr>
        <w:t>TtlNbOfTxs</w:t>
      </w:r>
      <w:r w:rsidRPr="00906255">
        <w:rPr>
          <w:rFonts w:ascii="Arial" w:hAnsi="Arial" w:cs="Arial"/>
          <w:color w:val="0000FF"/>
          <w:sz w:val="20"/>
          <w:highlight w:val="white"/>
        </w:rPr>
        <w:t>&gt;</w:t>
      </w:r>
    </w:p>
    <w:p w14:paraId="651EE75E"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CxlSttstcs</w:t>
      </w:r>
      <w:r w:rsidRPr="00906255">
        <w:rPr>
          <w:rFonts w:ascii="Arial" w:hAnsi="Arial" w:cs="Arial"/>
          <w:color w:val="0000FF"/>
          <w:sz w:val="20"/>
          <w:highlight w:val="white"/>
        </w:rPr>
        <w:t>&gt;</w:t>
      </w:r>
    </w:p>
    <w:p w14:paraId="6D9EE33A"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RcvdFrAgt</w:t>
      </w:r>
      <w:r w:rsidRPr="00906255">
        <w:rPr>
          <w:rFonts w:ascii="Arial" w:hAnsi="Arial" w:cs="Arial"/>
          <w:color w:val="0000FF"/>
          <w:sz w:val="20"/>
          <w:highlight w:val="white"/>
        </w:rPr>
        <w:t>&gt;</w:t>
      </w:r>
    </w:p>
    <w:p w14:paraId="03801F5C"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SntToAuthrty</w:t>
      </w:r>
      <w:r w:rsidRPr="00906255">
        <w:rPr>
          <w:rFonts w:ascii="Arial" w:hAnsi="Arial" w:cs="Arial"/>
          <w:color w:val="0000FF"/>
          <w:sz w:val="20"/>
          <w:highlight w:val="white"/>
        </w:rPr>
        <w:t>&gt;</w:t>
      </w:r>
    </w:p>
    <w:p w14:paraId="653FC67D"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OthrAuthrty</w:t>
      </w:r>
      <w:r w:rsidRPr="00906255">
        <w:rPr>
          <w:rFonts w:ascii="Arial" w:hAnsi="Arial" w:cs="Arial"/>
          <w:color w:val="0000FF"/>
          <w:sz w:val="20"/>
          <w:highlight w:val="white"/>
        </w:rPr>
        <w:t>&gt;</w:t>
      </w:r>
      <w:r w:rsidRPr="00906255">
        <w:rPr>
          <w:rFonts w:ascii="Arial" w:hAnsi="Arial" w:cs="Arial"/>
          <w:color w:val="000000"/>
          <w:sz w:val="20"/>
          <w:highlight w:val="white"/>
        </w:rPr>
        <w:t>DE</w:t>
      </w:r>
      <w:r w:rsidRPr="00906255">
        <w:rPr>
          <w:rFonts w:ascii="Arial" w:hAnsi="Arial" w:cs="Arial"/>
          <w:color w:val="0000FF"/>
          <w:sz w:val="20"/>
          <w:highlight w:val="white"/>
        </w:rPr>
        <w:t>&lt;/</w:t>
      </w:r>
      <w:r w:rsidRPr="00906255">
        <w:rPr>
          <w:rFonts w:ascii="Arial" w:hAnsi="Arial" w:cs="Arial"/>
          <w:color w:val="800000"/>
          <w:sz w:val="20"/>
          <w:highlight w:val="white"/>
        </w:rPr>
        <w:t>OthrAuthrty</w:t>
      </w:r>
      <w:r w:rsidRPr="00906255">
        <w:rPr>
          <w:rFonts w:ascii="Arial" w:hAnsi="Arial" w:cs="Arial"/>
          <w:color w:val="0000FF"/>
          <w:sz w:val="20"/>
          <w:highlight w:val="white"/>
        </w:rPr>
        <w:t>&gt;</w:t>
      </w:r>
    </w:p>
    <w:p w14:paraId="5AAEA0D8"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RptSttstcs</w:t>
      </w:r>
      <w:r w:rsidRPr="00906255">
        <w:rPr>
          <w:rFonts w:ascii="Arial" w:hAnsi="Arial" w:cs="Arial"/>
          <w:color w:val="0000FF"/>
          <w:sz w:val="20"/>
          <w:highlight w:val="white"/>
        </w:rPr>
        <w:t>&gt;</w:t>
      </w:r>
    </w:p>
    <w:p w14:paraId="785D6CD6"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TtlNbOfRpts</w:t>
      </w:r>
      <w:r w:rsidRPr="00906255">
        <w:rPr>
          <w:rFonts w:ascii="Arial" w:hAnsi="Arial" w:cs="Arial"/>
          <w:color w:val="0000FF"/>
          <w:sz w:val="20"/>
          <w:highlight w:val="white"/>
        </w:rPr>
        <w:t>&gt;</w:t>
      </w:r>
      <w:r w:rsidRPr="00906255">
        <w:rPr>
          <w:rFonts w:ascii="Arial" w:hAnsi="Arial" w:cs="Arial"/>
          <w:color w:val="000000"/>
          <w:sz w:val="20"/>
          <w:highlight w:val="white"/>
        </w:rPr>
        <w:t>0</w:t>
      </w:r>
      <w:r w:rsidRPr="00906255">
        <w:rPr>
          <w:rFonts w:ascii="Arial" w:hAnsi="Arial" w:cs="Arial"/>
          <w:color w:val="0000FF"/>
          <w:sz w:val="20"/>
          <w:highlight w:val="white"/>
        </w:rPr>
        <w:t>&lt;/</w:t>
      </w:r>
      <w:r w:rsidRPr="00906255">
        <w:rPr>
          <w:rFonts w:ascii="Arial" w:hAnsi="Arial" w:cs="Arial"/>
          <w:color w:val="800000"/>
          <w:sz w:val="20"/>
          <w:highlight w:val="white"/>
        </w:rPr>
        <w:t>TtlNbOfRpts</w:t>
      </w:r>
      <w:r w:rsidRPr="00906255">
        <w:rPr>
          <w:rFonts w:ascii="Arial" w:hAnsi="Arial" w:cs="Arial"/>
          <w:color w:val="0000FF"/>
          <w:sz w:val="20"/>
          <w:highlight w:val="white"/>
        </w:rPr>
        <w:t>&gt;</w:t>
      </w:r>
    </w:p>
    <w:p w14:paraId="33253CF0"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RptSttstcs</w:t>
      </w:r>
      <w:r w:rsidRPr="00906255">
        <w:rPr>
          <w:rFonts w:ascii="Arial" w:hAnsi="Arial" w:cs="Arial"/>
          <w:color w:val="0000FF"/>
          <w:sz w:val="20"/>
          <w:highlight w:val="white"/>
        </w:rPr>
        <w:t>&gt;</w:t>
      </w:r>
    </w:p>
    <w:p w14:paraId="369F8BF2"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NewTxSttstcs</w:t>
      </w:r>
      <w:r w:rsidRPr="00906255">
        <w:rPr>
          <w:rFonts w:ascii="Arial" w:hAnsi="Arial" w:cs="Arial"/>
          <w:color w:val="0000FF"/>
          <w:sz w:val="20"/>
          <w:highlight w:val="white"/>
        </w:rPr>
        <w:t>&gt;</w:t>
      </w:r>
    </w:p>
    <w:p w14:paraId="21C884B4"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TtlNbOfTxs</w:t>
      </w:r>
      <w:r w:rsidRPr="00906255">
        <w:rPr>
          <w:rFonts w:ascii="Arial" w:hAnsi="Arial" w:cs="Arial"/>
          <w:color w:val="0000FF"/>
          <w:sz w:val="20"/>
          <w:highlight w:val="white"/>
        </w:rPr>
        <w:t>&gt;</w:t>
      </w:r>
      <w:r w:rsidRPr="00906255">
        <w:rPr>
          <w:rFonts w:ascii="Arial" w:hAnsi="Arial" w:cs="Arial"/>
          <w:color w:val="000000"/>
          <w:sz w:val="20"/>
          <w:highlight w:val="white"/>
        </w:rPr>
        <w:t>0</w:t>
      </w:r>
      <w:r w:rsidRPr="00906255">
        <w:rPr>
          <w:rFonts w:ascii="Arial" w:hAnsi="Arial" w:cs="Arial"/>
          <w:color w:val="0000FF"/>
          <w:sz w:val="20"/>
          <w:highlight w:val="white"/>
        </w:rPr>
        <w:t>&lt;/</w:t>
      </w:r>
      <w:r w:rsidRPr="00906255">
        <w:rPr>
          <w:rFonts w:ascii="Arial" w:hAnsi="Arial" w:cs="Arial"/>
          <w:color w:val="800000"/>
          <w:sz w:val="20"/>
          <w:highlight w:val="white"/>
        </w:rPr>
        <w:t>TtlNbOfTxs</w:t>
      </w:r>
      <w:r w:rsidRPr="00906255">
        <w:rPr>
          <w:rFonts w:ascii="Arial" w:hAnsi="Arial" w:cs="Arial"/>
          <w:color w:val="0000FF"/>
          <w:sz w:val="20"/>
          <w:highlight w:val="white"/>
        </w:rPr>
        <w:t>&gt;</w:t>
      </w:r>
    </w:p>
    <w:p w14:paraId="2497B34D"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NewTxSttstcs</w:t>
      </w:r>
      <w:r w:rsidRPr="00906255">
        <w:rPr>
          <w:rFonts w:ascii="Arial" w:hAnsi="Arial" w:cs="Arial"/>
          <w:color w:val="0000FF"/>
          <w:sz w:val="20"/>
          <w:highlight w:val="white"/>
        </w:rPr>
        <w:t>&gt;</w:t>
      </w:r>
    </w:p>
    <w:p w14:paraId="6AC65681"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CxlSttstcs</w:t>
      </w:r>
      <w:r w:rsidRPr="00906255">
        <w:rPr>
          <w:rFonts w:ascii="Arial" w:hAnsi="Arial" w:cs="Arial"/>
          <w:color w:val="0000FF"/>
          <w:sz w:val="20"/>
          <w:highlight w:val="white"/>
        </w:rPr>
        <w:t>&gt;</w:t>
      </w:r>
    </w:p>
    <w:p w14:paraId="55F18248"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TtlNbOfTxs</w:t>
      </w:r>
      <w:r w:rsidRPr="00906255">
        <w:rPr>
          <w:rFonts w:ascii="Arial" w:hAnsi="Arial" w:cs="Arial"/>
          <w:color w:val="0000FF"/>
          <w:sz w:val="20"/>
          <w:highlight w:val="white"/>
        </w:rPr>
        <w:t>&gt;</w:t>
      </w:r>
      <w:r w:rsidRPr="00906255">
        <w:rPr>
          <w:rFonts w:ascii="Arial" w:hAnsi="Arial" w:cs="Arial"/>
          <w:color w:val="000000"/>
          <w:sz w:val="20"/>
          <w:highlight w:val="white"/>
        </w:rPr>
        <w:t>0</w:t>
      </w:r>
      <w:r w:rsidRPr="00906255">
        <w:rPr>
          <w:rFonts w:ascii="Arial" w:hAnsi="Arial" w:cs="Arial"/>
          <w:color w:val="0000FF"/>
          <w:sz w:val="20"/>
          <w:highlight w:val="white"/>
        </w:rPr>
        <w:t>&lt;/</w:t>
      </w:r>
      <w:r w:rsidRPr="00906255">
        <w:rPr>
          <w:rFonts w:ascii="Arial" w:hAnsi="Arial" w:cs="Arial"/>
          <w:color w:val="800000"/>
          <w:sz w:val="20"/>
          <w:highlight w:val="white"/>
        </w:rPr>
        <w:t>TtlNbOfTxs</w:t>
      </w:r>
      <w:r w:rsidRPr="00906255">
        <w:rPr>
          <w:rFonts w:ascii="Arial" w:hAnsi="Arial" w:cs="Arial"/>
          <w:color w:val="0000FF"/>
          <w:sz w:val="20"/>
          <w:highlight w:val="white"/>
        </w:rPr>
        <w:t>&gt;</w:t>
      </w:r>
    </w:p>
    <w:p w14:paraId="2D1FE1E5"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CxlSttstcs</w:t>
      </w:r>
      <w:r w:rsidRPr="00906255">
        <w:rPr>
          <w:rFonts w:ascii="Arial" w:hAnsi="Arial" w:cs="Arial"/>
          <w:color w:val="0000FF"/>
          <w:sz w:val="20"/>
          <w:highlight w:val="white"/>
        </w:rPr>
        <w:t>&gt;</w:t>
      </w:r>
    </w:p>
    <w:p w14:paraId="3B29CA96"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SntToAuthrty</w:t>
      </w:r>
      <w:r w:rsidRPr="00906255">
        <w:rPr>
          <w:rFonts w:ascii="Arial" w:hAnsi="Arial" w:cs="Arial"/>
          <w:color w:val="0000FF"/>
          <w:sz w:val="20"/>
          <w:highlight w:val="white"/>
        </w:rPr>
        <w:t>&gt;</w:t>
      </w:r>
      <w:r w:rsidRPr="00906255">
        <w:rPr>
          <w:rFonts w:ascii="Arial" w:hAnsi="Arial" w:cs="Arial"/>
          <w:color w:val="000000"/>
          <w:sz w:val="20"/>
          <w:highlight w:val="white"/>
        </w:rPr>
        <w:tab/>
      </w:r>
    </w:p>
    <w:p w14:paraId="4D4D9F67"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 xml:space="preserve">            </w:t>
      </w:r>
      <w:r w:rsidRPr="00906255">
        <w:rPr>
          <w:rFonts w:ascii="Arial" w:hAnsi="Arial" w:cs="Arial"/>
          <w:color w:val="0000FF"/>
          <w:sz w:val="20"/>
          <w:highlight w:val="white"/>
        </w:rPr>
        <w:t>&lt;</w:t>
      </w:r>
      <w:r w:rsidRPr="00906255">
        <w:rPr>
          <w:rFonts w:ascii="Arial" w:hAnsi="Arial" w:cs="Arial"/>
          <w:color w:val="800000"/>
          <w:sz w:val="20"/>
          <w:highlight w:val="white"/>
        </w:rPr>
        <w:t>RcvdFrAuthrty</w:t>
      </w:r>
      <w:r w:rsidRPr="00906255">
        <w:rPr>
          <w:rFonts w:ascii="Arial" w:hAnsi="Arial" w:cs="Arial"/>
          <w:color w:val="0000FF"/>
          <w:sz w:val="20"/>
          <w:highlight w:val="white"/>
        </w:rPr>
        <w:t>&gt;</w:t>
      </w:r>
    </w:p>
    <w:p w14:paraId="35E91420"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lastRenderedPageBreak/>
        <w:tab/>
        <w:t xml:space="preserve">            </w:t>
      </w:r>
      <w:r w:rsidRPr="00906255">
        <w:rPr>
          <w:rFonts w:ascii="Arial" w:hAnsi="Arial" w:cs="Arial"/>
          <w:color w:val="0000FF"/>
          <w:sz w:val="20"/>
          <w:highlight w:val="white"/>
        </w:rPr>
        <w:t>&lt;</w:t>
      </w:r>
      <w:r w:rsidRPr="00906255">
        <w:rPr>
          <w:rFonts w:ascii="Arial" w:hAnsi="Arial" w:cs="Arial"/>
          <w:color w:val="800000"/>
          <w:sz w:val="20"/>
          <w:highlight w:val="white"/>
        </w:rPr>
        <w:t>OthrAuthrty</w:t>
      </w:r>
      <w:r w:rsidRPr="00906255">
        <w:rPr>
          <w:rFonts w:ascii="Arial" w:hAnsi="Arial" w:cs="Arial"/>
          <w:color w:val="0000FF"/>
          <w:sz w:val="20"/>
          <w:highlight w:val="white"/>
        </w:rPr>
        <w:t>&gt;</w:t>
      </w:r>
      <w:r w:rsidRPr="00906255">
        <w:rPr>
          <w:rFonts w:ascii="Arial" w:hAnsi="Arial" w:cs="Arial"/>
          <w:color w:val="000000"/>
          <w:sz w:val="20"/>
          <w:highlight w:val="white"/>
        </w:rPr>
        <w:t>DE</w:t>
      </w:r>
      <w:r w:rsidRPr="00906255">
        <w:rPr>
          <w:rFonts w:ascii="Arial" w:hAnsi="Arial" w:cs="Arial"/>
          <w:color w:val="0000FF"/>
          <w:sz w:val="20"/>
          <w:highlight w:val="white"/>
        </w:rPr>
        <w:t>&lt;/</w:t>
      </w:r>
      <w:r w:rsidRPr="00906255">
        <w:rPr>
          <w:rFonts w:ascii="Arial" w:hAnsi="Arial" w:cs="Arial"/>
          <w:color w:val="800000"/>
          <w:sz w:val="20"/>
          <w:highlight w:val="white"/>
        </w:rPr>
        <w:t>OthrAuthrty</w:t>
      </w:r>
      <w:r w:rsidRPr="00906255">
        <w:rPr>
          <w:rFonts w:ascii="Arial" w:hAnsi="Arial" w:cs="Arial"/>
          <w:color w:val="0000FF"/>
          <w:sz w:val="20"/>
          <w:highlight w:val="white"/>
        </w:rPr>
        <w:t>&gt;</w:t>
      </w:r>
    </w:p>
    <w:p w14:paraId="49B5E412"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t xml:space="preserve">           </w:t>
      </w:r>
      <w:r w:rsidRPr="00906255">
        <w:rPr>
          <w:rFonts w:ascii="Arial" w:hAnsi="Arial" w:cs="Arial"/>
          <w:color w:val="0000FF"/>
          <w:sz w:val="20"/>
          <w:highlight w:val="white"/>
        </w:rPr>
        <w:t>&lt;</w:t>
      </w:r>
      <w:r w:rsidRPr="00906255">
        <w:rPr>
          <w:rFonts w:ascii="Arial" w:hAnsi="Arial" w:cs="Arial"/>
          <w:color w:val="800000"/>
          <w:sz w:val="20"/>
          <w:highlight w:val="white"/>
        </w:rPr>
        <w:t>RptSttstcs</w:t>
      </w:r>
      <w:r w:rsidRPr="00906255">
        <w:rPr>
          <w:rFonts w:ascii="Arial" w:hAnsi="Arial" w:cs="Arial"/>
          <w:color w:val="0000FF"/>
          <w:sz w:val="20"/>
          <w:highlight w:val="white"/>
        </w:rPr>
        <w:t>&gt;</w:t>
      </w:r>
    </w:p>
    <w:p w14:paraId="61FB5536"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00"/>
          <w:sz w:val="20"/>
          <w:highlight w:val="white"/>
        </w:rPr>
        <w:tab/>
        <w:t xml:space="preserve">          </w:t>
      </w:r>
      <w:r w:rsidRPr="00906255">
        <w:rPr>
          <w:rFonts w:ascii="Arial" w:hAnsi="Arial" w:cs="Arial"/>
          <w:color w:val="0000FF"/>
          <w:sz w:val="20"/>
          <w:highlight w:val="white"/>
        </w:rPr>
        <w:t>&lt;</w:t>
      </w:r>
      <w:r w:rsidRPr="00906255">
        <w:rPr>
          <w:rFonts w:ascii="Arial" w:hAnsi="Arial" w:cs="Arial"/>
          <w:color w:val="800000"/>
          <w:sz w:val="20"/>
          <w:highlight w:val="white"/>
        </w:rPr>
        <w:t>TtlNbOfRpts</w:t>
      </w:r>
      <w:r w:rsidRPr="00906255">
        <w:rPr>
          <w:rFonts w:ascii="Arial" w:hAnsi="Arial" w:cs="Arial"/>
          <w:color w:val="0000FF"/>
          <w:sz w:val="20"/>
          <w:highlight w:val="white"/>
        </w:rPr>
        <w:t>&gt;</w:t>
      </w:r>
      <w:r w:rsidRPr="00906255">
        <w:rPr>
          <w:rFonts w:ascii="Arial" w:hAnsi="Arial" w:cs="Arial"/>
          <w:color w:val="000000"/>
          <w:sz w:val="20"/>
          <w:highlight w:val="white"/>
        </w:rPr>
        <w:t>0</w:t>
      </w:r>
      <w:r w:rsidRPr="00906255">
        <w:rPr>
          <w:rFonts w:ascii="Arial" w:hAnsi="Arial" w:cs="Arial"/>
          <w:color w:val="0000FF"/>
          <w:sz w:val="20"/>
          <w:highlight w:val="white"/>
        </w:rPr>
        <w:t>&lt;/</w:t>
      </w:r>
      <w:r w:rsidRPr="00906255">
        <w:rPr>
          <w:rFonts w:ascii="Arial" w:hAnsi="Arial" w:cs="Arial"/>
          <w:color w:val="800000"/>
          <w:sz w:val="20"/>
          <w:highlight w:val="white"/>
        </w:rPr>
        <w:t>TtlNbOfRpts</w:t>
      </w:r>
      <w:r w:rsidRPr="00906255">
        <w:rPr>
          <w:rFonts w:ascii="Arial" w:hAnsi="Arial" w:cs="Arial"/>
          <w:color w:val="0000FF"/>
          <w:sz w:val="20"/>
          <w:highlight w:val="white"/>
        </w:rPr>
        <w:t>&gt;</w:t>
      </w:r>
    </w:p>
    <w:p w14:paraId="0200EE2F"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t xml:space="preserve">            </w:t>
      </w:r>
      <w:r w:rsidRPr="00906255">
        <w:rPr>
          <w:rFonts w:ascii="Arial" w:hAnsi="Arial" w:cs="Arial"/>
          <w:color w:val="0000FF"/>
          <w:sz w:val="20"/>
          <w:highlight w:val="white"/>
        </w:rPr>
        <w:t>&lt;/</w:t>
      </w:r>
      <w:r w:rsidRPr="00906255">
        <w:rPr>
          <w:rFonts w:ascii="Arial" w:hAnsi="Arial" w:cs="Arial"/>
          <w:color w:val="800000"/>
          <w:sz w:val="20"/>
          <w:highlight w:val="white"/>
        </w:rPr>
        <w:t>RptSttstcs</w:t>
      </w:r>
      <w:r w:rsidRPr="00906255">
        <w:rPr>
          <w:rFonts w:ascii="Arial" w:hAnsi="Arial" w:cs="Arial"/>
          <w:color w:val="0000FF"/>
          <w:sz w:val="20"/>
          <w:highlight w:val="white"/>
        </w:rPr>
        <w:t>&gt;</w:t>
      </w:r>
    </w:p>
    <w:p w14:paraId="78BE3452"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t xml:space="preserve">           </w:t>
      </w:r>
      <w:r w:rsidRPr="00906255">
        <w:rPr>
          <w:rFonts w:ascii="Arial" w:hAnsi="Arial" w:cs="Arial"/>
          <w:color w:val="0000FF"/>
          <w:sz w:val="20"/>
          <w:highlight w:val="white"/>
        </w:rPr>
        <w:t>&lt;</w:t>
      </w:r>
      <w:r w:rsidRPr="00906255">
        <w:rPr>
          <w:rFonts w:ascii="Arial" w:hAnsi="Arial" w:cs="Arial"/>
          <w:color w:val="800000"/>
          <w:sz w:val="20"/>
          <w:highlight w:val="white"/>
        </w:rPr>
        <w:t>NewTxSttstcs</w:t>
      </w:r>
      <w:r w:rsidRPr="00906255">
        <w:rPr>
          <w:rFonts w:ascii="Arial" w:hAnsi="Arial" w:cs="Arial"/>
          <w:color w:val="0000FF"/>
          <w:sz w:val="20"/>
          <w:highlight w:val="white"/>
        </w:rPr>
        <w:t>&gt;</w:t>
      </w:r>
    </w:p>
    <w:p w14:paraId="33EA3749"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t xml:space="preserve">         </w:t>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TtlNbOfTxs</w:t>
      </w:r>
      <w:r w:rsidRPr="00906255">
        <w:rPr>
          <w:rFonts w:ascii="Arial" w:hAnsi="Arial" w:cs="Arial"/>
          <w:color w:val="0000FF"/>
          <w:sz w:val="20"/>
          <w:highlight w:val="white"/>
        </w:rPr>
        <w:t>&gt;</w:t>
      </w:r>
      <w:r w:rsidRPr="00906255">
        <w:rPr>
          <w:rFonts w:ascii="Arial" w:hAnsi="Arial" w:cs="Arial"/>
          <w:color w:val="000000"/>
          <w:sz w:val="20"/>
          <w:highlight w:val="white"/>
        </w:rPr>
        <w:t>0</w:t>
      </w:r>
      <w:r w:rsidRPr="00906255">
        <w:rPr>
          <w:rFonts w:ascii="Arial" w:hAnsi="Arial" w:cs="Arial"/>
          <w:color w:val="0000FF"/>
          <w:sz w:val="20"/>
          <w:highlight w:val="white"/>
        </w:rPr>
        <w:t>&lt;/</w:t>
      </w:r>
      <w:r w:rsidRPr="00906255">
        <w:rPr>
          <w:rFonts w:ascii="Arial" w:hAnsi="Arial" w:cs="Arial"/>
          <w:color w:val="800000"/>
          <w:sz w:val="20"/>
          <w:highlight w:val="white"/>
        </w:rPr>
        <w:t>TtlNbOfTxs</w:t>
      </w:r>
      <w:r w:rsidRPr="00906255">
        <w:rPr>
          <w:rFonts w:ascii="Arial" w:hAnsi="Arial" w:cs="Arial"/>
          <w:color w:val="0000FF"/>
          <w:sz w:val="20"/>
          <w:highlight w:val="white"/>
        </w:rPr>
        <w:t>&gt;</w:t>
      </w:r>
    </w:p>
    <w:p w14:paraId="3B57C1EA"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t xml:space="preserve">           </w:t>
      </w:r>
      <w:r w:rsidRPr="00906255">
        <w:rPr>
          <w:rFonts w:ascii="Arial" w:hAnsi="Arial" w:cs="Arial"/>
          <w:color w:val="0000FF"/>
          <w:sz w:val="20"/>
          <w:highlight w:val="white"/>
        </w:rPr>
        <w:t>&lt;/</w:t>
      </w:r>
      <w:r w:rsidRPr="00906255">
        <w:rPr>
          <w:rFonts w:ascii="Arial" w:hAnsi="Arial" w:cs="Arial"/>
          <w:color w:val="800000"/>
          <w:sz w:val="20"/>
          <w:highlight w:val="white"/>
        </w:rPr>
        <w:t>NewTxSttstcs</w:t>
      </w:r>
      <w:r w:rsidRPr="00906255">
        <w:rPr>
          <w:rFonts w:ascii="Arial" w:hAnsi="Arial" w:cs="Arial"/>
          <w:color w:val="0000FF"/>
          <w:sz w:val="20"/>
          <w:highlight w:val="white"/>
        </w:rPr>
        <w:t>&gt;</w:t>
      </w:r>
    </w:p>
    <w:p w14:paraId="30B6F20B"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t xml:space="preserve">           </w:t>
      </w:r>
      <w:r w:rsidRPr="00906255">
        <w:rPr>
          <w:rFonts w:ascii="Arial" w:hAnsi="Arial" w:cs="Arial"/>
          <w:color w:val="0000FF"/>
          <w:sz w:val="20"/>
          <w:highlight w:val="white"/>
        </w:rPr>
        <w:t>&lt;</w:t>
      </w:r>
      <w:r w:rsidRPr="00906255">
        <w:rPr>
          <w:rFonts w:ascii="Arial" w:hAnsi="Arial" w:cs="Arial"/>
          <w:color w:val="800000"/>
          <w:sz w:val="20"/>
          <w:highlight w:val="white"/>
        </w:rPr>
        <w:t>CxlSttstcs</w:t>
      </w:r>
      <w:r w:rsidRPr="00906255">
        <w:rPr>
          <w:rFonts w:ascii="Arial" w:hAnsi="Arial" w:cs="Arial"/>
          <w:color w:val="0000FF"/>
          <w:sz w:val="20"/>
          <w:highlight w:val="white"/>
        </w:rPr>
        <w:t>&gt;</w:t>
      </w:r>
    </w:p>
    <w:p w14:paraId="75706722"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t xml:space="preserve">        </w:t>
      </w: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TtlNbOfTxs</w:t>
      </w:r>
      <w:r w:rsidRPr="00906255">
        <w:rPr>
          <w:rFonts w:ascii="Arial" w:hAnsi="Arial" w:cs="Arial"/>
          <w:color w:val="0000FF"/>
          <w:sz w:val="20"/>
          <w:highlight w:val="white"/>
        </w:rPr>
        <w:t>&gt;</w:t>
      </w:r>
      <w:r w:rsidRPr="00906255">
        <w:rPr>
          <w:rFonts w:ascii="Arial" w:hAnsi="Arial" w:cs="Arial"/>
          <w:color w:val="000000"/>
          <w:sz w:val="20"/>
          <w:highlight w:val="white"/>
        </w:rPr>
        <w:t>0</w:t>
      </w:r>
      <w:r w:rsidRPr="00906255">
        <w:rPr>
          <w:rFonts w:ascii="Arial" w:hAnsi="Arial" w:cs="Arial"/>
          <w:color w:val="0000FF"/>
          <w:sz w:val="20"/>
          <w:highlight w:val="white"/>
        </w:rPr>
        <w:t>&lt;/</w:t>
      </w:r>
      <w:r w:rsidRPr="00906255">
        <w:rPr>
          <w:rFonts w:ascii="Arial" w:hAnsi="Arial" w:cs="Arial"/>
          <w:color w:val="800000"/>
          <w:sz w:val="20"/>
          <w:highlight w:val="white"/>
        </w:rPr>
        <w:t>TtlNbOfTxs</w:t>
      </w:r>
      <w:r w:rsidRPr="00906255">
        <w:rPr>
          <w:rFonts w:ascii="Arial" w:hAnsi="Arial" w:cs="Arial"/>
          <w:color w:val="0000FF"/>
          <w:sz w:val="20"/>
          <w:highlight w:val="white"/>
        </w:rPr>
        <w:t>&gt;</w:t>
      </w:r>
    </w:p>
    <w:p w14:paraId="74318D11"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t xml:space="preserve">           </w:t>
      </w:r>
      <w:r w:rsidRPr="00906255">
        <w:rPr>
          <w:rFonts w:ascii="Arial" w:hAnsi="Arial" w:cs="Arial"/>
          <w:color w:val="0000FF"/>
          <w:sz w:val="20"/>
          <w:highlight w:val="white"/>
        </w:rPr>
        <w:t>&lt;/</w:t>
      </w:r>
      <w:r w:rsidRPr="00906255">
        <w:rPr>
          <w:rFonts w:ascii="Arial" w:hAnsi="Arial" w:cs="Arial"/>
          <w:color w:val="800000"/>
          <w:sz w:val="20"/>
          <w:highlight w:val="white"/>
        </w:rPr>
        <w:t>CxlSttstcs</w:t>
      </w:r>
      <w:r w:rsidRPr="00906255">
        <w:rPr>
          <w:rFonts w:ascii="Arial" w:hAnsi="Arial" w:cs="Arial"/>
          <w:color w:val="0000FF"/>
          <w:sz w:val="20"/>
          <w:highlight w:val="white"/>
        </w:rPr>
        <w:t>&gt;</w:t>
      </w:r>
    </w:p>
    <w:p w14:paraId="2BFDBFFC"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 xml:space="preserve">              </w:t>
      </w:r>
      <w:r w:rsidRPr="00906255">
        <w:rPr>
          <w:rFonts w:ascii="Arial" w:hAnsi="Arial" w:cs="Arial"/>
          <w:color w:val="0000FF"/>
          <w:sz w:val="20"/>
          <w:highlight w:val="white"/>
        </w:rPr>
        <w:t>&lt;/</w:t>
      </w:r>
      <w:r w:rsidRPr="00906255">
        <w:rPr>
          <w:rFonts w:ascii="Arial" w:hAnsi="Arial" w:cs="Arial"/>
          <w:color w:val="800000"/>
          <w:sz w:val="20"/>
          <w:highlight w:val="white"/>
        </w:rPr>
        <w:t>RcvdFrAuthrty</w:t>
      </w:r>
      <w:r w:rsidRPr="00906255">
        <w:rPr>
          <w:rFonts w:ascii="Arial" w:hAnsi="Arial" w:cs="Arial"/>
          <w:color w:val="0000FF"/>
          <w:sz w:val="20"/>
          <w:highlight w:val="white"/>
        </w:rPr>
        <w:t>&gt;</w:t>
      </w:r>
    </w:p>
    <w:p w14:paraId="40BAF54C"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 xml:space="preserve">            </w:t>
      </w:r>
      <w:r w:rsidRPr="00906255">
        <w:rPr>
          <w:rFonts w:ascii="Arial" w:hAnsi="Arial" w:cs="Arial"/>
          <w:color w:val="0000FF"/>
          <w:sz w:val="20"/>
          <w:highlight w:val="white"/>
        </w:rPr>
        <w:t>&lt;/</w:t>
      </w:r>
      <w:r w:rsidRPr="00906255">
        <w:rPr>
          <w:rFonts w:ascii="Arial" w:hAnsi="Arial" w:cs="Arial"/>
          <w:color w:val="800000"/>
          <w:sz w:val="20"/>
          <w:highlight w:val="white"/>
        </w:rPr>
        <w:t>TxRptgSttstcs</w:t>
      </w:r>
      <w:r w:rsidRPr="00906255">
        <w:rPr>
          <w:rFonts w:ascii="Arial" w:hAnsi="Arial" w:cs="Arial"/>
          <w:color w:val="0000FF"/>
          <w:sz w:val="20"/>
          <w:highlight w:val="white"/>
        </w:rPr>
        <w:t>&gt;</w:t>
      </w:r>
    </w:p>
    <w:p w14:paraId="5F613AC6"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00"/>
          <w:sz w:val="20"/>
          <w:highlight w:val="white"/>
        </w:rPr>
        <w:tab/>
      </w:r>
      <w:r w:rsidRPr="00906255">
        <w:rPr>
          <w:rFonts w:ascii="Arial" w:hAnsi="Arial" w:cs="Arial"/>
          <w:color w:val="0000FF"/>
          <w:sz w:val="20"/>
          <w:highlight w:val="white"/>
        </w:rPr>
        <w:t>&lt;/</w:t>
      </w:r>
      <w:r w:rsidRPr="00906255">
        <w:rPr>
          <w:rFonts w:ascii="Arial" w:hAnsi="Arial" w:cs="Arial"/>
          <w:color w:val="800000"/>
          <w:sz w:val="20"/>
          <w:highlight w:val="white"/>
        </w:rPr>
        <w:t>FinInstrmRptgTxRptgSttstcs</w:t>
      </w:r>
      <w:r w:rsidRPr="00906255">
        <w:rPr>
          <w:rFonts w:ascii="Arial" w:hAnsi="Arial" w:cs="Arial"/>
          <w:color w:val="0000FF"/>
          <w:sz w:val="20"/>
          <w:highlight w:val="white"/>
        </w:rPr>
        <w:t>&gt;</w:t>
      </w:r>
    </w:p>
    <w:p w14:paraId="3018B9CA" w14:textId="77777777" w:rsidR="00111E02" w:rsidRPr="00906255" w:rsidRDefault="00111E02" w:rsidP="00111E02">
      <w:pPr>
        <w:autoSpaceDE w:val="0"/>
        <w:autoSpaceDN w:val="0"/>
        <w:adjustRightInd w:val="0"/>
        <w:spacing w:after="0" w:line="240" w:lineRule="auto"/>
        <w:jc w:val="left"/>
        <w:rPr>
          <w:rFonts w:ascii="Arial" w:hAnsi="Arial" w:cs="Arial"/>
          <w:color w:val="000000"/>
          <w:sz w:val="20"/>
          <w:highlight w:val="white"/>
        </w:rPr>
      </w:pPr>
      <w:r w:rsidRPr="00906255">
        <w:rPr>
          <w:rFonts w:ascii="Arial" w:hAnsi="Arial" w:cs="Arial"/>
          <w:color w:val="0000FF"/>
          <w:sz w:val="20"/>
          <w:highlight w:val="white"/>
        </w:rPr>
        <w:t>&lt;/</w:t>
      </w:r>
      <w:r w:rsidRPr="00906255">
        <w:rPr>
          <w:rFonts w:ascii="Arial" w:hAnsi="Arial" w:cs="Arial"/>
          <w:color w:val="800000"/>
          <w:sz w:val="20"/>
          <w:highlight w:val="white"/>
        </w:rPr>
        <w:t>Document</w:t>
      </w:r>
      <w:r w:rsidRPr="00906255">
        <w:rPr>
          <w:rFonts w:ascii="Arial" w:hAnsi="Arial" w:cs="Arial"/>
          <w:color w:val="0000FF"/>
          <w:sz w:val="20"/>
          <w:highlight w:val="white"/>
        </w:rPr>
        <w:t>&gt;</w:t>
      </w:r>
    </w:p>
    <w:p w14:paraId="768CE844" w14:textId="335D85EC" w:rsidR="00171204" w:rsidRPr="00906255" w:rsidRDefault="00171204" w:rsidP="00906255">
      <w:pPr>
        <w:ind w:left="360"/>
        <w:sectPr w:rsidR="00171204" w:rsidRPr="00906255" w:rsidSect="00AC79E0">
          <w:pgSz w:w="11906" w:h="16838"/>
          <w:pgMar w:top="1417" w:right="1417" w:bottom="1417" w:left="1417" w:header="708" w:footer="708" w:gutter="0"/>
          <w:cols w:space="708"/>
          <w:docGrid w:linePitch="360"/>
        </w:sectPr>
      </w:pPr>
    </w:p>
    <w:p w14:paraId="0B4198A5" w14:textId="77777777" w:rsidR="00667991" w:rsidRPr="00906255" w:rsidRDefault="00667991" w:rsidP="00667991">
      <w:pPr>
        <w:pStyle w:val="Heading1"/>
        <w:ind w:left="431" w:hanging="431"/>
        <w:rPr>
          <w:szCs w:val="20"/>
        </w:rPr>
      </w:pPr>
      <w:bookmarkStart w:id="1976" w:name="_Toc437290290"/>
      <w:bookmarkStart w:id="1977" w:name="_Toc440573383"/>
      <w:bookmarkStart w:id="1978" w:name="_Toc444612492"/>
      <w:bookmarkStart w:id="1979" w:name="_Toc454264660"/>
      <w:bookmarkStart w:id="1980" w:name="_Toc463025629"/>
      <w:bookmarkStart w:id="1981" w:name="_Toc484014936"/>
      <w:r w:rsidRPr="00906255">
        <w:lastRenderedPageBreak/>
        <w:t>Glossary and abbreviations</w:t>
      </w:r>
      <w:bookmarkEnd w:id="1806"/>
      <w:bookmarkEnd w:id="1807"/>
      <w:bookmarkEnd w:id="1914"/>
      <w:bookmarkEnd w:id="1915"/>
      <w:bookmarkEnd w:id="1916"/>
      <w:bookmarkEnd w:id="1917"/>
      <w:bookmarkEnd w:id="1918"/>
      <w:bookmarkEnd w:id="1976"/>
      <w:bookmarkEnd w:id="1977"/>
      <w:bookmarkEnd w:id="1978"/>
      <w:bookmarkEnd w:id="1979"/>
      <w:bookmarkEnd w:id="1980"/>
      <w:bookmarkEnd w:id="1981"/>
    </w:p>
    <w:tbl>
      <w:tblPr>
        <w:tblW w:w="0" w:type="auto"/>
        <w:tblInd w:w="108" w:type="dxa"/>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ayout w:type="fixed"/>
        <w:tblLook w:val="04A0" w:firstRow="1" w:lastRow="0" w:firstColumn="1" w:lastColumn="0" w:noHBand="0" w:noVBand="1"/>
      </w:tblPr>
      <w:tblGrid>
        <w:gridCol w:w="1560"/>
        <w:gridCol w:w="7620"/>
      </w:tblGrid>
      <w:tr w:rsidR="00732147" w:rsidRPr="00906255" w14:paraId="0B4198A8" w14:textId="77777777" w:rsidTr="00910FB3">
        <w:tc>
          <w:tcPr>
            <w:tcW w:w="1560" w:type="dxa"/>
            <w:shd w:val="clear" w:color="auto" w:fill="4F81BD"/>
          </w:tcPr>
          <w:p w14:paraId="0B4198A6" w14:textId="77777777" w:rsidR="00667991" w:rsidRPr="00906255" w:rsidRDefault="00667991" w:rsidP="00667991">
            <w:pPr>
              <w:jc w:val="center"/>
              <w:rPr>
                <w:b/>
                <w:bCs/>
                <w:color w:val="FFFFFF"/>
              </w:rPr>
            </w:pPr>
            <w:r w:rsidRPr="00906255">
              <w:rPr>
                <w:b/>
                <w:bCs/>
                <w:color w:val="FFFFFF"/>
              </w:rPr>
              <w:t>Term</w:t>
            </w:r>
          </w:p>
        </w:tc>
        <w:tc>
          <w:tcPr>
            <w:tcW w:w="7620" w:type="dxa"/>
            <w:shd w:val="clear" w:color="auto" w:fill="4F81BD"/>
          </w:tcPr>
          <w:p w14:paraId="0B4198A7" w14:textId="77777777" w:rsidR="00667991" w:rsidRPr="00906255" w:rsidRDefault="00667991" w:rsidP="00667991">
            <w:pPr>
              <w:jc w:val="center"/>
              <w:rPr>
                <w:b/>
                <w:bCs/>
                <w:color w:val="FFFFFF"/>
              </w:rPr>
            </w:pPr>
            <w:r w:rsidRPr="00906255">
              <w:rPr>
                <w:b/>
                <w:bCs/>
                <w:color w:val="FFFFFF"/>
              </w:rPr>
              <w:t>Explanation</w:t>
            </w:r>
          </w:p>
        </w:tc>
      </w:tr>
      <w:tr w:rsidR="00732147" w:rsidRPr="00906255" w14:paraId="0B4198B1" w14:textId="77777777" w:rsidTr="00910FB3">
        <w:tc>
          <w:tcPr>
            <w:tcW w:w="1560" w:type="dxa"/>
            <w:vAlign w:val="center"/>
          </w:tcPr>
          <w:p w14:paraId="0B4198AF" w14:textId="77777777" w:rsidR="00667991" w:rsidRPr="00906255" w:rsidRDefault="00667991" w:rsidP="00667991">
            <w:pPr>
              <w:jc w:val="center"/>
              <w:rPr>
                <w:b/>
                <w:bCs/>
              </w:rPr>
            </w:pPr>
            <w:r w:rsidRPr="00906255">
              <w:rPr>
                <w:b/>
                <w:bCs/>
              </w:rPr>
              <w:t>Branch</w:t>
            </w:r>
          </w:p>
        </w:tc>
        <w:tc>
          <w:tcPr>
            <w:tcW w:w="7620" w:type="dxa"/>
          </w:tcPr>
          <w:p w14:paraId="0B4198B0" w14:textId="7E14A0CB" w:rsidR="00A2048D" w:rsidRPr="00906255" w:rsidRDefault="00A2048D" w:rsidP="00A2048D">
            <w:r w:rsidRPr="00906255">
              <w:t>A place of business other than the head office which is a part of an investment firm, which has no legal personality and which provides investment services and/or activities and which may also perform ancillary services for which the investment firm has been authorised; all the places of business set up in the same Member State by an investment firm with headquarters in another Member State shall be regarded as a single branch.</w:t>
            </w:r>
          </w:p>
        </w:tc>
      </w:tr>
      <w:tr w:rsidR="00667991" w:rsidRPr="00906255" w14:paraId="0B4198B9" w14:textId="77777777" w:rsidTr="00910FB3">
        <w:tc>
          <w:tcPr>
            <w:tcW w:w="1560" w:type="dxa"/>
            <w:vAlign w:val="center"/>
          </w:tcPr>
          <w:p w14:paraId="0B4198B2" w14:textId="77777777" w:rsidR="00667991" w:rsidRPr="00906255" w:rsidRDefault="00667991" w:rsidP="00667991">
            <w:pPr>
              <w:autoSpaceDE w:val="0"/>
              <w:autoSpaceDN w:val="0"/>
              <w:adjustRightInd w:val="0"/>
              <w:jc w:val="center"/>
              <w:rPr>
                <w:rFonts w:cs="Arial"/>
                <w:b/>
                <w:bCs/>
              </w:rPr>
            </w:pPr>
            <w:r w:rsidRPr="00906255">
              <w:rPr>
                <w:b/>
                <w:bCs/>
              </w:rPr>
              <w:t xml:space="preserve">Competent </w:t>
            </w:r>
            <w:r w:rsidRPr="00906255">
              <w:rPr>
                <w:rFonts w:cs="Arial"/>
                <w:b/>
                <w:bCs/>
              </w:rPr>
              <w:t>Authority</w:t>
            </w:r>
          </w:p>
          <w:p w14:paraId="0B4198B3" w14:textId="77777777" w:rsidR="00667991" w:rsidRPr="00906255" w:rsidRDefault="00667991" w:rsidP="00667991">
            <w:pPr>
              <w:autoSpaceDE w:val="0"/>
              <w:autoSpaceDN w:val="0"/>
              <w:adjustRightInd w:val="0"/>
              <w:jc w:val="center"/>
              <w:rPr>
                <w:b/>
                <w:bCs/>
              </w:rPr>
            </w:pPr>
            <w:r w:rsidRPr="00906255">
              <w:rPr>
                <w:b/>
                <w:bCs/>
              </w:rPr>
              <w:t>(CA</w:t>
            </w:r>
            <w:r w:rsidRPr="00906255">
              <w:rPr>
                <w:rFonts w:cs="Arial"/>
                <w:b/>
                <w:bCs/>
              </w:rPr>
              <w:t>)</w:t>
            </w:r>
          </w:p>
        </w:tc>
        <w:tc>
          <w:tcPr>
            <w:tcW w:w="7620" w:type="dxa"/>
          </w:tcPr>
          <w:p w14:paraId="0B4198B8" w14:textId="7B67A6E6" w:rsidR="00667991" w:rsidRPr="00906255" w:rsidRDefault="00A2048D" w:rsidP="00910FB3">
            <w:pPr>
              <w:autoSpaceDE w:val="0"/>
              <w:autoSpaceDN w:val="0"/>
              <w:adjustRightInd w:val="0"/>
              <w:spacing w:after="0" w:line="240" w:lineRule="auto"/>
            </w:pPr>
            <w:r w:rsidRPr="00906255">
              <w:t>The authority designated by each Member State in accordance with Article 67 of MiFID 2.</w:t>
            </w:r>
          </w:p>
        </w:tc>
      </w:tr>
      <w:tr w:rsidR="00A2048D" w:rsidRPr="00906255" w14:paraId="3F7EDC04" w14:textId="77777777" w:rsidTr="00910FB3">
        <w:tc>
          <w:tcPr>
            <w:tcW w:w="1560" w:type="dxa"/>
            <w:vAlign w:val="center"/>
          </w:tcPr>
          <w:p w14:paraId="4FF27D0D" w14:textId="1619962D" w:rsidR="00A2048D" w:rsidRPr="00906255" w:rsidRDefault="00A2048D" w:rsidP="00396FA5">
            <w:pPr>
              <w:autoSpaceDE w:val="0"/>
              <w:autoSpaceDN w:val="0"/>
              <w:adjustRightInd w:val="0"/>
              <w:jc w:val="center"/>
              <w:rPr>
                <w:rFonts w:cs="Arial"/>
                <w:b/>
                <w:bCs/>
              </w:rPr>
            </w:pPr>
            <w:r w:rsidRPr="00906255">
              <w:rPr>
                <w:b/>
                <w:bCs/>
              </w:rPr>
              <w:t xml:space="preserve">Sending </w:t>
            </w:r>
            <w:r w:rsidRPr="00906255">
              <w:rPr>
                <w:rFonts w:cs="Arial"/>
                <w:b/>
                <w:bCs/>
              </w:rPr>
              <w:t>Competent Authority</w:t>
            </w:r>
          </w:p>
          <w:p w14:paraId="23FFB125" w14:textId="5A9F9C5D" w:rsidR="00A2048D" w:rsidRPr="00906255" w:rsidRDefault="00A2048D" w:rsidP="00667991">
            <w:pPr>
              <w:autoSpaceDE w:val="0"/>
              <w:autoSpaceDN w:val="0"/>
              <w:adjustRightInd w:val="0"/>
              <w:jc w:val="center"/>
              <w:rPr>
                <w:b/>
                <w:bCs/>
              </w:rPr>
            </w:pPr>
            <w:r w:rsidRPr="00906255">
              <w:rPr>
                <w:b/>
                <w:bCs/>
              </w:rPr>
              <w:t>(sending CA)</w:t>
            </w:r>
          </w:p>
        </w:tc>
        <w:tc>
          <w:tcPr>
            <w:tcW w:w="7620" w:type="dxa"/>
          </w:tcPr>
          <w:p w14:paraId="233B92E3" w14:textId="6AD20513" w:rsidR="00A2048D" w:rsidRPr="00906255" w:rsidRDefault="00A2048D" w:rsidP="00667991">
            <w:pPr>
              <w:autoSpaceDE w:val="0"/>
              <w:autoSpaceDN w:val="0"/>
              <w:adjustRightInd w:val="0"/>
            </w:pPr>
            <w:r w:rsidRPr="00906255">
              <w:t>The competent authority to which the investment firm (or reporting channel) has an obligation to report and to which transaction reports are due by the reporting party, in order to comply with the MiFID reporting requirements. This competent authority receives transaction reports in its domestic format and converts the reports into the harmonised format of transaction reports to be exchanged. It has to provide this information to the other concerned authorities (receiving competent authorities) in order to comply with the MiFID and Advice requirements. The sending competent authority can be either the home competent authority, or in case of branches, the host competent authority.</w:t>
            </w:r>
          </w:p>
        </w:tc>
      </w:tr>
      <w:tr w:rsidR="00A2048D" w:rsidRPr="00906255" w14:paraId="0B4198BD" w14:textId="77777777" w:rsidTr="00910FB3">
        <w:tc>
          <w:tcPr>
            <w:tcW w:w="1560" w:type="dxa"/>
            <w:vAlign w:val="center"/>
          </w:tcPr>
          <w:p w14:paraId="0B4198BA" w14:textId="4A060746" w:rsidR="00A2048D" w:rsidRPr="00906255" w:rsidRDefault="00A2048D" w:rsidP="00667991">
            <w:pPr>
              <w:autoSpaceDE w:val="0"/>
              <w:autoSpaceDN w:val="0"/>
              <w:adjustRightInd w:val="0"/>
              <w:jc w:val="center"/>
              <w:rPr>
                <w:rFonts w:cs="Arial"/>
                <w:b/>
                <w:bCs/>
              </w:rPr>
            </w:pPr>
            <w:r w:rsidRPr="00906255">
              <w:rPr>
                <w:b/>
                <w:bCs/>
              </w:rPr>
              <w:t xml:space="preserve">Receiving </w:t>
            </w:r>
            <w:r w:rsidRPr="00906255">
              <w:rPr>
                <w:rFonts w:cs="Arial"/>
                <w:b/>
                <w:bCs/>
              </w:rPr>
              <w:t>Competent Authority</w:t>
            </w:r>
          </w:p>
          <w:p w14:paraId="0B4198BB" w14:textId="77777777" w:rsidR="00A2048D" w:rsidRPr="00906255" w:rsidRDefault="00A2048D" w:rsidP="00910FB3">
            <w:pPr>
              <w:autoSpaceDE w:val="0"/>
              <w:autoSpaceDN w:val="0"/>
              <w:adjustRightInd w:val="0"/>
              <w:jc w:val="center"/>
              <w:rPr>
                <w:b/>
                <w:bCs/>
              </w:rPr>
            </w:pPr>
            <w:r w:rsidRPr="00906255">
              <w:rPr>
                <w:b/>
                <w:bCs/>
              </w:rPr>
              <w:t>(receiving CA)</w:t>
            </w:r>
          </w:p>
        </w:tc>
        <w:tc>
          <w:tcPr>
            <w:tcW w:w="7620" w:type="dxa"/>
          </w:tcPr>
          <w:p w14:paraId="0B4198BC" w14:textId="32EC938D" w:rsidR="00A2048D" w:rsidRPr="00906255" w:rsidRDefault="00A2048D" w:rsidP="00910FB3">
            <w:pPr>
              <w:autoSpaceDE w:val="0"/>
              <w:autoSpaceDN w:val="0"/>
              <w:adjustRightInd w:val="0"/>
            </w:pPr>
            <w:r w:rsidRPr="00906255">
              <w:t>The competent authority receiving a forwarded or routed report in the harmonised format of transaction data (i.e. information processed to be exchanged between competent authorities). There can be several competent authorities allowed to receive the same information: the RCA, the HCA in case of branches or, the CATV.</w:t>
            </w:r>
          </w:p>
        </w:tc>
      </w:tr>
      <w:tr w:rsidR="00A2048D" w:rsidRPr="00906255" w14:paraId="0B4198D2" w14:textId="77777777" w:rsidTr="00910FB3">
        <w:tc>
          <w:tcPr>
            <w:tcW w:w="1560" w:type="dxa"/>
            <w:vAlign w:val="center"/>
          </w:tcPr>
          <w:p w14:paraId="0B4198C5" w14:textId="77777777" w:rsidR="00A2048D" w:rsidRPr="00906255" w:rsidRDefault="00A2048D" w:rsidP="00667991">
            <w:pPr>
              <w:autoSpaceDE w:val="0"/>
              <w:autoSpaceDN w:val="0"/>
              <w:adjustRightInd w:val="0"/>
              <w:jc w:val="center"/>
              <w:rPr>
                <w:b/>
                <w:bCs/>
              </w:rPr>
            </w:pPr>
            <w:r w:rsidRPr="00906255">
              <w:rPr>
                <w:b/>
                <w:bCs/>
              </w:rPr>
              <w:t>Financial instruments</w:t>
            </w:r>
          </w:p>
        </w:tc>
        <w:tc>
          <w:tcPr>
            <w:tcW w:w="7620" w:type="dxa"/>
          </w:tcPr>
          <w:p w14:paraId="0B4198C6" w14:textId="6A0E8957" w:rsidR="00A2048D" w:rsidRPr="00906255" w:rsidRDefault="00A2048D" w:rsidP="00667991">
            <w:pPr>
              <w:autoSpaceDE w:val="0"/>
              <w:autoSpaceDN w:val="0"/>
              <w:adjustRightInd w:val="0"/>
            </w:pPr>
            <w:r w:rsidRPr="00906255">
              <w:t>MiFID 2 definition, Annex 1, Section C :</w:t>
            </w:r>
          </w:p>
          <w:p w14:paraId="5B292375" w14:textId="38E56044" w:rsidR="00A2048D" w:rsidRPr="00906255" w:rsidRDefault="00A2048D" w:rsidP="00A2048D">
            <w:pPr>
              <w:autoSpaceDE w:val="0"/>
              <w:autoSpaceDN w:val="0"/>
              <w:adjustRightInd w:val="0"/>
            </w:pPr>
            <w:r w:rsidRPr="00906255">
              <w:t>(1) Transferable securities;</w:t>
            </w:r>
          </w:p>
          <w:p w14:paraId="099916B3" w14:textId="52AAD496" w:rsidR="00A2048D" w:rsidRPr="00906255" w:rsidRDefault="00A2048D" w:rsidP="00A2048D">
            <w:pPr>
              <w:autoSpaceDE w:val="0"/>
              <w:autoSpaceDN w:val="0"/>
              <w:adjustRightInd w:val="0"/>
            </w:pPr>
            <w:r w:rsidRPr="00906255">
              <w:t>(2) Money-market instruments;</w:t>
            </w:r>
          </w:p>
          <w:p w14:paraId="516DDC67" w14:textId="7EAA6E0F" w:rsidR="00A2048D" w:rsidRPr="00906255" w:rsidRDefault="00A2048D" w:rsidP="00A2048D">
            <w:pPr>
              <w:autoSpaceDE w:val="0"/>
              <w:autoSpaceDN w:val="0"/>
              <w:adjustRightInd w:val="0"/>
            </w:pPr>
            <w:r w:rsidRPr="00906255">
              <w:t>(3) Units in collective investment undertakings;</w:t>
            </w:r>
          </w:p>
          <w:p w14:paraId="55A4995D" w14:textId="424777F9" w:rsidR="00A2048D" w:rsidRPr="00906255" w:rsidRDefault="00A2048D" w:rsidP="00A2048D">
            <w:pPr>
              <w:autoSpaceDE w:val="0"/>
              <w:autoSpaceDN w:val="0"/>
              <w:adjustRightInd w:val="0"/>
            </w:pPr>
            <w:r w:rsidRPr="00906255">
              <w:t>(4) Options, futures, swaps, forward rate agreements and any other derivative contracts relating to securities, currencies, interest rates or yields, emission allowances or other derivatives instruments, financial indices or financial measures which may be settled physically or in cash;</w:t>
            </w:r>
          </w:p>
          <w:p w14:paraId="59512180" w14:textId="4B7915F0" w:rsidR="00A2048D" w:rsidRPr="00906255" w:rsidRDefault="00A2048D" w:rsidP="00A2048D">
            <w:pPr>
              <w:autoSpaceDE w:val="0"/>
              <w:autoSpaceDN w:val="0"/>
              <w:adjustRightInd w:val="0"/>
            </w:pPr>
            <w:r w:rsidRPr="00906255">
              <w:lastRenderedPageBreak/>
              <w:t>(5) Options, futures, swaps, forwards and any other derivative contracts relating to commodities that must be settled in cash or may be settled in cash at the option of one of the parties other than by reason of default or other termination event;</w:t>
            </w:r>
          </w:p>
          <w:p w14:paraId="5E978E46" w14:textId="0D95DA61" w:rsidR="00A2048D" w:rsidRPr="00906255" w:rsidRDefault="00A2048D" w:rsidP="00A2048D">
            <w:pPr>
              <w:autoSpaceDE w:val="0"/>
              <w:autoSpaceDN w:val="0"/>
              <w:adjustRightInd w:val="0"/>
            </w:pPr>
            <w:r w:rsidRPr="00906255">
              <w:t>(6) Options, futures, swaps, and any other derivative contract relating to commodities that can be physically settled provided that they are traded on a regulated market, a MTF, or an OTF, except for wholesale energy products traded on an OTF that must be physically settled;</w:t>
            </w:r>
          </w:p>
          <w:p w14:paraId="04B1FD58" w14:textId="2BBDF0C1" w:rsidR="00A2048D" w:rsidRPr="00906255" w:rsidRDefault="00A2048D" w:rsidP="00A2048D">
            <w:pPr>
              <w:autoSpaceDE w:val="0"/>
              <w:autoSpaceDN w:val="0"/>
              <w:adjustRightInd w:val="0"/>
            </w:pPr>
            <w:r w:rsidRPr="00906255">
              <w:t>(7) Options, futures, swaps, forwards and any other derivative contracts relating to commodities, that can be physically settled not otherwise mentioned in point 6 of this Section and not being for commercial purposes, which have the characteristics of other derivative financial instruments;</w:t>
            </w:r>
          </w:p>
          <w:p w14:paraId="27AE6CD8" w14:textId="30C9E2B2" w:rsidR="00A2048D" w:rsidRPr="00906255" w:rsidRDefault="00A2048D" w:rsidP="00A2048D">
            <w:pPr>
              <w:autoSpaceDE w:val="0"/>
              <w:autoSpaceDN w:val="0"/>
              <w:adjustRightInd w:val="0"/>
            </w:pPr>
            <w:r w:rsidRPr="00906255">
              <w:t>(8) Derivative instruments for the transfer of credit risk;</w:t>
            </w:r>
          </w:p>
          <w:p w14:paraId="2FB62CB4" w14:textId="4C0AA48C" w:rsidR="00A2048D" w:rsidRPr="00906255" w:rsidRDefault="00A2048D" w:rsidP="00A2048D">
            <w:pPr>
              <w:autoSpaceDE w:val="0"/>
              <w:autoSpaceDN w:val="0"/>
              <w:adjustRightInd w:val="0"/>
            </w:pPr>
            <w:r w:rsidRPr="00906255">
              <w:t>(9) Financial contracts for differences;</w:t>
            </w:r>
          </w:p>
          <w:p w14:paraId="297DE674" w14:textId="23BE413E" w:rsidR="00A2048D" w:rsidRPr="00906255" w:rsidRDefault="00A2048D" w:rsidP="00A2048D">
            <w:pPr>
              <w:autoSpaceDE w:val="0"/>
              <w:autoSpaceDN w:val="0"/>
              <w:adjustRightInd w:val="0"/>
            </w:pPr>
            <w:r w:rsidRPr="00906255">
              <w:t>(10) Options, futures, swaps, forward rate agreements and any other derivative contracts relating to climatic variables, freight rates or inflation rates or other official economic statistics that must be settled in cash or may be settled in cash at the option of one of the parties other than by reason of default or other termination event, as well as any other derivative contracts relating to assets, rights, obligations, indices and measures not otherwise mentioned in this Section, which have the characteristics of other derivative financial instruments, having regard to whether, inter alia, they are traded on a regulated market, OTF, or an MTF;</w:t>
            </w:r>
          </w:p>
          <w:p w14:paraId="0B4198D1" w14:textId="54D9B55F" w:rsidR="00A2048D" w:rsidRPr="00906255" w:rsidRDefault="00A2048D" w:rsidP="00667991">
            <w:pPr>
              <w:autoSpaceDE w:val="0"/>
              <w:autoSpaceDN w:val="0"/>
              <w:adjustRightInd w:val="0"/>
            </w:pPr>
            <w:r w:rsidRPr="00906255">
              <w:t>(11) Emission allowances consisting of any units recognised for compliance with the requirements of Directive 2003/87/EC (Emissions Trading Scheme).</w:t>
            </w:r>
          </w:p>
        </w:tc>
      </w:tr>
      <w:tr w:rsidR="00A2048D" w:rsidRPr="00906255" w14:paraId="0B4198D5" w14:textId="77777777" w:rsidTr="00910FB3">
        <w:tc>
          <w:tcPr>
            <w:tcW w:w="1560" w:type="dxa"/>
            <w:vAlign w:val="center"/>
          </w:tcPr>
          <w:p w14:paraId="0B4198D3" w14:textId="77777777" w:rsidR="00A2048D" w:rsidRPr="00906255" w:rsidRDefault="00A2048D" w:rsidP="0090458C">
            <w:pPr>
              <w:autoSpaceDE w:val="0"/>
              <w:autoSpaceDN w:val="0"/>
              <w:adjustRightInd w:val="0"/>
              <w:jc w:val="center"/>
              <w:rPr>
                <w:b/>
                <w:bCs/>
              </w:rPr>
            </w:pPr>
            <w:r w:rsidRPr="00906255">
              <w:rPr>
                <w:b/>
                <w:bCs/>
              </w:rPr>
              <w:lastRenderedPageBreak/>
              <w:t>Systematic internaliser</w:t>
            </w:r>
          </w:p>
        </w:tc>
        <w:tc>
          <w:tcPr>
            <w:tcW w:w="7620" w:type="dxa"/>
          </w:tcPr>
          <w:p w14:paraId="0B4198D4" w14:textId="068B61C5" w:rsidR="00A2048D" w:rsidRPr="00906255" w:rsidRDefault="00A2048D" w:rsidP="00667991">
            <w:pPr>
              <w:autoSpaceDE w:val="0"/>
              <w:autoSpaceDN w:val="0"/>
              <w:adjustRightInd w:val="0"/>
            </w:pPr>
            <w:r w:rsidRPr="00906255">
              <w:t>An investment firms which, on an organised, frequent, systematic and substantial basis, deal on own account when executing client orders outside a regulated market, an MTF or an OTF. In order to ensure the objective and effective application of that definition to investment firms, any bilateral trading carried out with clients should be relevant and criteria should be developed for the identification of investment firms required to register as systematic internalisers. While trading venues are facilities in which multiple third party buying and selling interests interact in the system, a systematic internaliser should not be allowed to bring together third party buying and selling interests in functionally the same way as a trading venue.</w:t>
            </w:r>
          </w:p>
        </w:tc>
      </w:tr>
      <w:tr w:rsidR="00A2048D" w:rsidRPr="00906255" w14:paraId="0B4198DF" w14:textId="77777777" w:rsidTr="00910FB3">
        <w:tc>
          <w:tcPr>
            <w:tcW w:w="1560" w:type="dxa"/>
            <w:vAlign w:val="center"/>
          </w:tcPr>
          <w:p w14:paraId="0B4198D6" w14:textId="6B552C1C" w:rsidR="00A2048D" w:rsidRPr="00906255" w:rsidRDefault="00A2048D" w:rsidP="00667991">
            <w:pPr>
              <w:autoSpaceDE w:val="0"/>
              <w:autoSpaceDN w:val="0"/>
              <w:adjustRightInd w:val="0"/>
              <w:jc w:val="center"/>
              <w:rPr>
                <w:b/>
                <w:bCs/>
              </w:rPr>
            </w:pPr>
            <w:r w:rsidRPr="00906255">
              <w:rPr>
                <w:b/>
                <w:bCs/>
              </w:rPr>
              <w:t xml:space="preserve">Investment firm / </w:t>
            </w:r>
            <w:r w:rsidRPr="00906255">
              <w:rPr>
                <w:b/>
                <w:bCs/>
              </w:rPr>
              <w:lastRenderedPageBreak/>
              <w:t>Executing entity</w:t>
            </w:r>
          </w:p>
        </w:tc>
        <w:tc>
          <w:tcPr>
            <w:tcW w:w="7620" w:type="dxa"/>
          </w:tcPr>
          <w:p w14:paraId="39992B40" w14:textId="24F60C0B" w:rsidR="00693CF2" w:rsidRPr="00906255" w:rsidRDefault="00693CF2" w:rsidP="00693CF2">
            <w:pPr>
              <w:autoSpaceDE w:val="0"/>
              <w:autoSpaceDN w:val="0"/>
              <w:adjustRightInd w:val="0"/>
            </w:pPr>
            <w:r w:rsidRPr="00906255">
              <w:lastRenderedPageBreak/>
              <w:t>Any legal person whose regular occupation or business is the provision of one or more investment services to third parties and/or the performance of one or more investment activities on a professional basis.</w:t>
            </w:r>
          </w:p>
          <w:p w14:paraId="4DB45B48" w14:textId="441D15EF" w:rsidR="00693CF2" w:rsidRPr="00906255" w:rsidRDefault="00693CF2" w:rsidP="00693CF2">
            <w:pPr>
              <w:autoSpaceDE w:val="0"/>
              <w:autoSpaceDN w:val="0"/>
              <w:adjustRightInd w:val="0"/>
            </w:pPr>
            <w:r w:rsidRPr="00906255">
              <w:lastRenderedPageBreak/>
              <w:t>Member States may include in the definition of investment firms undertakings which are not legal persons, provided that:</w:t>
            </w:r>
          </w:p>
          <w:p w14:paraId="0283C0CC" w14:textId="70221A5F" w:rsidR="00693CF2" w:rsidRPr="00906255" w:rsidRDefault="00693CF2" w:rsidP="00693CF2">
            <w:pPr>
              <w:autoSpaceDE w:val="0"/>
              <w:autoSpaceDN w:val="0"/>
              <w:adjustRightInd w:val="0"/>
            </w:pPr>
            <w:r w:rsidRPr="00906255">
              <w:t>(a) their legal status ensures a level of protection for third parties’ interests equivalent to that afforded by legal persons; and</w:t>
            </w:r>
          </w:p>
          <w:p w14:paraId="6467DBDF" w14:textId="1B69659D" w:rsidR="00693CF2" w:rsidRPr="00906255" w:rsidRDefault="00693CF2" w:rsidP="00693CF2">
            <w:pPr>
              <w:autoSpaceDE w:val="0"/>
              <w:autoSpaceDN w:val="0"/>
              <w:adjustRightInd w:val="0"/>
            </w:pPr>
            <w:r w:rsidRPr="00906255">
              <w:t>(b) they are subject to equivalent prudential supervision appropriate to their legal form.</w:t>
            </w:r>
          </w:p>
          <w:p w14:paraId="7F6AE78E" w14:textId="2E12D00E" w:rsidR="00693CF2" w:rsidRPr="00906255" w:rsidRDefault="00693CF2" w:rsidP="00693CF2">
            <w:pPr>
              <w:autoSpaceDE w:val="0"/>
              <w:autoSpaceDN w:val="0"/>
              <w:adjustRightInd w:val="0"/>
            </w:pPr>
            <w:r w:rsidRPr="00906255">
              <w:t>However, where a natural person provides services involving the holding of third party funds or transferable securities, that person may be considered to be an investment firm for the purposes of this Directive and of Regulation (EU) No 600/2014 only if, without prejudice to the other requirements imposed in this Directive, in Regulation (EU) No 600/2014, and in Directive 2013/36/EU, that person complies with the following conditions:</w:t>
            </w:r>
          </w:p>
          <w:p w14:paraId="5B199E5B" w14:textId="6586CACC" w:rsidR="00693CF2" w:rsidRPr="00906255" w:rsidRDefault="00693CF2" w:rsidP="00693CF2">
            <w:pPr>
              <w:autoSpaceDE w:val="0"/>
              <w:autoSpaceDN w:val="0"/>
              <w:adjustRightInd w:val="0"/>
            </w:pPr>
            <w:r w:rsidRPr="00906255">
              <w:t>(a) the ownership rights of third parties in instruments and funds must be safeguarded, especially in the event of the insolvency of the firm or of its proprietors, seizure, set-off or any other action by creditors of the firm or of its proprietors;</w:t>
            </w:r>
          </w:p>
          <w:p w14:paraId="378BA59D" w14:textId="3640B924" w:rsidR="00693CF2" w:rsidRPr="00906255" w:rsidRDefault="00693CF2" w:rsidP="00693CF2">
            <w:pPr>
              <w:autoSpaceDE w:val="0"/>
              <w:autoSpaceDN w:val="0"/>
              <w:adjustRightInd w:val="0"/>
            </w:pPr>
            <w:r w:rsidRPr="00906255">
              <w:t>(b) the firm must be subject to rules designed to monitor the firm’s solvency and that of its proprietors;</w:t>
            </w:r>
          </w:p>
          <w:p w14:paraId="2A9723FE" w14:textId="0EDAEB01" w:rsidR="00693CF2" w:rsidRPr="00906255" w:rsidRDefault="00693CF2" w:rsidP="00693CF2">
            <w:pPr>
              <w:autoSpaceDE w:val="0"/>
              <w:autoSpaceDN w:val="0"/>
              <w:adjustRightInd w:val="0"/>
            </w:pPr>
            <w:r w:rsidRPr="00906255">
              <w:t>(c) the firm’s annual accounts must be audited by one or more persons empowered, under national law, to audit accounts;</w:t>
            </w:r>
          </w:p>
          <w:p w14:paraId="0B4198DE" w14:textId="014805B2" w:rsidR="00A2048D" w:rsidRPr="00906255" w:rsidRDefault="00693CF2" w:rsidP="00667991">
            <w:pPr>
              <w:autoSpaceDE w:val="0"/>
              <w:autoSpaceDN w:val="0"/>
              <w:adjustRightInd w:val="0"/>
            </w:pPr>
            <w:r w:rsidRPr="00906255">
              <w:t>(d) where the firm has only one proprietor, that person must make provision for the protection of investors in the event of the firm’s cessation of business following the proprietor’s death or incapacity or any other such event;</w:t>
            </w:r>
          </w:p>
        </w:tc>
      </w:tr>
      <w:tr w:rsidR="00A2048D" w:rsidRPr="00906255" w14:paraId="0B4198E5" w14:textId="77777777" w:rsidTr="00910FB3">
        <w:tc>
          <w:tcPr>
            <w:tcW w:w="1560" w:type="dxa"/>
            <w:vAlign w:val="center"/>
          </w:tcPr>
          <w:p w14:paraId="0B4198E3" w14:textId="77777777" w:rsidR="00A2048D" w:rsidRPr="00906255" w:rsidRDefault="00A2048D" w:rsidP="00667991">
            <w:pPr>
              <w:autoSpaceDE w:val="0"/>
              <w:autoSpaceDN w:val="0"/>
              <w:adjustRightInd w:val="0"/>
              <w:jc w:val="center"/>
              <w:rPr>
                <w:b/>
                <w:bCs/>
              </w:rPr>
            </w:pPr>
            <w:r w:rsidRPr="00906255">
              <w:rPr>
                <w:b/>
                <w:bCs/>
              </w:rPr>
              <w:lastRenderedPageBreak/>
              <w:t>ISIN</w:t>
            </w:r>
          </w:p>
        </w:tc>
        <w:tc>
          <w:tcPr>
            <w:tcW w:w="7620" w:type="dxa"/>
          </w:tcPr>
          <w:p w14:paraId="0B4198E4" w14:textId="77777777" w:rsidR="00A2048D" w:rsidRPr="00906255" w:rsidRDefault="00A2048D" w:rsidP="00667991">
            <w:pPr>
              <w:autoSpaceDE w:val="0"/>
              <w:autoSpaceDN w:val="0"/>
              <w:adjustRightInd w:val="0"/>
            </w:pPr>
            <w:r w:rsidRPr="00906255">
              <w:t>International Securities Identification Number (ISO 6166).</w:t>
            </w:r>
          </w:p>
        </w:tc>
      </w:tr>
      <w:tr w:rsidR="00A2048D" w:rsidRPr="00906255" w14:paraId="0B4198E8" w14:textId="77777777" w:rsidTr="00910FB3">
        <w:tc>
          <w:tcPr>
            <w:tcW w:w="1560" w:type="dxa"/>
            <w:vAlign w:val="center"/>
          </w:tcPr>
          <w:p w14:paraId="0B4198E6" w14:textId="77777777" w:rsidR="00A2048D" w:rsidRPr="00906255" w:rsidRDefault="00A2048D" w:rsidP="00667991">
            <w:pPr>
              <w:autoSpaceDE w:val="0"/>
              <w:autoSpaceDN w:val="0"/>
              <w:adjustRightInd w:val="0"/>
              <w:jc w:val="center"/>
              <w:rPr>
                <w:b/>
                <w:bCs/>
              </w:rPr>
            </w:pPr>
            <w:r w:rsidRPr="00906255">
              <w:rPr>
                <w:b/>
                <w:bCs/>
              </w:rPr>
              <w:t>ISO</w:t>
            </w:r>
          </w:p>
        </w:tc>
        <w:tc>
          <w:tcPr>
            <w:tcW w:w="7620" w:type="dxa"/>
          </w:tcPr>
          <w:p w14:paraId="0B4198E7" w14:textId="77777777" w:rsidR="00A2048D" w:rsidRPr="00906255" w:rsidRDefault="00A2048D" w:rsidP="00667991">
            <w:pPr>
              <w:autoSpaceDE w:val="0"/>
              <w:autoSpaceDN w:val="0"/>
              <w:adjustRightInd w:val="0"/>
            </w:pPr>
            <w:r w:rsidRPr="00906255">
              <w:t>International Organization for Standardization (www.iso.org).</w:t>
            </w:r>
          </w:p>
        </w:tc>
      </w:tr>
      <w:tr w:rsidR="00C66161" w:rsidRPr="00906255" w14:paraId="16B91AB9" w14:textId="77777777" w:rsidTr="00910FB3">
        <w:tc>
          <w:tcPr>
            <w:tcW w:w="1560" w:type="dxa"/>
            <w:vAlign w:val="center"/>
          </w:tcPr>
          <w:p w14:paraId="6100B64E" w14:textId="00347B58" w:rsidR="00C66161" w:rsidRPr="00906255" w:rsidRDefault="00C66161" w:rsidP="00667991">
            <w:pPr>
              <w:autoSpaceDE w:val="0"/>
              <w:autoSpaceDN w:val="0"/>
              <w:adjustRightInd w:val="0"/>
              <w:jc w:val="center"/>
              <w:rPr>
                <w:b/>
                <w:bCs/>
              </w:rPr>
            </w:pPr>
            <w:r w:rsidRPr="00906255">
              <w:rPr>
                <w:b/>
                <w:bCs/>
              </w:rPr>
              <w:t>LEI</w:t>
            </w:r>
          </w:p>
        </w:tc>
        <w:tc>
          <w:tcPr>
            <w:tcW w:w="7620" w:type="dxa"/>
          </w:tcPr>
          <w:p w14:paraId="735ECBB0" w14:textId="186B0F58" w:rsidR="00C66161" w:rsidRPr="00906255" w:rsidRDefault="00C66161" w:rsidP="00667991">
            <w:pPr>
              <w:autoSpaceDE w:val="0"/>
              <w:autoSpaceDN w:val="0"/>
              <w:adjustRightInd w:val="0"/>
            </w:pPr>
            <w:r w:rsidRPr="00906255">
              <w:t>The Legal Entity Identifier (LEI) is a 20-character, alpha-numeric code, to uniquely identify legally distinct entities that engage in financial transactions.</w:t>
            </w:r>
          </w:p>
        </w:tc>
      </w:tr>
      <w:tr w:rsidR="00A2048D" w:rsidRPr="00906255" w14:paraId="0B4198F2" w14:textId="77777777" w:rsidTr="00910FB3">
        <w:tc>
          <w:tcPr>
            <w:tcW w:w="1560" w:type="dxa"/>
            <w:vAlign w:val="center"/>
          </w:tcPr>
          <w:p w14:paraId="0B4198E9" w14:textId="77777777" w:rsidR="00A2048D" w:rsidRPr="00906255" w:rsidRDefault="00A2048D" w:rsidP="00667991">
            <w:pPr>
              <w:autoSpaceDE w:val="0"/>
              <w:autoSpaceDN w:val="0"/>
              <w:adjustRightInd w:val="0"/>
              <w:jc w:val="center"/>
              <w:rPr>
                <w:b/>
                <w:bCs/>
              </w:rPr>
            </w:pPr>
            <w:r w:rsidRPr="00906255">
              <w:rPr>
                <w:b/>
                <w:bCs/>
              </w:rPr>
              <w:t>Member State</w:t>
            </w:r>
          </w:p>
        </w:tc>
        <w:tc>
          <w:tcPr>
            <w:tcW w:w="7620" w:type="dxa"/>
          </w:tcPr>
          <w:p w14:paraId="320AFF23" w14:textId="367B9F2B" w:rsidR="00693CF2" w:rsidRPr="00906255" w:rsidRDefault="00693CF2" w:rsidP="00693CF2">
            <w:pPr>
              <w:autoSpaceDE w:val="0"/>
              <w:autoSpaceDN w:val="0"/>
              <w:adjustRightInd w:val="0"/>
            </w:pPr>
            <w:r w:rsidRPr="00906255">
              <w:t>‘Home Member State’ means:</w:t>
            </w:r>
          </w:p>
          <w:p w14:paraId="47C8A3AD" w14:textId="7B0EB287" w:rsidR="00693CF2" w:rsidRPr="00906255" w:rsidRDefault="00693CF2" w:rsidP="00693CF2">
            <w:pPr>
              <w:autoSpaceDE w:val="0"/>
              <w:autoSpaceDN w:val="0"/>
              <w:adjustRightInd w:val="0"/>
            </w:pPr>
            <w:r w:rsidRPr="00906255">
              <w:t>(a) in the case of investment firms:</w:t>
            </w:r>
          </w:p>
          <w:p w14:paraId="52216A63" w14:textId="7DE3D821" w:rsidR="00693CF2" w:rsidRPr="00906255" w:rsidRDefault="00693CF2" w:rsidP="00910FB3">
            <w:pPr>
              <w:autoSpaceDE w:val="0"/>
              <w:autoSpaceDN w:val="0"/>
              <w:adjustRightInd w:val="0"/>
              <w:ind w:left="317"/>
            </w:pPr>
            <w:r w:rsidRPr="00906255">
              <w:t>(i) if the investment firm is a natural person, the Member State in which its head office is situated;</w:t>
            </w:r>
          </w:p>
          <w:p w14:paraId="4E3C774D" w14:textId="28E76A31" w:rsidR="00693CF2" w:rsidRPr="00906255" w:rsidRDefault="00693CF2" w:rsidP="00910FB3">
            <w:pPr>
              <w:autoSpaceDE w:val="0"/>
              <w:autoSpaceDN w:val="0"/>
              <w:adjustRightInd w:val="0"/>
              <w:ind w:left="317"/>
            </w:pPr>
            <w:r w:rsidRPr="00906255">
              <w:t>(ii) if the investment firm is a legal person, the Member State in which its registered office is situated;</w:t>
            </w:r>
          </w:p>
          <w:p w14:paraId="6B172E5B" w14:textId="50E1AB8C" w:rsidR="00693CF2" w:rsidRPr="00906255" w:rsidRDefault="00693CF2" w:rsidP="00910FB3">
            <w:pPr>
              <w:autoSpaceDE w:val="0"/>
              <w:autoSpaceDN w:val="0"/>
              <w:adjustRightInd w:val="0"/>
              <w:ind w:left="317"/>
            </w:pPr>
            <w:r w:rsidRPr="00906255">
              <w:lastRenderedPageBreak/>
              <w:t>(iii) if the investment firm has, under its national law, no registered office, the Member State in which its head office is situated;</w:t>
            </w:r>
          </w:p>
          <w:p w14:paraId="67ACEFB0" w14:textId="2E520073" w:rsidR="00693CF2" w:rsidRPr="00906255" w:rsidRDefault="00693CF2" w:rsidP="00693CF2">
            <w:pPr>
              <w:autoSpaceDE w:val="0"/>
              <w:autoSpaceDN w:val="0"/>
              <w:adjustRightInd w:val="0"/>
            </w:pPr>
            <w:r w:rsidRPr="00906255">
              <w:t>(b) in the case of a regulated market, the Member State in which the regulated market is registered or, if under the law of that Member State it has no registered office, the Member State in which the head office of the regulated market is situated;</w:t>
            </w:r>
          </w:p>
          <w:p w14:paraId="30F26AC2" w14:textId="311656BF" w:rsidR="00693CF2" w:rsidRPr="00906255" w:rsidRDefault="00693CF2" w:rsidP="00693CF2">
            <w:pPr>
              <w:autoSpaceDE w:val="0"/>
              <w:autoSpaceDN w:val="0"/>
              <w:adjustRightInd w:val="0"/>
            </w:pPr>
            <w:r w:rsidRPr="00906255">
              <w:t>(c) in the case of an APA, a CTP or an ARM:</w:t>
            </w:r>
          </w:p>
          <w:p w14:paraId="2B5554BE" w14:textId="554113F8" w:rsidR="00693CF2" w:rsidRPr="00906255" w:rsidRDefault="00693CF2" w:rsidP="00FF526C">
            <w:pPr>
              <w:autoSpaceDE w:val="0"/>
              <w:autoSpaceDN w:val="0"/>
              <w:adjustRightInd w:val="0"/>
              <w:ind w:left="317"/>
            </w:pPr>
            <w:r w:rsidRPr="00906255">
              <w:t>(i) if the APA, CTP or ARM is a natural person, the Member State in which its head office is situated;</w:t>
            </w:r>
          </w:p>
          <w:p w14:paraId="49F2C9E4" w14:textId="0AA84F60" w:rsidR="00693CF2" w:rsidRPr="00906255" w:rsidRDefault="00693CF2" w:rsidP="00FF526C">
            <w:pPr>
              <w:autoSpaceDE w:val="0"/>
              <w:autoSpaceDN w:val="0"/>
              <w:adjustRightInd w:val="0"/>
              <w:ind w:left="317"/>
            </w:pPr>
            <w:r w:rsidRPr="00906255">
              <w:t>(ii) if the APA, CTP or ARM is a legal person, the Member State in which its registered office is situated;</w:t>
            </w:r>
          </w:p>
          <w:p w14:paraId="3BF16A1F" w14:textId="30409BF7" w:rsidR="00693CF2" w:rsidRPr="00906255" w:rsidRDefault="00693CF2" w:rsidP="00FF526C">
            <w:pPr>
              <w:autoSpaceDE w:val="0"/>
              <w:autoSpaceDN w:val="0"/>
              <w:adjustRightInd w:val="0"/>
              <w:ind w:left="317"/>
            </w:pPr>
            <w:r w:rsidRPr="00906255">
              <w:t>(iii) if the APA, CTP or ARM has, under its national law, no registered office, the Member State in which its head office is situated;</w:t>
            </w:r>
          </w:p>
          <w:p w14:paraId="0B4198F1" w14:textId="5286F79B" w:rsidR="00A2048D" w:rsidRPr="00906255" w:rsidRDefault="00693CF2" w:rsidP="00667991">
            <w:pPr>
              <w:autoSpaceDE w:val="0"/>
              <w:autoSpaceDN w:val="0"/>
              <w:adjustRightInd w:val="0"/>
            </w:pPr>
            <w:r w:rsidRPr="00906255">
              <w:t>‘Host Member State’ means the Member State, other than the home Member State, in which an investment firm has a branch or provides investment services and/or activities, or the Member State in which a regulated market provides appropriate arrangements so as to facilitate access to trading on its system by remote members or participants established in that same Member State.</w:t>
            </w:r>
          </w:p>
        </w:tc>
      </w:tr>
      <w:tr w:rsidR="00A2048D" w:rsidRPr="00906255" w14:paraId="0B4198F5" w14:textId="77777777" w:rsidTr="00910FB3">
        <w:tc>
          <w:tcPr>
            <w:tcW w:w="1560" w:type="dxa"/>
            <w:vAlign w:val="center"/>
          </w:tcPr>
          <w:p w14:paraId="0B4198F3" w14:textId="77777777" w:rsidR="00A2048D" w:rsidRPr="00906255" w:rsidRDefault="00A2048D" w:rsidP="00667991">
            <w:pPr>
              <w:autoSpaceDE w:val="0"/>
              <w:autoSpaceDN w:val="0"/>
              <w:adjustRightInd w:val="0"/>
              <w:jc w:val="center"/>
              <w:rPr>
                <w:b/>
                <w:bCs/>
              </w:rPr>
            </w:pPr>
            <w:r w:rsidRPr="00906255">
              <w:rPr>
                <w:b/>
                <w:bCs/>
              </w:rPr>
              <w:lastRenderedPageBreak/>
              <w:t>MIC</w:t>
            </w:r>
          </w:p>
        </w:tc>
        <w:tc>
          <w:tcPr>
            <w:tcW w:w="7620" w:type="dxa"/>
          </w:tcPr>
          <w:p w14:paraId="0B4198F4" w14:textId="77777777" w:rsidR="00A2048D" w:rsidRPr="00906255" w:rsidRDefault="00A2048D" w:rsidP="00667991">
            <w:pPr>
              <w:autoSpaceDE w:val="0"/>
              <w:autoSpaceDN w:val="0"/>
              <w:adjustRightInd w:val="0"/>
            </w:pPr>
            <w:r w:rsidRPr="00906255">
              <w:t>Market Identifier Code (ISO 103383).</w:t>
            </w:r>
          </w:p>
        </w:tc>
      </w:tr>
      <w:tr w:rsidR="00A2048D" w:rsidRPr="00906255" w14:paraId="0B4198F8" w14:textId="77777777" w:rsidTr="00910FB3">
        <w:tc>
          <w:tcPr>
            <w:tcW w:w="1560" w:type="dxa"/>
            <w:vAlign w:val="center"/>
          </w:tcPr>
          <w:p w14:paraId="0B4198F6" w14:textId="77777777" w:rsidR="00A2048D" w:rsidRPr="00906255" w:rsidRDefault="00A2048D" w:rsidP="00667991">
            <w:pPr>
              <w:autoSpaceDE w:val="0"/>
              <w:autoSpaceDN w:val="0"/>
              <w:adjustRightInd w:val="0"/>
              <w:jc w:val="center"/>
              <w:rPr>
                <w:b/>
                <w:bCs/>
              </w:rPr>
            </w:pPr>
            <w:r w:rsidRPr="00906255">
              <w:rPr>
                <w:b/>
                <w:bCs/>
              </w:rPr>
              <w:t>MiFID</w:t>
            </w:r>
          </w:p>
        </w:tc>
        <w:tc>
          <w:tcPr>
            <w:tcW w:w="7620" w:type="dxa"/>
          </w:tcPr>
          <w:p w14:paraId="0B4198F7" w14:textId="77777777" w:rsidR="00A2048D" w:rsidRPr="00906255" w:rsidRDefault="00A2048D" w:rsidP="00693CF2">
            <w:pPr>
              <w:autoSpaceDE w:val="0"/>
              <w:autoSpaceDN w:val="0"/>
              <w:adjustRightInd w:val="0"/>
            </w:pPr>
            <w:r w:rsidRPr="00906255">
              <w:t>Directive 2004/39/EC of the European Parliament and of the Council of 21 April 2004 on markets in financial instruments (amending Council Directives 85/611/EEC and 93/6/EEC and Directive 2000/12/EC of the European Parliament and of the Council and repealing Council Directive 93/22/EEC).</w:t>
            </w:r>
          </w:p>
        </w:tc>
      </w:tr>
      <w:tr w:rsidR="00693CF2" w:rsidRPr="00906255" w14:paraId="5DD5C17F" w14:textId="77777777" w:rsidTr="00FF526C">
        <w:tc>
          <w:tcPr>
            <w:tcW w:w="1560" w:type="dxa"/>
            <w:vAlign w:val="center"/>
          </w:tcPr>
          <w:p w14:paraId="2064BBBC" w14:textId="2F588CCB" w:rsidR="00693CF2" w:rsidRPr="00906255" w:rsidRDefault="00693CF2" w:rsidP="00667991">
            <w:pPr>
              <w:autoSpaceDE w:val="0"/>
              <w:autoSpaceDN w:val="0"/>
              <w:adjustRightInd w:val="0"/>
              <w:jc w:val="center"/>
              <w:rPr>
                <w:b/>
                <w:bCs/>
              </w:rPr>
            </w:pPr>
            <w:r w:rsidRPr="00906255">
              <w:rPr>
                <w:b/>
                <w:bCs/>
              </w:rPr>
              <w:t>MiFID 2</w:t>
            </w:r>
          </w:p>
        </w:tc>
        <w:tc>
          <w:tcPr>
            <w:tcW w:w="7620" w:type="dxa"/>
          </w:tcPr>
          <w:p w14:paraId="5382D943" w14:textId="67D96937" w:rsidR="00693CF2" w:rsidRPr="00906255" w:rsidRDefault="00693CF2" w:rsidP="00693CF2">
            <w:pPr>
              <w:autoSpaceDE w:val="0"/>
              <w:autoSpaceDN w:val="0"/>
              <w:adjustRightInd w:val="0"/>
            </w:pPr>
            <w:r w:rsidRPr="00906255">
              <w:t>Directive 2014/65/EU of the European Parliament and of the Council of 15 May 2014 on markets in financial instruments and amending Directive 2002/92/EC and Directive 2011/61/EU.</w:t>
            </w:r>
          </w:p>
        </w:tc>
      </w:tr>
      <w:tr w:rsidR="00693CF2" w:rsidRPr="00906255" w14:paraId="69FFDA51" w14:textId="77777777" w:rsidTr="00FF526C">
        <w:tc>
          <w:tcPr>
            <w:tcW w:w="1560" w:type="dxa"/>
            <w:vAlign w:val="center"/>
          </w:tcPr>
          <w:p w14:paraId="2BFF11CA" w14:textId="6A0DBA3E" w:rsidR="00693CF2" w:rsidRPr="00906255" w:rsidRDefault="00693CF2" w:rsidP="00667991">
            <w:pPr>
              <w:autoSpaceDE w:val="0"/>
              <w:autoSpaceDN w:val="0"/>
              <w:adjustRightInd w:val="0"/>
              <w:jc w:val="center"/>
              <w:rPr>
                <w:b/>
                <w:bCs/>
              </w:rPr>
            </w:pPr>
            <w:r w:rsidRPr="00906255">
              <w:rPr>
                <w:b/>
                <w:bCs/>
              </w:rPr>
              <w:t>MiFIR</w:t>
            </w:r>
          </w:p>
        </w:tc>
        <w:tc>
          <w:tcPr>
            <w:tcW w:w="7620" w:type="dxa"/>
          </w:tcPr>
          <w:p w14:paraId="735A4B18" w14:textId="15B1AFB1" w:rsidR="00693CF2" w:rsidRPr="00906255" w:rsidRDefault="00693CF2" w:rsidP="00693CF2">
            <w:pPr>
              <w:autoSpaceDE w:val="0"/>
              <w:autoSpaceDN w:val="0"/>
              <w:adjustRightInd w:val="0"/>
            </w:pPr>
            <w:r w:rsidRPr="00906255">
              <w:t>Regulation (EU) No 600/2014 of the European Parliament and of the Council of 15 May 2014 on markets in financial instruments and amending Regulation (EU) No 648/2012</w:t>
            </w:r>
          </w:p>
        </w:tc>
      </w:tr>
      <w:tr w:rsidR="00A2048D" w:rsidRPr="00906255" w14:paraId="0B4198FC" w14:textId="77777777" w:rsidTr="00910FB3">
        <w:tc>
          <w:tcPr>
            <w:tcW w:w="1560" w:type="dxa"/>
            <w:vAlign w:val="center"/>
          </w:tcPr>
          <w:p w14:paraId="0B4198F9" w14:textId="77777777" w:rsidR="00A2048D" w:rsidRPr="00906255" w:rsidRDefault="00A2048D" w:rsidP="00667991">
            <w:pPr>
              <w:autoSpaceDE w:val="0"/>
              <w:autoSpaceDN w:val="0"/>
              <w:adjustRightInd w:val="0"/>
              <w:jc w:val="center"/>
              <w:rPr>
                <w:rFonts w:cs="Arial"/>
                <w:b/>
                <w:bCs/>
              </w:rPr>
            </w:pPr>
            <w:r w:rsidRPr="00906255">
              <w:rPr>
                <w:b/>
                <w:bCs/>
              </w:rPr>
              <w:t>Multilateral Trading Facility</w:t>
            </w:r>
          </w:p>
          <w:p w14:paraId="0B4198FA" w14:textId="77777777" w:rsidR="00A2048D" w:rsidRPr="00906255" w:rsidRDefault="00A2048D" w:rsidP="00667991">
            <w:pPr>
              <w:autoSpaceDE w:val="0"/>
              <w:autoSpaceDN w:val="0"/>
              <w:adjustRightInd w:val="0"/>
              <w:jc w:val="center"/>
              <w:rPr>
                <w:b/>
                <w:bCs/>
              </w:rPr>
            </w:pPr>
            <w:r w:rsidRPr="00906255">
              <w:rPr>
                <w:b/>
                <w:bCs/>
              </w:rPr>
              <w:t>(MTF)</w:t>
            </w:r>
          </w:p>
        </w:tc>
        <w:tc>
          <w:tcPr>
            <w:tcW w:w="7620" w:type="dxa"/>
          </w:tcPr>
          <w:p w14:paraId="0B4198FB" w14:textId="14E76989" w:rsidR="00A2048D" w:rsidRPr="00906255" w:rsidRDefault="00693CF2" w:rsidP="008739D9">
            <w:pPr>
              <w:autoSpaceDE w:val="0"/>
              <w:autoSpaceDN w:val="0"/>
              <w:adjustRightInd w:val="0"/>
            </w:pPr>
            <w:r w:rsidRPr="00906255">
              <w:t>A multilateral system, operated by an investment firm or a market operator, which brings together multiple third-party buying and selling interests in financial instruments – in the system and in accordance with non-discretionary rules – in a way that results in a contract in accordance with Title II of MiFID 2 Directive.</w:t>
            </w:r>
          </w:p>
        </w:tc>
      </w:tr>
      <w:tr w:rsidR="00693CF2" w:rsidRPr="00906255" w14:paraId="1B7FAACA" w14:textId="77777777" w:rsidTr="00FF526C">
        <w:tc>
          <w:tcPr>
            <w:tcW w:w="1560" w:type="dxa"/>
            <w:vAlign w:val="center"/>
          </w:tcPr>
          <w:p w14:paraId="0789CD7A" w14:textId="484A64C0" w:rsidR="00693CF2" w:rsidRPr="00906255" w:rsidRDefault="00693CF2" w:rsidP="00FF526C">
            <w:pPr>
              <w:jc w:val="center"/>
              <w:rPr>
                <w:b/>
                <w:bCs/>
              </w:rPr>
            </w:pPr>
            <w:r w:rsidRPr="00906255">
              <w:rPr>
                <w:b/>
                <w:bCs/>
              </w:rPr>
              <w:lastRenderedPageBreak/>
              <w:t>Organised trading facility</w:t>
            </w:r>
          </w:p>
          <w:p w14:paraId="52642839" w14:textId="4C9C85CE" w:rsidR="00693CF2" w:rsidRPr="00906255" w:rsidRDefault="00693CF2" w:rsidP="00FF526C">
            <w:pPr>
              <w:jc w:val="center"/>
              <w:rPr>
                <w:b/>
                <w:bCs/>
              </w:rPr>
            </w:pPr>
            <w:r w:rsidRPr="00906255">
              <w:rPr>
                <w:b/>
                <w:bCs/>
              </w:rPr>
              <w:t>(OTF)</w:t>
            </w:r>
          </w:p>
        </w:tc>
        <w:tc>
          <w:tcPr>
            <w:tcW w:w="7620" w:type="dxa"/>
          </w:tcPr>
          <w:p w14:paraId="6767FDC7" w14:textId="148BEF0D" w:rsidR="00693CF2" w:rsidRPr="00906255" w:rsidRDefault="00D7682C" w:rsidP="00D7682C">
            <w:pPr>
              <w:autoSpaceDE w:val="0"/>
              <w:autoSpaceDN w:val="0"/>
              <w:adjustRightInd w:val="0"/>
            </w:pPr>
            <w:r w:rsidRPr="00906255">
              <w:t>A multilateral system which is not a regulated market or an MTF and in which multiple third-party buying and selling interests in bonds, structured finance products, emission allowances or derivatives are able to interact in the system in a way that results in a contract in accordance with Title II of MiFID 2 Directive.</w:t>
            </w:r>
          </w:p>
        </w:tc>
      </w:tr>
      <w:tr w:rsidR="00CE778F" w:rsidRPr="00906255" w14:paraId="55F81320" w14:textId="77777777" w:rsidTr="00693CF2">
        <w:tc>
          <w:tcPr>
            <w:tcW w:w="1560" w:type="dxa"/>
            <w:vAlign w:val="center"/>
          </w:tcPr>
          <w:p w14:paraId="767F1557" w14:textId="73523E75" w:rsidR="00CE778F" w:rsidRPr="00906255" w:rsidRDefault="00CE778F" w:rsidP="00667991">
            <w:pPr>
              <w:jc w:val="center"/>
              <w:rPr>
                <w:b/>
                <w:bCs/>
              </w:rPr>
            </w:pPr>
            <w:r w:rsidRPr="00906255">
              <w:rPr>
                <w:b/>
                <w:bCs/>
              </w:rPr>
              <w:t>File</w:t>
            </w:r>
          </w:p>
        </w:tc>
        <w:tc>
          <w:tcPr>
            <w:tcW w:w="7620" w:type="dxa"/>
          </w:tcPr>
          <w:p w14:paraId="04629B9A" w14:textId="0AC64503" w:rsidR="00CE778F" w:rsidRPr="00906255" w:rsidRDefault="00CE778F" w:rsidP="00CE778F">
            <w:r w:rsidRPr="00906255">
              <w:t>The term is used to represent a physical file which contains structured uniform information and is packaged to be exchanged through the HUB.</w:t>
            </w:r>
          </w:p>
        </w:tc>
      </w:tr>
      <w:tr w:rsidR="00CE778F" w:rsidRPr="00906255" w14:paraId="0B4198FF" w14:textId="77777777" w:rsidTr="00910FB3">
        <w:tc>
          <w:tcPr>
            <w:tcW w:w="1560" w:type="dxa"/>
            <w:vAlign w:val="center"/>
          </w:tcPr>
          <w:p w14:paraId="0B4198FD" w14:textId="77777777" w:rsidR="00CE778F" w:rsidRPr="00906255" w:rsidRDefault="00CE778F" w:rsidP="00667991">
            <w:pPr>
              <w:jc w:val="center"/>
              <w:rPr>
                <w:b/>
                <w:bCs/>
              </w:rPr>
            </w:pPr>
            <w:r w:rsidRPr="00906255">
              <w:rPr>
                <w:b/>
                <w:bCs/>
              </w:rPr>
              <w:t>Record</w:t>
            </w:r>
          </w:p>
        </w:tc>
        <w:tc>
          <w:tcPr>
            <w:tcW w:w="7620" w:type="dxa"/>
          </w:tcPr>
          <w:p w14:paraId="0B4198FE" w14:textId="0CC86F4F" w:rsidR="00CE778F" w:rsidRPr="00906255" w:rsidRDefault="00CE778F" w:rsidP="00CE778F">
            <w:r w:rsidRPr="00906255">
              <w:t>A part of a file containing all the characteristics of a single transaction report.</w:t>
            </w:r>
          </w:p>
        </w:tc>
      </w:tr>
      <w:tr w:rsidR="00CE778F" w:rsidRPr="00906255" w14:paraId="0AE2E7FD" w14:textId="77777777" w:rsidTr="00FF526C">
        <w:trPr>
          <w:trHeight w:val="636"/>
        </w:trPr>
        <w:tc>
          <w:tcPr>
            <w:tcW w:w="1560" w:type="dxa"/>
            <w:vAlign w:val="center"/>
          </w:tcPr>
          <w:p w14:paraId="39015BF7" w14:textId="2E8CBADE" w:rsidR="00CE778F" w:rsidRPr="00906255" w:rsidRDefault="00CE778F" w:rsidP="00667991">
            <w:pPr>
              <w:jc w:val="center"/>
              <w:rPr>
                <w:b/>
                <w:bCs/>
              </w:rPr>
            </w:pPr>
            <w:r w:rsidRPr="00906255">
              <w:rPr>
                <w:b/>
                <w:bCs/>
              </w:rPr>
              <w:t>Transaction Report</w:t>
            </w:r>
          </w:p>
        </w:tc>
        <w:tc>
          <w:tcPr>
            <w:tcW w:w="7620" w:type="dxa"/>
          </w:tcPr>
          <w:p w14:paraId="0431F078" w14:textId="73DC195A" w:rsidR="00CE778F" w:rsidRPr="00906255" w:rsidRDefault="00CE778F" w:rsidP="0026244E">
            <w:r w:rsidRPr="00906255">
              <w:t>A report that has to be sent to the relevant competent authority in compliance with the reporting requirements. It refers to a single transaction and can be either a new transaction report or a cancellation report.</w:t>
            </w:r>
          </w:p>
        </w:tc>
      </w:tr>
      <w:tr w:rsidR="00CE778F" w:rsidRPr="00906255" w14:paraId="0B419902" w14:textId="77777777" w:rsidTr="00910FB3">
        <w:tc>
          <w:tcPr>
            <w:tcW w:w="1560" w:type="dxa"/>
            <w:vAlign w:val="center"/>
          </w:tcPr>
          <w:p w14:paraId="0B419900" w14:textId="77777777" w:rsidR="00CE778F" w:rsidRPr="00906255" w:rsidRDefault="00CE778F" w:rsidP="00910FB3">
            <w:pPr>
              <w:jc w:val="center"/>
              <w:rPr>
                <w:b/>
                <w:bCs/>
              </w:rPr>
            </w:pPr>
            <w:r w:rsidRPr="00906255">
              <w:rPr>
                <w:b/>
                <w:bCs/>
              </w:rPr>
              <w:t>Regulated Market</w:t>
            </w:r>
          </w:p>
        </w:tc>
        <w:tc>
          <w:tcPr>
            <w:tcW w:w="7620" w:type="dxa"/>
          </w:tcPr>
          <w:p w14:paraId="0B419901" w14:textId="00204D98" w:rsidR="00CE778F" w:rsidRPr="00906255" w:rsidRDefault="00CE778F" w:rsidP="0026244E">
            <w:pPr>
              <w:autoSpaceDE w:val="0"/>
              <w:autoSpaceDN w:val="0"/>
              <w:adjustRightInd w:val="0"/>
            </w:pPr>
            <w:r w:rsidRPr="00906255">
              <w:t>A multilateral system operated and/or managed by a market operator, which brings together or facilitates the bringing together of multiple third-party buying and selling interests in financial instruments – in the system and in accordance with its non-discretionary rules – in a way that results in a contract, in respect of the financial instruments admitted to trading under its rules and/or systems, and which is authorised and functions regularly and in accordance with Title III of MiFID 2 Directive.</w:t>
            </w:r>
          </w:p>
        </w:tc>
      </w:tr>
      <w:tr w:rsidR="00CE778F" w:rsidRPr="00906255" w14:paraId="0B419906" w14:textId="77777777" w:rsidTr="00910FB3">
        <w:tc>
          <w:tcPr>
            <w:tcW w:w="1560" w:type="dxa"/>
            <w:vAlign w:val="center"/>
          </w:tcPr>
          <w:p w14:paraId="0B419903" w14:textId="477F0942" w:rsidR="00CE778F" w:rsidRPr="00906255" w:rsidRDefault="00CE778F" w:rsidP="00667991">
            <w:pPr>
              <w:autoSpaceDE w:val="0"/>
              <w:autoSpaceDN w:val="0"/>
              <w:adjustRightInd w:val="0"/>
              <w:jc w:val="center"/>
              <w:rPr>
                <w:b/>
                <w:bCs/>
              </w:rPr>
            </w:pPr>
            <w:r w:rsidRPr="00906255">
              <w:rPr>
                <w:b/>
                <w:bCs/>
              </w:rPr>
              <w:t>Submitting entity</w:t>
            </w:r>
          </w:p>
        </w:tc>
        <w:tc>
          <w:tcPr>
            <w:tcW w:w="7620" w:type="dxa"/>
          </w:tcPr>
          <w:p w14:paraId="0B419905" w14:textId="34B360BB" w:rsidR="00CE778F" w:rsidRPr="00906255" w:rsidRDefault="00CE778F" w:rsidP="00667991">
            <w:pPr>
              <w:autoSpaceDE w:val="0"/>
              <w:autoSpaceDN w:val="0"/>
              <w:adjustRightInd w:val="0"/>
            </w:pPr>
            <w:r w:rsidRPr="00906255">
              <w:t>The submitting entity is either the investment firm or any approved reporting channels doing so on its behalf, sending the transaction reports to a competent authority, to comply with the MiFID requirements on transaction reporting.</w:t>
            </w:r>
          </w:p>
        </w:tc>
      </w:tr>
      <w:tr w:rsidR="00CE778F" w:rsidRPr="00906255" w14:paraId="0B419909" w14:textId="77777777" w:rsidTr="00910FB3">
        <w:tc>
          <w:tcPr>
            <w:tcW w:w="1560" w:type="dxa"/>
            <w:vAlign w:val="center"/>
          </w:tcPr>
          <w:p w14:paraId="0B419907" w14:textId="77777777" w:rsidR="00CE778F" w:rsidRPr="00906255" w:rsidRDefault="00CE778F" w:rsidP="00667991">
            <w:pPr>
              <w:autoSpaceDE w:val="0"/>
              <w:autoSpaceDN w:val="0"/>
              <w:adjustRightInd w:val="0"/>
              <w:jc w:val="center"/>
              <w:rPr>
                <w:b/>
                <w:bCs/>
              </w:rPr>
            </w:pPr>
            <w:r w:rsidRPr="00906255">
              <w:rPr>
                <w:b/>
                <w:bCs/>
              </w:rPr>
              <w:t>Transaction Data</w:t>
            </w:r>
          </w:p>
        </w:tc>
        <w:tc>
          <w:tcPr>
            <w:tcW w:w="7620" w:type="dxa"/>
          </w:tcPr>
          <w:p w14:paraId="0B419908" w14:textId="752DAAA1" w:rsidR="00CE778F" w:rsidRPr="00906255" w:rsidRDefault="00CE778F" w:rsidP="0026244E">
            <w:pPr>
              <w:autoSpaceDE w:val="0"/>
              <w:autoSpaceDN w:val="0"/>
              <w:adjustRightInd w:val="0"/>
            </w:pPr>
            <w:r w:rsidRPr="00906255">
              <w:t>It refers to the information processed into the harmonised format of transaction reports to be exchanged between competent authorities. It covers data formats, files formats and file structures.</w:t>
            </w:r>
          </w:p>
        </w:tc>
      </w:tr>
      <w:tr w:rsidR="00CE778F" w:rsidRPr="00906255" w14:paraId="0B41990F" w14:textId="77777777" w:rsidTr="00910FB3">
        <w:tc>
          <w:tcPr>
            <w:tcW w:w="1560" w:type="dxa"/>
            <w:vAlign w:val="center"/>
          </w:tcPr>
          <w:p w14:paraId="0B41990D" w14:textId="77777777" w:rsidR="00CE778F" w:rsidRPr="00906255" w:rsidRDefault="00CE778F" w:rsidP="00667991">
            <w:pPr>
              <w:jc w:val="center"/>
              <w:rPr>
                <w:b/>
                <w:bCs/>
              </w:rPr>
            </w:pPr>
            <w:r w:rsidRPr="00906255">
              <w:rPr>
                <w:b/>
                <w:bCs/>
              </w:rPr>
              <w:t>TREM</w:t>
            </w:r>
          </w:p>
        </w:tc>
        <w:tc>
          <w:tcPr>
            <w:tcW w:w="7620" w:type="dxa"/>
          </w:tcPr>
          <w:p w14:paraId="0B41990E" w14:textId="77777777" w:rsidR="00CE778F" w:rsidRPr="00906255" w:rsidRDefault="00CE778F" w:rsidP="00667991">
            <w:r w:rsidRPr="00906255">
              <w:t>Transaction Reporting Exchange Mechanism</w:t>
            </w:r>
          </w:p>
        </w:tc>
      </w:tr>
      <w:tr w:rsidR="00CE778F" w:rsidRPr="00906255" w14:paraId="0B419915" w14:textId="77777777" w:rsidTr="00910FB3">
        <w:tc>
          <w:tcPr>
            <w:tcW w:w="1560" w:type="dxa"/>
            <w:vAlign w:val="center"/>
          </w:tcPr>
          <w:p w14:paraId="0B419913" w14:textId="77777777" w:rsidR="00CE778F" w:rsidRPr="00906255" w:rsidRDefault="00CE778F" w:rsidP="00667991">
            <w:pPr>
              <w:autoSpaceDE w:val="0"/>
              <w:autoSpaceDN w:val="0"/>
              <w:adjustRightInd w:val="0"/>
              <w:jc w:val="center"/>
              <w:rPr>
                <w:b/>
                <w:bCs/>
              </w:rPr>
            </w:pPr>
            <w:r w:rsidRPr="00906255">
              <w:rPr>
                <w:b/>
                <w:bCs/>
              </w:rPr>
              <w:t>XML</w:t>
            </w:r>
          </w:p>
        </w:tc>
        <w:tc>
          <w:tcPr>
            <w:tcW w:w="7620" w:type="dxa"/>
          </w:tcPr>
          <w:p w14:paraId="0B419914" w14:textId="77777777" w:rsidR="00CE778F" w:rsidRPr="00906255" w:rsidRDefault="00CE778F" w:rsidP="00667991">
            <w:pPr>
              <w:autoSpaceDE w:val="0"/>
              <w:autoSpaceDN w:val="0"/>
              <w:adjustRightInd w:val="0"/>
            </w:pPr>
            <w:r w:rsidRPr="00906255">
              <w:t>eXtensible Markup Language. XML provides a flexible way to create standard information formats and share both format and data on the World Wide Web.</w:t>
            </w:r>
          </w:p>
        </w:tc>
      </w:tr>
    </w:tbl>
    <w:p w14:paraId="0B419916" w14:textId="77777777" w:rsidR="00667991" w:rsidRPr="00906255" w:rsidRDefault="00667991" w:rsidP="00667991"/>
    <w:p w14:paraId="0B419917" w14:textId="3BC18D08" w:rsidR="00667991" w:rsidRPr="00906255" w:rsidRDefault="00667991" w:rsidP="00667991">
      <w:pPr>
        <w:pStyle w:val="Heading1"/>
        <w:ind w:left="431" w:hanging="431"/>
        <w:rPr>
          <w:szCs w:val="20"/>
        </w:rPr>
      </w:pPr>
      <w:r w:rsidRPr="00906255">
        <w:rPr>
          <w:szCs w:val="20"/>
        </w:rPr>
        <w:br w:type="page"/>
      </w:r>
      <w:bookmarkStart w:id="1982" w:name="_Toc427842150"/>
      <w:bookmarkStart w:id="1983" w:name="_Toc440573384"/>
      <w:bookmarkStart w:id="1984" w:name="_Toc437290291"/>
      <w:bookmarkStart w:id="1985" w:name="_Toc444612493"/>
      <w:bookmarkStart w:id="1986" w:name="_Toc454264661"/>
      <w:bookmarkStart w:id="1987" w:name="_Toc463025630"/>
      <w:bookmarkStart w:id="1988" w:name="_Toc484014937"/>
      <w:r w:rsidR="0034501A" w:rsidRPr="00906255">
        <w:lastRenderedPageBreak/>
        <w:t>Annexes</w:t>
      </w:r>
      <w:bookmarkEnd w:id="1982"/>
      <w:bookmarkEnd w:id="1983"/>
      <w:bookmarkEnd w:id="1984"/>
      <w:bookmarkEnd w:id="1985"/>
      <w:bookmarkEnd w:id="1986"/>
      <w:bookmarkEnd w:id="1987"/>
      <w:bookmarkEnd w:id="1988"/>
    </w:p>
    <w:p w14:paraId="0B419A1A" w14:textId="18A12406" w:rsidR="0034501A" w:rsidRPr="00906255" w:rsidRDefault="001E63E2" w:rsidP="001E63E2">
      <w:pPr>
        <w:pStyle w:val="Heading2"/>
      </w:pPr>
      <w:bookmarkStart w:id="1989" w:name="_Toc424216785"/>
      <w:bookmarkStart w:id="1990" w:name="_Toc424216786"/>
      <w:bookmarkStart w:id="1991" w:name="_Toc424216787"/>
      <w:bookmarkStart w:id="1992" w:name="_Toc424216788"/>
      <w:bookmarkStart w:id="1993" w:name="_Toc424216789"/>
      <w:bookmarkStart w:id="1994" w:name="_Toc424216790"/>
      <w:bookmarkStart w:id="1995" w:name="_Toc424216791"/>
      <w:bookmarkStart w:id="1996" w:name="_Toc427828254"/>
      <w:bookmarkStart w:id="1997" w:name="_Toc427828426"/>
      <w:bookmarkStart w:id="1998" w:name="_Toc427828663"/>
      <w:bookmarkStart w:id="1999" w:name="_Toc427828834"/>
      <w:bookmarkStart w:id="2000" w:name="_Toc427829036"/>
      <w:bookmarkStart w:id="2001" w:name="_Toc427829207"/>
      <w:bookmarkStart w:id="2002" w:name="_Toc427829378"/>
      <w:bookmarkStart w:id="2003" w:name="_Toc427829550"/>
      <w:bookmarkStart w:id="2004" w:name="_Toc427829896"/>
      <w:bookmarkStart w:id="2005" w:name="_Toc427830068"/>
      <w:bookmarkStart w:id="2006" w:name="_Toc427830537"/>
      <w:bookmarkStart w:id="2007" w:name="_Toc427830710"/>
      <w:bookmarkStart w:id="2008" w:name="_Toc427830883"/>
      <w:bookmarkStart w:id="2009" w:name="_Toc427831097"/>
      <w:bookmarkStart w:id="2010" w:name="_Toc427831365"/>
      <w:bookmarkStart w:id="2011" w:name="_Toc427831759"/>
      <w:bookmarkStart w:id="2012" w:name="_Toc427831943"/>
      <w:bookmarkStart w:id="2013" w:name="_Toc427832114"/>
      <w:bookmarkStart w:id="2014" w:name="_Toc427832288"/>
      <w:bookmarkStart w:id="2015" w:name="_Toc427832460"/>
      <w:bookmarkStart w:id="2016" w:name="_Toc427832631"/>
      <w:bookmarkStart w:id="2017" w:name="_Toc427832804"/>
      <w:bookmarkStart w:id="2018" w:name="_Toc427832979"/>
      <w:bookmarkStart w:id="2019" w:name="_Toc427833236"/>
      <w:bookmarkStart w:id="2020" w:name="_Toc430678865"/>
      <w:bookmarkStart w:id="2021" w:name="_Toc430679206"/>
      <w:bookmarkStart w:id="2022" w:name="_Toc432155216"/>
      <w:bookmarkStart w:id="2023" w:name="_Toc427828257"/>
      <w:bookmarkStart w:id="2024" w:name="_Toc427828429"/>
      <w:bookmarkStart w:id="2025" w:name="_Toc427828666"/>
      <w:bookmarkStart w:id="2026" w:name="_Toc427828837"/>
      <w:bookmarkStart w:id="2027" w:name="_Toc427829039"/>
      <w:bookmarkStart w:id="2028" w:name="_Toc427829210"/>
      <w:bookmarkStart w:id="2029" w:name="_Toc427829381"/>
      <w:bookmarkStart w:id="2030" w:name="_Toc427829553"/>
      <w:bookmarkStart w:id="2031" w:name="_Toc427829899"/>
      <w:bookmarkStart w:id="2032" w:name="_Toc427830071"/>
      <w:bookmarkStart w:id="2033" w:name="_Toc427830540"/>
      <w:bookmarkStart w:id="2034" w:name="_Toc427830713"/>
      <w:bookmarkStart w:id="2035" w:name="_Toc427830886"/>
      <w:bookmarkStart w:id="2036" w:name="_Toc427831100"/>
      <w:bookmarkStart w:id="2037" w:name="_Toc427831368"/>
      <w:bookmarkStart w:id="2038" w:name="_Toc427831762"/>
      <w:bookmarkStart w:id="2039" w:name="_Toc427831946"/>
      <w:bookmarkStart w:id="2040" w:name="_Toc427832117"/>
      <w:bookmarkStart w:id="2041" w:name="_Toc427832291"/>
      <w:bookmarkStart w:id="2042" w:name="_Toc427832463"/>
      <w:bookmarkStart w:id="2043" w:name="_Toc427832634"/>
      <w:bookmarkStart w:id="2044" w:name="_Toc427832807"/>
      <w:bookmarkStart w:id="2045" w:name="_Toc427832982"/>
      <w:bookmarkStart w:id="2046" w:name="_Toc427833239"/>
      <w:bookmarkStart w:id="2047" w:name="_Toc430678868"/>
      <w:bookmarkStart w:id="2048" w:name="_Toc430679209"/>
      <w:bookmarkStart w:id="2049" w:name="_Toc432155219"/>
      <w:bookmarkStart w:id="2050" w:name="_Toc427828260"/>
      <w:bookmarkStart w:id="2051" w:name="_Toc427828432"/>
      <w:bookmarkStart w:id="2052" w:name="_Toc427828669"/>
      <w:bookmarkStart w:id="2053" w:name="_Toc427828840"/>
      <w:bookmarkStart w:id="2054" w:name="_Toc427829042"/>
      <w:bookmarkStart w:id="2055" w:name="_Toc427829213"/>
      <w:bookmarkStart w:id="2056" w:name="_Toc427829384"/>
      <w:bookmarkStart w:id="2057" w:name="_Toc427829556"/>
      <w:bookmarkStart w:id="2058" w:name="_Toc427829902"/>
      <w:bookmarkStart w:id="2059" w:name="_Toc427830074"/>
      <w:bookmarkStart w:id="2060" w:name="_Toc427830543"/>
      <w:bookmarkStart w:id="2061" w:name="_Toc427830716"/>
      <w:bookmarkStart w:id="2062" w:name="_Toc427830889"/>
      <w:bookmarkStart w:id="2063" w:name="_Toc427831103"/>
      <w:bookmarkStart w:id="2064" w:name="_Toc427831371"/>
      <w:bookmarkStart w:id="2065" w:name="_Toc427831765"/>
      <w:bookmarkStart w:id="2066" w:name="_Toc427831949"/>
      <w:bookmarkStart w:id="2067" w:name="_Toc427832120"/>
      <w:bookmarkStart w:id="2068" w:name="_Toc427832294"/>
      <w:bookmarkStart w:id="2069" w:name="_Toc427832466"/>
      <w:bookmarkStart w:id="2070" w:name="_Toc427832637"/>
      <w:bookmarkStart w:id="2071" w:name="_Toc427832810"/>
      <w:bookmarkStart w:id="2072" w:name="_Toc427832985"/>
      <w:bookmarkStart w:id="2073" w:name="_Toc427833242"/>
      <w:bookmarkStart w:id="2074" w:name="_Toc430678871"/>
      <w:bookmarkStart w:id="2075" w:name="_Toc430679212"/>
      <w:bookmarkStart w:id="2076" w:name="_Toc432155222"/>
      <w:bookmarkStart w:id="2077" w:name="_Toc427828263"/>
      <w:bookmarkStart w:id="2078" w:name="_Toc427828435"/>
      <w:bookmarkStart w:id="2079" w:name="_Toc427828672"/>
      <w:bookmarkStart w:id="2080" w:name="_Toc427828843"/>
      <w:bookmarkStart w:id="2081" w:name="_Toc427829045"/>
      <w:bookmarkStart w:id="2082" w:name="_Toc427829216"/>
      <w:bookmarkStart w:id="2083" w:name="_Toc427829387"/>
      <w:bookmarkStart w:id="2084" w:name="_Toc427829559"/>
      <w:bookmarkStart w:id="2085" w:name="_Toc427829905"/>
      <w:bookmarkStart w:id="2086" w:name="_Toc427830077"/>
      <w:bookmarkStart w:id="2087" w:name="_Toc427830546"/>
      <w:bookmarkStart w:id="2088" w:name="_Toc427830719"/>
      <w:bookmarkStart w:id="2089" w:name="_Toc427830892"/>
      <w:bookmarkStart w:id="2090" w:name="_Toc427831106"/>
      <w:bookmarkStart w:id="2091" w:name="_Toc427831374"/>
      <w:bookmarkStart w:id="2092" w:name="_Toc427831768"/>
      <w:bookmarkStart w:id="2093" w:name="_Toc427831952"/>
      <w:bookmarkStart w:id="2094" w:name="_Toc427832123"/>
      <w:bookmarkStart w:id="2095" w:name="_Toc427832297"/>
      <w:bookmarkStart w:id="2096" w:name="_Toc427832469"/>
      <w:bookmarkStart w:id="2097" w:name="_Toc427832640"/>
      <w:bookmarkStart w:id="2098" w:name="_Toc427832813"/>
      <w:bookmarkStart w:id="2099" w:name="_Toc427832988"/>
      <w:bookmarkStart w:id="2100" w:name="_Toc427833245"/>
      <w:bookmarkStart w:id="2101" w:name="_Toc430678874"/>
      <w:bookmarkStart w:id="2102" w:name="_Toc430679215"/>
      <w:bookmarkStart w:id="2103" w:name="_Toc432155225"/>
      <w:bookmarkStart w:id="2104" w:name="_Toc427828266"/>
      <w:bookmarkStart w:id="2105" w:name="_Toc427828438"/>
      <w:bookmarkStart w:id="2106" w:name="_Toc427828675"/>
      <w:bookmarkStart w:id="2107" w:name="_Toc427828846"/>
      <w:bookmarkStart w:id="2108" w:name="_Toc427829048"/>
      <w:bookmarkStart w:id="2109" w:name="_Toc427829219"/>
      <w:bookmarkStart w:id="2110" w:name="_Toc427829390"/>
      <w:bookmarkStart w:id="2111" w:name="_Toc427829562"/>
      <w:bookmarkStart w:id="2112" w:name="_Toc427829908"/>
      <w:bookmarkStart w:id="2113" w:name="_Toc427830080"/>
      <w:bookmarkStart w:id="2114" w:name="_Toc427830549"/>
      <w:bookmarkStart w:id="2115" w:name="_Toc427830722"/>
      <w:bookmarkStart w:id="2116" w:name="_Toc427830895"/>
      <w:bookmarkStart w:id="2117" w:name="_Toc427831109"/>
      <w:bookmarkStart w:id="2118" w:name="_Toc427831377"/>
      <w:bookmarkStart w:id="2119" w:name="_Toc427831771"/>
      <w:bookmarkStart w:id="2120" w:name="_Toc427831955"/>
      <w:bookmarkStart w:id="2121" w:name="_Toc427832126"/>
      <w:bookmarkStart w:id="2122" w:name="_Toc427832300"/>
      <w:bookmarkStart w:id="2123" w:name="_Toc427832472"/>
      <w:bookmarkStart w:id="2124" w:name="_Toc427832643"/>
      <w:bookmarkStart w:id="2125" w:name="_Toc427832816"/>
      <w:bookmarkStart w:id="2126" w:name="_Toc427832991"/>
      <w:bookmarkStart w:id="2127" w:name="_Toc427833248"/>
      <w:bookmarkStart w:id="2128" w:name="_Toc430678877"/>
      <w:bookmarkStart w:id="2129" w:name="_Toc430679218"/>
      <w:bookmarkStart w:id="2130" w:name="_Toc432155228"/>
      <w:bookmarkStart w:id="2131" w:name="_Toc427828269"/>
      <w:bookmarkStart w:id="2132" w:name="_Toc427828441"/>
      <w:bookmarkStart w:id="2133" w:name="_Toc427828678"/>
      <w:bookmarkStart w:id="2134" w:name="_Toc427828849"/>
      <w:bookmarkStart w:id="2135" w:name="_Toc427829051"/>
      <w:bookmarkStart w:id="2136" w:name="_Toc427829222"/>
      <w:bookmarkStart w:id="2137" w:name="_Toc427829393"/>
      <w:bookmarkStart w:id="2138" w:name="_Toc427829565"/>
      <w:bookmarkStart w:id="2139" w:name="_Toc427829911"/>
      <w:bookmarkStart w:id="2140" w:name="_Toc427830083"/>
      <w:bookmarkStart w:id="2141" w:name="_Toc427830552"/>
      <w:bookmarkStart w:id="2142" w:name="_Toc427830725"/>
      <w:bookmarkStart w:id="2143" w:name="_Toc427830898"/>
      <w:bookmarkStart w:id="2144" w:name="_Toc427831112"/>
      <w:bookmarkStart w:id="2145" w:name="_Toc427831380"/>
      <w:bookmarkStart w:id="2146" w:name="_Toc427831774"/>
      <w:bookmarkStart w:id="2147" w:name="_Toc427831958"/>
      <w:bookmarkStart w:id="2148" w:name="_Toc427832129"/>
      <w:bookmarkStart w:id="2149" w:name="_Toc427832303"/>
      <w:bookmarkStart w:id="2150" w:name="_Toc427832475"/>
      <w:bookmarkStart w:id="2151" w:name="_Toc427832646"/>
      <w:bookmarkStart w:id="2152" w:name="_Toc427832819"/>
      <w:bookmarkStart w:id="2153" w:name="_Toc427832994"/>
      <w:bookmarkStart w:id="2154" w:name="_Toc427833251"/>
      <w:bookmarkStart w:id="2155" w:name="_Toc430678880"/>
      <w:bookmarkStart w:id="2156" w:name="_Toc430679221"/>
      <w:bookmarkStart w:id="2157" w:name="_Toc432155231"/>
      <w:bookmarkStart w:id="2158" w:name="_Toc427828272"/>
      <w:bookmarkStart w:id="2159" w:name="_Toc427828444"/>
      <w:bookmarkStart w:id="2160" w:name="_Toc427828681"/>
      <w:bookmarkStart w:id="2161" w:name="_Toc427828852"/>
      <w:bookmarkStart w:id="2162" w:name="_Toc427829054"/>
      <w:bookmarkStart w:id="2163" w:name="_Toc427829225"/>
      <w:bookmarkStart w:id="2164" w:name="_Toc427829396"/>
      <w:bookmarkStart w:id="2165" w:name="_Toc427829568"/>
      <w:bookmarkStart w:id="2166" w:name="_Toc427829914"/>
      <w:bookmarkStart w:id="2167" w:name="_Toc427830086"/>
      <w:bookmarkStart w:id="2168" w:name="_Toc427830555"/>
      <w:bookmarkStart w:id="2169" w:name="_Toc427830728"/>
      <w:bookmarkStart w:id="2170" w:name="_Toc427830901"/>
      <w:bookmarkStart w:id="2171" w:name="_Toc427831115"/>
      <w:bookmarkStart w:id="2172" w:name="_Toc427831383"/>
      <w:bookmarkStart w:id="2173" w:name="_Toc427831777"/>
      <w:bookmarkStart w:id="2174" w:name="_Toc427831961"/>
      <w:bookmarkStart w:id="2175" w:name="_Toc427832132"/>
      <w:bookmarkStart w:id="2176" w:name="_Toc427832306"/>
      <w:bookmarkStart w:id="2177" w:name="_Toc427832478"/>
      <w:bookmarkStart w:id="2178" w:name="_Toc427832649"/>
      <w:bookmarkStart w:id="2179" w:name="_Toc427832822"/>
      <w:bookmarkStart w:id="2180" w:name="_Toc427832997"/>
      <w:bookmarkStart w:id="2181" w:name="_Toc427833254"/>
      <w:bookmarkStart w:id="2182" w:name="_Toc430678883"/>
      <w:bookmarkStart w:id="2183" w:name="_Toc430679224"/>
      <w:bookmarkStart w:id="2184" w:name="_Toc432155234"/>
      <w:bookmarkStart w:id="2185" w:name="_Toc427828275"/>
      <w:bookmarkStart w:id="2186" w:name="_Toc427828447"/>
      <w:bookmarkStart w:id="2187" w:name="_Toc427828684"/>
      <w:bookmarkStart w:id="2188" w:name="_Toc427828855"/>
      <w:bookmarkStart w:id="2189" w:name="_Toc427829057"/>
      <w:bookmarkStart w:id="2190" w:name="_Toc427829228"/>
      <w:bookmarkStart w:id="2191" w:name="_Toc427829399"/>
      <w:bookmarkStart w:id="2192" w:name="_Toc427829571"/>
      <w:bookmarkStart w:id="2193" w:name="_Toc427829917"/>
      <w:bookmarkStart w:id="2194" w:name="_Toc427830089"/>
      <w:bookmarkStart w:id="2195" w:name="_Toc427830558"/>
      <w:bookmarkStart w:id="2196" w:name="_Toc427830731"/>
      <w:bookmarkStart w:id="2197" w:name="_Toc427830904"/>
      <w:bookmarkStart w:id="2198" w:name="_Toc427831118"/>
      <w:bookmarkStart w:id="2199" w:name="_Toc427831386"/>
      <w:bookmarkStart w:id="2200" w:name="_Toc427831780"/>
      <w:bookmarkStart w:id="2201" w:name="_Toc427831964"/>
      <w:bookmarkStart w:id="2202" w:name="_Toc427832135"/>
      <w:bookmarkStart w:id="2203" w:name="_Toc427832309"/>
      <w:bookmarkStart w:id="2204" w:name="_Toc427832481"/>
      <w:bookmarkStart w:id="2205" w:name="_Toc427832652"/>
      <w:bookmarkStart w:id="2206" w:name="_Toc427832825"/>
      <w:bookmarkStart w:id="2207" w:name="_Toc427833000"/>
      <w:bookmarkStart w:id="2208" w:name="_Toc427833257"/>
      <w:bookmarkStart w:id="2209" w:name="_Toc430678886"/>
      <w:bookmarkStart w:id="2210" w:name="_Toc430679227"/>
      <w:bookmarkStart w:id="2211" w:name="_Toc432155237"/>
      <w:bookmarkStart w:id="2212" w:name="_Toc427828278"/>
      <w:bookmarkStart w:id="2213" w:name="_Toc427828450"/>
      <w:bookmarkStart w:id="2214" w:name="_Toc427828687"/>
      <w:bookmarkStart w:id="2215" w:name="_Toc427828858"/>
      <w:bookmarkStart w:id="2216" w:name="_Toc427829060"/>
      <w:bookmarkStart w:id="2217" w:name="_Toc427829231"/>
      <w:bookmarkStart w:id="2218" w:name="_Toc427829402"/>
      <w:bookmarkStart w:id="2219" w:name="_Toc427829574"/>
      <w:bookmarkStart w:id="2220" w:name="_Toc427829920"/>
      <w:bookmarkStart w:id="2221" w:name="_Toc427830092"/>
      <w:bookmarkStart w:id="2222" w:name="_Toc427830561"/>
      <w:bookmarkStart w:id="2223" w:name="_Toc427830734"/>
      <w:bookmarkStart w:id="2224" w:name="_Toc427830907"/>
      <w:bookmarkStart w:id="2225" w:name="_Toc427831121"/>
      <w:bookmarkStart w:id="2226" w:name="_Toc427831389"/>
      <w:bookmarkStart w:id="2227" w:name="_Toc427831783"/>
      <w:bookmarkStart w:id="2228" w:name="_Toc427831967"/>
      <w:bookmarkStart w:id="2229" w:name="_Toc427832138"/>
      <w:bookmarkStart w:id="2230" w:name="_Toc427832312"/>
      <w:bookmarkStart w:id="2231" w:name="_Toc427832484"/>
      <w:bookmarkStart w:id="2232" w:name="_Toc427832655"/>
      <w:bookmarkStart w:id="2233" w:name="_Toc427832828"/>
      <w:bookmarkStart w:id="2234" w:name="_Toc427833003"/>
      <w:bookmarkStart w:id="2235" w:name="_Toc427833260"/>
      <w:bookmarkStart w:id="2236" w:name="_Toc430678889"/>
      <w:bookmarkStart w:id="2237" w:name="_Toc430679230"/>
      <w:bookmarkStart w:id="2238" w:name="_Toc432155240"/>
      <w:bookmarkStart w:id="2239" w:name="_Toc427828281"/>
      <w:bookmarkStart w:id="2240" w:name="_Toc427828453"/>
      <w:bookmarkStart w:id="2241" w:name="_Toc427828690"/>
      <w:bookmarkStart w:id="2242" w:name="_Toc427828861"/>
      <w:bookmarkStart w:id="2243" w:name="_Toc427829063"/>
      <w:bookmarkStart w:id="2244" w:name="_Toc427829234"/>
      <w:bookmarkStart w:id="2245" w:name="_Toc427829405"/>
      <w:bookmarkStart w:id="2246" w:name="_Toc427829577"/>
      <w:bookmarkStart w:id="2247" w:name="_Toc427829923"/>
      <w:bookmarkStart w:id="2248" w:name="_Toc427830095"/>
      <w:bookmarkStart w:id="2249" w:name="_Toc427830564"/>
      <w:bookmarkStart w:id="2250" w:name="_Toc427830737"/>
      <w:bookmarkStart w:id="2251" w:name="_Toc427830910"/>
      <w:bookmarkStart w:id="2252" w:name="_Toc427831124"/>
      <w:bookmarkStart w:id="2253" w:name="_Toc427831392"/>
      <w:bookmarkStart w:id="2254" w:name="_Toc427831786"/>
      <w:bookmarkStart w:id="2255" w:name="_Toc427831970"/>
      <w:bookmarkStart w:id="2256" w:name="_Toc427832141"/>
      <w:bookmarkStart w:id="2257" w:name="_Toc427832315"/>
      <w:bookmarkStart w:id="2258" w:name="_Toc427832487"/>
      <w:bookmarkStart w:id="2259" w:name="_Toc427832658"/>
      <w:bookmarkStart w:id="2260" w:name="_Toc427832831"/>
      <w:bookmarkStart w:id="2261" w:name="_Toc427833006"/>
      <w:bookmarkStart w:id="2262" w:name="_Toc427833263"/>
      <w:bookmarkStart w:id="2263" w:name="_Toc430678892"/>
      <w:bookmarkStart w:id="2264" w:name="_Toc430679233"/>
      <w:bookmarkStart w:id="2265" w:name="_Toc432155243"/>
      <w:bookmarkStart w:id="2266" w:name="_Toc427828284"/>
      <w:bookmarkStart w:id="2267" w:name="_Toc427828456"/>
      <w:bookmarkStart w:id="2268" w:name="_Toc427828693"/>
      <w:bookmarkStart w:id="2269" w:name="_Toc427828864"/>
      <w:bookmarkStart w:id="2270" w:name="_Toc427829066"/>
      <w:bookmarkStart w:id="2271" w:name="_Toc427829237"/>
      <w:bookmarkStart w:id="2272" w:name="_Toc427829408"/>
      <w:bookmarkStart w:id="2273" w:name="_Toc427829580"/>
      <w:bookmarkStart w:id="2274" w:name="_Toc427829926"/>
      <w:bookmarkStart w:id="2275" w:name="_Toc427830098"/>
      <w:bookmarkStart w:id="2276" w:name="_Toc427830567"/>
      <w:bookmarkStart w:id="2277" w:name="_Toc427830740"/>
      <w:bookmarkStart w:id="2278" w:name="_Toc427830913"/>
      <w:bookmarkStart w:id="2279" w:name="_Toc427831127"/>
      <w:bookmarkStart w:id="2280" w:name="_Toc427831395"/>
      <w:bookmarkStart w:id="2281" w:name="_Toc427831789"/>
      <w:bookmarkStart w:id="2282" w:name="_Toc427831973"/>
      <w:bookmarkStart w:id="2283" w:name="_Toc427832144"/>
      <w:bookmarkStart w:id="2284" w:name="_Toc427832318"/>
      <w:bookmarkStart w:id="2285" w:name="_Toc427832490"/>
      <w:bookmarkStart w:id="2286" w:name="_Toc427832661"/>
      <w:bookmarkStart w:id="2287" w:name="_Toc427832834"/>
      <w:bookmarkStart w:id="2288" w:name="_Toc427833009"/>
      <w:bookmarkStart w:id="2289" w:name="_Toc427833266"/>
      <w:bookmarkStart w:id="2290" w:name="_Toc430678895"/>
      <w:bookmarkStart w:id="2291" w:name="_Toc430679236"/>
      <w:bookmarkStart w:id="2292" w:name="_Toc432155246"/>
      <w:bookmarkStart w:id="2293" w:name="_Toc427828287"/>
      <w:bookmarkStart w:id="2294" w:name="_Toc427828459"/>
      <w:bookmarkStart w:id="2295" w:name="_Toc427828696"/>
      <w:bookmarkStart w:id="2296" w:name="_Toc427828867"/>
      <w:bookmarkStart w:id="2297" w:name="_Toc427829069"/>
      <w:bookmarkStart w:id="2298" w:name="_Toc427829240"/>
      <w:bookmarkStart w:id="2299" w:name="_Toc427829411"/>
      <w:bookmarkStart w:id="2300" w:name="_Toc427829583"/>
      <w:bookmarkStart w:id="2301" w:name="_Toc427829929"/>
      <w:bookmarkStart w:id="2302" w:name="_Toc427830101"/>
      <w:bookmarkStart w:id="2303" w:name="_Toc427830570"/>
      <w:bookmarkStart w:id="2304" w:name="_Toc427830743"/>
      <w:bookmarkStart w:id="2305" w:name="_Toc427830916"/>
      <w:bookmarkStart w:id="2306" w:name="_Toc427831130"/>
      <w:bookmarkStart w:id="2307" w:name="_Toc427831398"/>
      <w:bookmarkStart w:id="2308" w:name="_Toc427831792"/>
      <w:bookmarkStart w:id="2309" w:name="_Toc427831976"/>
      <w:bookmarkStart w:id="2310" w:name="_Toc427832147"/>
      <w:bookmarkStart w:id="2311" w:name="_Toc427832321"/>
      <w:bookmarkStart w:id="2312" w:name="_Toc427832493"/>
      <w:bookmarkStart w:id="2313" w:name="_Toc427832664"/>
      <w:bookmarkStart w:id="2314" w:name="_Toc427832837"/>
      <w:bookmarkStart w:id="2315" w:name="_Toc427833012"/>
      <w:bookmarkStart w:id="2316" w:name="_Toc427833269"/>
      <w:bookmarkStart w:id="2317" w:name="_Toc430678898"/>
      <w:bookmarkStart w:id="2318" w:name="_Toc430679239"/>
      <w:bookmarkStart w:id="2319" w:name="_Toc432155249"/>
      <w:bookmarkStart w:id="2320" w:name="_Toc427828290"/>
      <w:bookmarkStart w:id="2321" w:name="_Toc427828462"/>
      <w:bookmarkStart w:id="2322" w:name="_Toc427828699"/>
      <w:bookmarkStart w:id="2323" w:name="_Toc427828870"/>
      <w:bookmarkStart w:id="2324" w:name="_Toc427829072"/>
      <w:bookmarkStart w:id="2325" w:name="_Toc427829243"/>
      <w:bookmarkStart w:id="2326" w:name="_Toc427829414"/>
      <w:bookmarkStart w:id="2327" w:name="_Toc427829586"/>
      <w:bookmarkStart w:id="2328" w:name="_Toc427829932"/>
      <w:bookmarkStart w:id="2329" w:name="_Toc427830104"/>
      <w:bookmarkStart w:id="2330" w:name="_Toc427830573"/>
      <w:bookmarkStart w:id="2331" w:name="_Toc427830746"/>
      <w:bookmarkStart w:id="2332" w:name="_Toc427830919"/>
      <w:bookmarkStart w:id="2333" w:name="_Toc427831133"/>
      <w:bookmarkStart w:id="2334" w:name="_Toc427831401"/>
      <w:bookmarkStart w:id="2335" w:name="_Toc427831795"/>
      <w:bookmarkStart w:id="2336" w:name="_Toc427831979"/>
      <w:bookmarkStart w:id="2337" w:name="_Toc427832150"/>
      <w:bookmarkStart w:id="2338" w:name="_Toc427832324"/>
      <w:bookmarkStart w:id="2339" w:name="_Toc427832496"/>
      <w:bookmarkStart w:id="2340" w:name="_Toc427832667"/>
      <w:bookmarkStart w:id="2341" w:name="_Toc427832840"/>
      <w:bookmarkStart w:id="2342" w:name="_Toc427833015"/>
      <w:bookmarkStart w:id="2343" w:name="_Toc427833272"/>
      <w:bookmarkStart w:id="2344" w:name="_Toc430678901"/>
      <w:bookmarkStart w:id="2345" w:name="_Toc430679242"/>
      <w:bookmarkStart w:id="2346" w:name="_Toc432155252"/>
      <w:bookmarkStart w:id="2347" w:name="_Toc427828293"/>
      <w:bookmarkStart w:id="2348" w:name="_Toc427828465"/>
      <w:bookmarkStart w:id="2349" w:name="_Toc427828702"/>
      <w:bookmarkStart w:id="2350" w:name="_Toc427828873"/>
      <w:bookmarkStart w:id="2351" w:name="_Toc427829075"/>
      <w:bookmarkStart w:id="2352" w:name="_Toc427829246"/>
      <w:bookmarkStart w:id="2353" w:name="_Toc427829417"/>
      <w:bookmarkStart w:id="2354" w:name="_Toc427829589"/>
      <w:bookmarkStart w:id="2355" w:name="_Toc427829935"/>
      <w:bookmarkStart w:id="2356" w:name="_Toc427830107"/>
      <w:bookmarkStart w:id="2357" w:name="_Toc427830576"/>
      <w:bookmarkStart w:id="2358" w:name="_Toc427830749"/>
      <w:bookmarkStart w:id="2359" w:name="_Toc427830922"/>
      <w:bookmarkStart w:id="2360" w:name="_Toc427831136"/>
      <w:bookmarkStart w:id="2361" w:name="_Toc427831404"/>
      <w:bookmarkStart w:id="2362" w:name="_Toc427831798"/>
      <w:bookmarkStart w:id="2363" w:name="_Toc427831982"/>
      <w:bookmarkStart w:id="2364" w:name="_Toc427832153"/>
      <w:bookmarkStart w:id="2365" w:name="_Toc427832327"/>
      <w:bookmarkStart w:id="2366" w:name="_Toc427832499"/>
      <w:bookmarkStart w:id="2367" w:name="_Toc427832670"/>
      <w:bookmarkStart w:id="2368" w:name="_Toc427832843"/>
      <w:bookmarkStart w:id="2369" w:name="_Toc427833018"/>
      <w:bookmarkStart w:id="2370" w:name="_Toc427833275"/>
      <w:bookmarkStart w:id="2371" w:name="_Toc430678904"/>
      <w:bookmarkStart w:id="2372" w:name="_Toc430679245"/>
      <w:bookmarkStart w:id="2373" w:name="_Toc432155255"/>
      <w:bookmarkStart w:id="2374" w:name="_Toc440573391"/>
      <w:bookmarkStart w:id="2375" w:name="_Toc437290298"/>
      <w:bookmarkStart w:id="2376" w:name="_Ref427840965"/>
      <w:bookmarkStart w:id="2377" w:name="_Ref427841199"/>
      <w:bookmarkStart w:id="2378" w:name="_Toc427842157"/>
      <w:bookmarkStart w:id="2379" w:name="_Ref430678394"/>
      <w:bookmarkStart w:id="2380" w:name="_Toc444612494"/>
      <w:bookmarkStart w:id="2381" w:name="_Toc454264662"/>
      <w:bookmarkStart w:id="2382" w:name="_Toc463025631"/>
      <w:bookmarkStart w:id="2383" w:name="_Toc48401493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r w:rsidRPr="00BC586C">
        <w:rPr>
          <w:noProof/>
          <w:lang w:val="bg-BG" w:eastAsia="bg-BG"/>
        </w:rPr>
        <w:drawing>
          <wp:anchor distT="0" distB="0" distL="114300" distR="114300" simplePos="0" relativeHeight="251658269" behindDoc="0" locked="0" layoutInCell="1" allowOverlap="1" wp14:anchorId="6D05A5A7" wp14:editId="1F49D101">
            <wp:simplePos x="0" y="0"/>
            <wp:positionH relativeFrom="margin">
              <wp:align>right</wp:align>
            </wp:positionH>
            <wp:positionV relativeFrom="paragraph">
              <wp:posOffset>58222</wp:posOffset>
            </wp:positionV>
            <wp:extent cx="809625" cy="409575"/>
            <wp:effectExtent l="0" t="0" r="9525" b="9525"/>
            <wp:wrapNone/>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809625" cy="409575"/>
                    </a:xfrm>
                    <a:prstGeom prst="rect">
                      <a:avLst/>
                    </a:prstGeom>
                    <a:noFill/>
                    <a:ln>
                      <a:noFill/>
                    </a:ln>
                  </pic:spPr>
                </pic:pic>
              </a:graphicData>
            </a:graphic>
            <wp14:sizeRelH relativeFrom="page">
              <wp14:pctWidth>0</wp14:pctWidth>
            </wp14:sizeRelH>
            <wp14:sizeRelV relativeFrom="page">
              <wp14:pctHeight>0</wp14:pctHeight>
            </wp14:sizeRelV>
          </wp:anchor>
        </w:drawing>
      </w:r>
      <w:r w:rsidR="0034501A" w:rsidRPr="00906255">
        <w:t>Anne</w:t>
      </w:r>
      <w:r w:rsidR="00EE44B1" w:rsidRPr="00906255">
        <w:t xml:space="preserve">x </w:t>
      </w:r>
      <w:bookmarkEnd w:id="2374"/>
      <w:bookmarkEnd w:id="2375"/>
      <w:r w:rsidR="00EE44B1" w:rsidRPr="00906255">
        <w:t>1</w:t>
      </w:r>
      <w:bookmarkEnd w:id="2376"/>
      <w:bookmarkEnd w:id="2377"/>
      <w:bookmarkEnd w:id="2378"/>
      <w:bookmarkEnd w:id="2379"/>
      <w:bookmarkEnd w:id="2380"/>
      <w:bookmarkEnd w:id="2381"/>
      <w:bookmarkEnd w:id="2382"/>
      <w:bookmarkEnd w:id="2383"/>
      <w:r w:rsidR="000E3922" w:rsidRPr="00906255">
        <w:fldChar w:fldCharType="begin"/>
      </w:r>
      <w:r w:rsidR="000E3922" w:rsidRPr="00906255">
        <w:instrText xml:space="preserve"> TC "</w:instrText>
      </w:r>
      <w:bookmarkStart w:id="2384" w:name="_Toc427842158"/>
      <w:bookmarkStart w:id="2385" w:name="_Toc440573392"/>
      <w:bookmarkStart w:id="2386" w:name="_Toc437290299"/>
      <w:bookmarkStart w:id="2387" w:name="_Toc444612495"/>
      <w:bookmarkStart w:id="2388" w:name="_Toc454264663"/>
      <w:bookmarkStart w:id="2389" w:name="_Toc463025632"/>
      <w:bookmarkStart w:id="2390" w:name="_Toc484014939"/>
      <w:r w:rsidR="000E3922" w:rsidRPr="00906255">
        <w:instrText>Data validation rules</w:instrText>
      </w:r>
      <w:bookmarkEnd w:id="2384"/>
      <w:bookmarkEnd w:id="2385"/>
      <w:bookmarkEnd w:id="2386"/>
      <w:bookmarkEnd w:id="2387"/>
      <w:bookmarkEnd w:id="2388"/>
      <w:bookmarkEnd w:id="2389"/>
      <w:bookmarkEnd w:id="2390"/>
      <w:r w:rsidR="000E3922" w:rsidRPr="00906255">
        <w:instrText>" \l "</w:instrText>
      </w:r>
      <w:r w:rsidR="00840F85" w:rsidRPr="00906255">
        <w:instrText>9</w:instrText>
      </w:r>
      <w:r w:rsidR="000E3922" w:rsidRPr="00906255">
        <w:instrText xml:space="preserve">" </w:instrText>
      </w:r>
      <w:r w:rsidR="00EF6D98" w:rsidRPr="00906255">
        <w:instrText>\n</w:instrText>
      </w:r>
      <w:r w:rsidR="000E3922" w:rsidRPr="00906255">
        <w:fldChar w:fldCharType="end"/>
      </w:r>
    </w:p>
    <w:p w14:paraId="0B419A1B" w14:textId="1291463D" w:rsidR="0034501A" w:rsidRPr="00906255" w:rsidRDefault="0034501A" w:rsidP="00E619A2">
      <w:pPr>
        <w:pStyle w:val="Subtitle"/>
      </w:pPr>
      <w:r w:rsidRPr="00906255">
        <w:t>Data validation rules</w:t>
      </w:r>
    </w:p>
    <w:p w14:paraId="0B419A1C" w14:textId="4C586096" w:rsidR="00667991" w:rsidRPr="00906255" w:rsidRDefault="00164EDF" w:rsidP="00667991">
      <w:r w:rsidRPr="00906255">
        <w:t xml:space="preserve">The attached document </w:t>
      </w:r>
      <w:r w:rsidR="0070689E" w:rsidRPr="007E5801">
        <w:t>2015-ITMG-69 - An</w:t>
      </w:r>
      <w:r w:rsidR="0070689E">
        <w:t>nex 1 Validation rules</w:t>
      </w:r>
      <w:r w:rsidR="0070689E" w:rsidRPr="00D648EC">
        <w:t xml:space="preserve"> </w:t>
      </w:r>
      <w:r w:rsidRPr="00906255">
        <w:t>includes the list of syntax and content validation rules and relevant error codes.</w:t>
      </w:r>
    </w:p>
    <w:p w14:paraId="0B419A1E" w14:textId="27BB4E40" w:rsidR="006F2401" w:rsidRPr="00906255" w:rsidRDefault="006F2401" w:rsidP="00B15C0B"/>
    <w:p w14:paraId="0B419A1F" w14:textId="37441DD0" w:rsidR="006D3CBC" w:rsidRPr="00906255" w:rsidRDefault="001E63E2" w:rsidP="001E63E2">
      <w:pPr>
        <w:pStyle w:val="Heading2"/>
      </w:pPr>
      <w:bookmarkStart w:id="2391" w:name="_Toc440573393"/>
      <w:bookmarkStart w:id="2392" w:name="_Toc437290300"/>
      <w:bookmarkStart w:id="2393" w:name="_Ref427841331"/>
      <w:bookmarkStart w:id="2394" w:name="_Toc427842159"/>
      <w:bookmarkStart w:id="2395" w:name="_Toc444612496"/>
      <w:bookmarkStart w:id="2396" w:name="_Toc454264664"/>
      <w:bookmarkStart w:id="2397" w:name="_Toc463025633"/>
      <w:bookmarkStart w:id="2398" w:name="_Toc484014940"/>
      <w:r w:rsidRPr="00BC586C">
        <w:rPr>
          <w:noProof/>
          <w:lang w:val="bg-BG" w:eastAsia="bg-BG"/>
        </w:rPr>
        <w:drawing>
          <wp:anchor distT="0" distB="0" distL="114300" distR="114300" simplePos="0" relativeHeight="251658270" behindDoc="0" locked="0" layoutInCell="1" allowOverlap="1" wp14:anchorId="5AF34026" wp14:editId="434C69E9">
            <wp:simplePos x="0" y="0"/>
            <wp:positionH relativeFrom="margin">
              <wp:align>right</wp:align>
            </wp:positionH>
            <wp:positionV relativeFrom="paragraph">
              <wp:posOffset>59418</wp:posOffset>
            </wp:positionV>
            <wp:extent cx="809625" cy="476250"/>
            <wp:effectExtent l="0" t="0" r="9525" b="0"/>
            <wp:wrapNone/>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809625" cy="476250"/>
                    </a:xfrm>
                    <a:prstGeom prst="rect">
                      <a:avLst/>
                    </a:prstGeom>
                    <a:noFill/>
                    <a:ln>
                      <a:noFill/>
                    </a:ln>
                  </pic:spPr>
                </pic:pic>
              </a:graphicData>
            </a:graphic>
            <wp14:sizeRelH relativeFrom="page">
              <wp14:pctWidth>0</wp14:pctWidth>
            </wp14:sizeRelH>
            <wp14:sizeRelV relativeFrom="page">
              <wp14:pctHeight>0</wp14:pctHeight>
            </wp14:sizeRelV>
          </wp:anchor>
        </w:drawing>
      </w:r>
      <w:r w:rsidR="006D3CBC" w:rsidRPr="00906255">
        <w:t>Anne</w:t>
      </w:r>
      <w:r w:rsidR="00EE44B1" w:rsidRPr="00906255">
        <w:t xml:space="preserve">x </w:t>
      </w:r>
      <w:bookmarkEnd w:id="2391"/>
      <w:bookmarkEnd w:id="2392"/>
      <w:r w:rsidR="00EE44B1" w:rsidRPr="00906255">
        <w:t>2</w:t>
      </w:r>
      <w:bookmarkEnd w:id="2393"/>
      <w:bookmarkEnd w:id="2394"/>
      <w:bookmarkEnd w:id="2395"/>
      <w:bookmarkEnd w:id="2396"/>
      <w:bookmarkEnd w:id="2397"/>
      <w:bookmarkEnd w:id="2398"/>
      <w:r w:rsidR="006D3CBC" w:rsidRPr="00906255">
        <w:fldChar w:fldCharType="begin"/>
      </w:r>
      <w:r w:rsidR="006D3CBC" w:rsidRPr="00906255">
        <w:instrText xml:space="preserve"> TC " </w:instrText>
      </w:r>
      <w:bookmarkStart w:id="2399" w:name="_Toc427842160"/>
      <w:bookmarkStart w:id="2400" w:name="_Toc440573394"/>
      <w:bookmarkStart w:id="2401" w:name="_Toc437290301"/>
      <w:bookmarkStart w:id="2402" w:name="_Toc444612497"/>
      <w:bookmarkStart w:id="2403" w:name="_Toc454264665"/>
      <w:bookmarkStart w:id="2404" w:name="_Toc463025634"/>
      <w:bookmarkStart w:id="2405" w:name="_Toc484014941"/>
      <w:r w:rsidR="006D3CBC" w:rsidRPr="00906255">
        <w:instrText>Messages documentation</w:instrText>
      </w:r>
      <w:bookmarkEnd w:id="2399"/>
      <w:bookmarkEnd w:id="2400"/>
      <w:bookmarkEnd w:id="2401"/>
      <w:bookmarkEnd w:id="2402"/>
      <w:bookmarkEnd w:id="2403"/>
      <w:bookmarkEnd w:id="2404"/>
      <w:bookmarkEnd w:id="2405"/>
      <w:r w:rsidR="006D3CBC" w:rsidRPr="00906255">
        <w:instrText>" \l "9" \n</w:instrText>
      </w:r>
      <w:r w:rsidR="006D3CBC" w:rsidRPr="00906255">
        <w:fldChar w:fldCharType="end"/>
      </w:r>
    </w:p>
    <w:p w14:paraId="0B419A20" w14:textId="377EBC34" w:rsidR="006D3CBC" w:rsidRPr="00906255" w:rsidRDefault="006D3CBC" w:rsidP="006D3CBC">
      <w:pPr>
        <w:pStyle w:val="Subtitle"/>
      </w:pPr>
      <w:r w:rsidRPr="00906255">
        <w:t>Messages documentation</w:t>
      </w:r>
    </w:p>
    <w:p w14:paraId="173BA2E9" w14:textId="67B085CB" w:rsidR="00676930" w:rsidRPr="00906255" w:rsidRDefault="00804D13" w:rsidP="0091040A">
      <w:r>
        <w:t xml:space="preserve">The attached </w:t>
      </w:r>
      <w:r w:rsidR="0070689E">
        <w:t xml:space="preserve">document </w:t>
      </w:r>
      <w:r w:rsidR="0070689E" w:rsidRPr="007E5801">
        <w:t>2015-ITMG-69 - Annex 2 Messages documentation</w:t>
      </w:r>
      <w:r>
        <w:t xml:space="preserve"> includes documentation and XSD files for messages to be used to report data.</w:t>
      </w:r>
    </w:p>
    <w:sectPr w:rsidR="00676930" w:rsidRPr="00906255" w:rsidSect="00AC79E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F89235" w14:textId="77777777" w:rsidR="00F26220" w:rsidRDefault="00F26220" w:rsidP="007E7997">
      <w:pPr>
        <w:spacing w:line="240" w:lineRule="auto"/>
      </w:pPr>
      <w:r>
        <w:separator/>
      </w:r>
    </w:p>
  </w:endnote>
  <w:endnote w:type="continuationSeparator" w:id="0">
    <w:p w14:paraId="3184C724" w14:textId="77777777" w:rsidR="00F26220" w:rsidRDefault="00F26220" w:rsidP="007E7997">
      <w:pPr>
        <w:spacing w:line="240" w:lineRule="auto"/>
      </w:pPr>
      <w:r>
        <w:continuationSeparator/>
      </w:r>
    </w:p>
  </w:endnote>
  <w:endnote w:type="continuationNotice" w:id="1">
    <w:p w14:paraId="04FC6765" w14:textId="77777777" w:rsidR="00F26220" w:rsidRDefault="00F2622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10006FF" w:usb1="4000205B" w:usb2="0000001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Footlight MT Light">
    <w:panose1 w:val="0204060206030A020304"/>
    <w:charset w:val="00"/>
    <w:family w:val="roman"/>
    <w:pitch w:val="variable"/>
    <w:sig w:usb0="00000003" w:usb1="00000000" w:usb2="00000000" w:usb3="00000000" w:csb0="00000001" w:csb1="00000000"/>
  </w:font>
  <w:font w:name="Garamond">
    <w:panose1 w:val="02020404030301010803"/>
    <w:charset w:val="CC"/>
    <w:family w:val="roman"/>
    <w:pitch w:val="variable"/>
    <w:sig w:usb0="00000287" w:usb1="00000000" w:usb2="00000000" w:usb3="00000000" w:csb0="0000009F" w:csb1="00000000"/>
  </w:font>
  <w:font w:name="StarSymbol">
    <w:altName w:val="Arial Unicode MS"/>
    <w:charset w:val="80"/>
    <w:family w:val="auto"/>
    <w:pitch w:val="default"/>
  </w:font>
  <w:font w:name="Albany AMT">
    <w:altName w:val="Arial"/>
    <w:charset w:val="00"/>
    <w:family w:val="swiss"/>
    <w:pitch w:val="variable"/>
  </w:font>
  <w:font w:name="Sans">
    <w:panose1 w:val="00000000000000000000"/>
    <w:charset w:val="00"/>
    <w:family w:val="auto"/>
    <w:notTrueType/>
    <w:pitch w:val="variable"/>
    <w:sig w:usb0="00000003" w:usb1="00000000" w:usb2="00000000" w:usb3="00000000" w:csb0="00000001" w:csb1="00000000"/>
  </w:font>
  <w:font w:name="Frutiger 55 Roman">
    <w:altName w:val="Arial"/>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66067519"/>
      <w:docPartObj>
        <w:docPartGallery w:val="Page Numbers (Bottom of Page)"/>
        <w:docPartUnique/>
      </w:docPartObj>
    </w:sdtPr>
    <w:sdtEndPr>
      <w:rPr>
        <w:noProof/>
      </w:rPr>
    </w:sdtEndPr>
    <w:sdtContent>
      <w:p w14:paraId="0B419B9D" w14:textId="107DCB58" w:rsidR="00A466C4" w:rsidRDefault="00A466C4" w:rsidP="00B73281">
        <w:pPr>
          <w:pStyle w:val="Footer"/>
          <w:jc w:val="right"/>
        </w:pPr>
        <w:r>
          <w:fldChar w:fldCharType="begin"/>
        </w:r>
        <w:r>
          <w:instrText xml:space="preserve"> PAGE   \* MERGEFORMAT </w:instrText>
        </w:r>
        <w:r>
          <w:fldChar w:fldCharType="separate"/>
        </w:r>
        <w:r w:rsidR="0003741E">
          <w:rPr>
            <w:noProof/>
          </w:rPr>
          <w:t>21</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74575D" w14:textId="77777777" w:rsidR="00F26220" w:rsidRDefault="00F26220" w:rsidP="007E7997">
      <w:pPr>
        <w:spacing w:line="240" w:lineRule="auto"/>
      </w:pPr>
      <w:r>
        <w:separator/>
      </w:r>
    </w:p>
  </w:footnote>
  <w:footnote w:type="continuationSeparator" w:id="0">
    <w:p w14:paraId="6846C274" w14:textId="77777777" w:rsidR="00F26220" w:rsidRDefault="00F26220" w:rsidP="007E7997">
      <w:pPr>
        <w:spacing w:line="240" w:lineRule="auto"/>
      </w:pPr>
      <w:r>
        <w:continuationSeparator/>
      </w:r>
    </w:p>
  </w:footnote>
  <w:footnote w:type="continuationNotice" w:id="1">
    <w:p w14:paraId="51303C62" w14:textId="77777777" w:rsidR="00F26220" w:rsidRDefault="00F26220">
      <w:pPr>
        <w:spacing w:after="0" w:line="240" w:lineRule="auto"/>
      </w:pPr>
    </w:p>
  </w:footnote>
  <w:footnote w:id="2">
    <w:p w14:paraId="7B77184C" w14:textId="77777777" w:rsidR="00A466C4" w:rsidRDefault="00A466C4" w:rsidP="00BB49BE">
      <w:pPr>
        <w:pStyle w:val="FootnoteText"/>
      </w:pPr>
      <w:r>
        <w:rPr>
          <w:rStyle w:val="FootnoteReference"/>
        </w:rPr>
        <w:footnoteRef/>
      </w:r>
      <w:r>
        <w:t xml:space="preserve"> Regulation (EU) No 600/2014 of the European Parliament and of the Council of 15 May 2014 on markets in financial instruments and amending Regulation (EU) No 648/2012</w:t>
      </w:r>
    </w:p>
  </w:footnote>
  <w:footnote w:id="3">
    <w:p w14:paraId="11EFC1B1" w14:textId="0082ABD4" w:rsidR="00A466C4" w:rsidRDefault="00A466C4">
      <w:pPr>
        <w:pStyle w:val="FootnoteText"/>
      </w:pPr>
      <w:r>
        <w:rPr>
          <w:rStyle w:val="FootnoteReference"/>
        </w:rPr>
        <w:footnoteRef/>
      </w:r>
      <w:r>
        <w:t xml:space="preserve"> ESMA/2015/1464 </w:t>
      </w:r>
    </w:p>
  </w:footnote>
  <w:footnote w:id="4">
    <w:p w14:paraId="05CBCD75" w14:textId="40A7D569" w:rsidR="00A466C4" w:rsidRDefault="00A466C4">
      <w:pPr>
        <w:pStyle w:val="FootnoteText"/>
      </w:pPr>
      <w:r>
        <w:rPr>
          <w:rStyle w:val="FootnoteReference"/>
        </w:rPr>
        <w:footnoteRef/>
      </w:r>
      <w:r>
        <w:t xml:space="preserve"> ESMA/</w:t>
      </w:r>
      <w:r w:rsidRPr="003413E3">
        <w:t>2015/1909</w:t>
      </w:r>
      <w:r>
        <w:t xml:space="preserve"> </w:t>
      </w:r>
    </w:p>
  </w:footnote>
  <w:footnote w:id="5">
    <w:p w14:paraId="5C6C6BF0" w14:textId="0AE86C2E" w:rsidR="00A466C4" w:rsidRDefault="00A466C4">
      <w:pPr>
        <w:pStyle w:val="FootnoteText"/>
      </w:pPr>
      <w:r>
        <w:rPr>
          <w:rStyle w:val="FootnoteReference"/>
        </w:rPr>
        <w:footnoteRef/>
      </w:r>
      <w:r>
        <w:t xml:space="preserve"> See explanation in paragraph </w:t>
      </w:r>
      <w:r>
        <w:fldChar w:fldCharType="begin"/>
      </w:r>
      <w:r>
        <w:instrText xml:space="preserve"> REF _Ref436920881 \r \h </w:instrText>
      </w:r>
      <w:r>
        <w:fldChar w:fldCharType="separate"/>
      </w:r>
      <w:r>
        <w:t>12</w:t>
      </w:r>
      <w:r>
        <w:fldChar w:fldCharType="end"/>
      </w:r>
      <w:r>
        <w:t>.</w:t>
      </w:r>
    </w:p>
  </w:footnote>
  <w:footnote w:id="6">
    <w:p w14:paraId="0B419BA6" w14:textId="77777777" w:rsidR="00A466C4" w:rsidRDefault="00A466C4">
      <w:pPr>
        <w:pStyle w:val="FootnoteText"/>
      </w:pPr>
      <w:r>
        <w:rPr>
          <w:rStyle w:val="FootnoteReference"/>
        </w:rPr>
        <w:footnoteRef/>
      </w:r>
      <w:r>
        <w:t xml:space="preserve"> </w:t>
      </w:r>
      <w:r w:rsidRPr="00E81635">
        <w:rPr>
          <w:sz w:val="18"/>
          <w:szCs w:val="18"/>
        </w:rPr>
        <w:t>ISO country codes are used in TREM to define each authority. The authority key will be the country code of the member state corresponding to the jurisdiction of the authority.</w:t>
      </w:r>
    </w:p>
  </w:footnote>
  <w:footnote w:id="7">
    <w:p w14:paraId="0B419BA7" w14:textId="77777777" w:rsidR="00A466C4" w:rsidRDefault="00A466C4">
      <w:pPr>
        <w:pStyle w:val="FootnoteText"/>
      </w:pPr>
      <w:r>
        <w:rPr>
          <w:rStyle w:val="FootnoteReference"/>
        </w:rPr>
        <w:footnoteRef/>
      </w:r>
      <w:r>
        <w:t xml:space="preserve"> The scope of reference data provided by ESMA is described in the FIRDS business requirements document.</w:t>
      </w:r>
    </w:p>
  </w:footnote>
  <w:footnote w:id="8">
    <w:p w14:paraId="6B8876DB" w14:textId="5B1ABC6D" w:rsidR="00A466C4" w:rsidRDefault="00A466C4">
      <w:pPr>
        <w:pStyle w:val="FootnoteText"/>
      </w:pPr>
      <w:r>
        <w:rPr>
          <w:rStyle w:val="FootnoteReference"/>
        </w:rPr>
        <w:footnoteRef/>
      </w:r>
      <w:r>
        <w:t xml:space="preserve"> The deadlines presented in the table are the maximum dates by which the specific tasks should be performed; however, certain steps can be completed before, depending on the specific arrangements put in place by relevant actors and if all preconditions to perform the action have been met.</w:t>
      </w:r>
    </w:p>
  </w:footnote>
  <w:footnote w:id="9">
    <w:p w14:paraId="0B419BA9" w14:textId="77777777" w:rsidR="00A466C4" w:rsidRDefault="00A466C4">
      <w:pPr>
        <w:pStyle w:val="FootnoteText"/>
      </w:pPr>
      <w:r>
        <w:rPr>
          <w:rStyle w:val="FootnoteReference"/>
        </w:rPr>
        <w:footnoteRef/>
      </w:r>
      <w:r>
        <w:t xml:space="preserve"> It means that if a transaction is executed on day T and reported to the CA on day T+1, the ultimate deadline for validating it and sending feedback message to the reporting entity is T+2.</w:t>
      </w:r>
    </w:p>
  </w:footnote>
  <w:footnote w:id="10">
    <w:p w14:paraId="3A4638A5" w14:textId="53A420C4" w:rsidR="00A466C4" w:rsidRDefault="00A466C4">
      <w:pPr>
        <w:pStyle w:val="FootnoteText"/>
      </w:pPr>
      <w:r>
        <w:rPr>
          <w:rStyle w:val="FootnoteReference"/>
        </w:rPr>
        <w:footnoteRef/>
      </w:r>
      <w:r>
        <w:t xml:space="preserve"> ESMA can provide reference data on T+1 only for those instruments that were admitted to trading or that were traded, including where orders or quotes were placed before 18:00 CET and were reported to competent authorities before 21:00 CET on day T. Reference data for instruments that do not fulfil these conditions will be provided after T+1.</w:t>
      </w:r>
    </w:p>
  </w:footnote>
  <w:footnote w:id="11">
    <w:p w14:paraId="00BDA674" w14:textId="2ED1209F" w:rsidR="00A466C4" w:rsidRDefault="00A466C4">
      <w:pPr>
        <w:pStyle w:val="FootnoteText"/>
      </w:pPr>
      <w:r>
        <w:rPr>
          <w:rStyle w:val="FootnoteReference"/>
        </w:rPr>
        <w:footnoteRef/>
      </w:r>
      <w:r>
        <w:t xml:space="preserve"> The validation process is similar for data received from submitting entities as for data received from TREM. However, there are minor differences that are explained in specific sections of this document.</w:t>
      </w:r>
    </w:p>
  </w:footnote>
  <w:footnote w:id="12">
    <w:p w14:paraId="7319C1D3" w14:textId="4C94BC1C" w:rsidR="00A466C4" w:rsidRDefault="00A466C4">
      <w:pPr>
        <w:pStyle w:val="FootnoteText"/>
      </w:pPr>
      <w:r>
        <w:rPr>
          <w:rStyle w:val="FootnoteReference"/>
        </w:rPr>
        <w:footnoteRef/>
      </w:r>
      <w:r>
        <w:t xml:space="preserve"> The standard ESMA incident management process will be followed (e.g. an email sent to CAs production contacts).</w:t>
      </w:r>
    </w:p>
  </w:footnote>
  <w:footnote w:id="13">
    <w:p w14:paraId="0B419BAA" w14:textId="6EAC197F" w:rsidR="00A466C4" w:rsidRDefault="00A466C4">
      <w:pPr>
        <w:pStyle w:val="FootnoteText"/>
      </w:pPr>
      <w:r>
        <w:rPr>
          <w:rStyle w:val="FootnoteReference"/>
        </w:rPr>
        <w:footnoteRef/>
      </w:r>
      <w:r>
        <w:t xml:space="preserve"> </w:t>
      </w:r>
      <w:r w:rsidRPr="00E81635">
        <w:rPr>
          <w:sz w:val="18"/>
          <w:szCs w:val="18"/>
        </w:rPr>
        <w:t xml:space="preserve">The maximum size per file allowed is </w:t>
      </w:r>
      <w:r>
        <w:rPr>
          <w:sz w:val="18"/>
          <w:szCs w:val="18"/>
        </w:rPr>
        <w:t>10</w:t>
      </w:r>
      <w:r w:rsidRPr="00E81635">
        <w:rPr>
          <w:sz w:val="18"/>
          <w:szCs w:val="18"/>
        </w:rPr>
        <w:t>00 M</w:t>
      </w:r>
      <w:r>
        <w:rPr>
          <w:sz w:val="18"/>
          <w:szCs w:val="18"/>
        </w:rPr>
        <w:t>B</w:t>
      </w:r>
      <w:r w:rsidRPr="00E81635">
        <w:rPr>
          <w:sz w:val="18"/>
          <w:szCs w:val="18"/>
        </w:rPr>
        <w:t xml:space="preserve"> (uncompressed) </w:t>
      </w:r>
      <w:r>
        <w:rPr>
          <w:sz w:val="18"/>
          <w:szCs w:val="18"/>
        </w:rPr>
        <w:t>and no more than</w:t>
      </w:r>
      <w:r w:rsidRPr="00E81635">
        <w:rPr>
          <w:sz w:val="18"/>
          <w:szCs w:val="18"/>
        </w:rPr>
        <w:t xml:space="preserve"> </w:t>
      </w:r>
      <w:r>
        <w:rPr>
          <w:sz w:val="18"/>
          <w:szCs w:val="18"/>
        </w:rPr>
        <w:t>500</w:t>
      </w:r>
      <w:r w:rsidRPr="00E81635">
        <w:rPr>
          <w:sz w:val="18"/>
          <w:szCs w:val="18"/>
        </w:rPr>
        <w:t>.000 transactions</w:t>
      </w:r>
      <w:r>
        <w:rPr>
          <w:sz w:val="18"/>
          <w:szCs w:val="18"/>
        </w:rPr>
        <w:t>.</w:t>
      </w:r>
      <w:r w:rsidRPr="00E81635">
        <w:rPr>
          <w:sz w:val="18"/>
          <w:szCs w:val="18"/>
        </w:rPr>
        <w:t xml:space="preserve"> </w:t>
      </w:r>
      <w:r>
        <w:rPr>
          <w:sz w:val="18"/>
          <w:szCs w:val="18"/>
        </w:rPr>
        <w:t>If a CA has to send to another CA more transaction reports or larger data volume, the submission should be split into many physical files and</w:t>
      </w:r>
      <w:r w:rsidRPr="00E81635">
        <w:rPr>
          <w:sz w:val="18"/>
          <w:szCs w:val="18"/>
        </w:rPr>
        <w:t xml:space="preserve"> more than one file per day and per destination</w:t>
      </w:r>
      <w:r>
        <w:rPr>
          <w:sz w:val="18"/>
          <w:szCs w:val="18"/>
        </w:rPr>
        <w:t xml:space="preserve"> can be sent</w:t>
      </w:r>
      <w:r w:rsidRPr="00E81635">
        <w:rPr>
          <w:sz w:val="18"/>
          <w:szCs w:val="18"/>
        </w:rPr>
        <w:t>.</w:t>
      </w:r>
      <w:r>
        <w:rPr>
          <w:sz w:val="18"/>
          <w:szCs w:val="18"/>
        </w:rPr>
        <w:t xml:space="preserve"> </w:t>
      </w:r>
    </w:p>
  </w:footnote>
  <w:footnote w:id="14">
    <w:p w14:paraId="0B419BAC" w14:textId="77777777" w:rsidR="00A466C4" w:rsidRPr="002F4653" w:rsidRDefault="00A466C4" w:rsidP="00667991">
      <w:pPr>
        <w:pStyle w:val="FootnoteText"/>
        <w:rPr>
          <w:sz w:val="18"/>
          <w:szCs w:val="18"/>
        </w:rPr>
      </w:pPr>
      <w:r w:rsidRPr="002F4653">
        <w:rPr>
          <w:rStyle w:val="FootnoteReference"/>
          <w:sz w:val="18"/>
          <w:szCs w:val="18"/>
        </w:rPr>
        <w:footnoteRef/>
      </w:r>
      <w:r>
        <w:rPr>
          <w:sz w:val="18"/>
          <w:szCs w:val="18"/>
        </w:rPr>
        <w:t xml:space="preserve"> The Relevant Competent A</w:t>
      </w:r>
      <w:r w:rsidRPr="002F4653">
        <w:rPr>
          <w:sz w:val="18"/>
          <w:szCs w:val="18"/>
        </w:rPr>
        <w:t>uthority is the authority in charge of the most relevant market in terms of liquidity for a particular instrument.</w:t>
      </w:r>
    </w:p>
  </w:footnote>
  <w:footnote w:id="15">
    <w:p w14:paraId="0B419BAD" w14:textId="77777777" w:rsidR="00A466C4" w:rsidRDefault="00A466C4">
      <w:pPr>
        <w:pStyle w:val="FootnoteText"/>
      </w:pPr>
      <w:r>
        <w:rPr>
          <w:rStyle w:val="FootnoteReference"/>
        </w:rPr>
        <w:footnoteRef/>
      </w:r>
      <w:r>
        <w:t xml:space="preserve"> The scope of reference data provided by ESMA is described in the FIRDS business requirements document.</w:t>
      </w:r>
    </w:p>
  </w:footnote>
  <w:footnote w:id="16">
    <w:p w14:paraId="57BD19F0" w14:textId="5D293E2C" w:rsidR="00A466C4" w:rsidRDefault="00A466C4">
      <w:pPr>
        <w:pStyle w:val="FootnoteText"/>
      </w:pPr>
      <w:r>
        <w:rPr>
          <w:rStyle w:val="FootnoteReference"/>
        </w:rPr>
        <w:footnoteRef/>
      </w:r>
      <w:r>
        <w:t xml:space="preserve"> Transactions where the instrument populated in field 41 is an </w:t>
      </w:r>
      <w:r w:rsidRPr="00720E32">
        <w:t xml:space="preserve">instrument for which a request for admission to trading has been made, </w:t>
      </w:r>
      <w:r>
        <w:t>is</w:t>
      </w:r>
      <w:r w:rsidRPr="00720E32">
        <w:t xml:space="preserve"> </w:t>
      </w:r>
      <w:r w:rsidRPr="00787FED">
        <w:t>admitted to trading</w:t>
      </w:r>
      <w:r w:rsidRPr="00F2373A">
        <w:t xml:space="preserve"> or traded on EEA </w:t>
      </w:r>
      <w:r w:rsidRPr="005308F9">
        <w:t xml:space="preserve">trading venues </w:t>
      </w:r>
      <w:r w:rsidRPr="00C54B1B">
        <w:t>or systematic internalisers</w:t>
      </w:r>
      <w:r>
        <w:t xml:space="preserve"> shall be routed according to Rule 1. If for such transactions the underlying instrument (field 47) is also populated, it should be ignored in the routing process. </w:t>
      </w:r>
    </w:p>
  </w:footnote>
  <w:footnote w:id="17">
    <w:p w14:paraId="0B419BAF" w14:textId="77777777" w:rsidR="00A466C4" w:rsidRDefault="00A466C4">
      <w:pPr>
        <w:pStyle w:val="FootnoteText"/>
      </w:pPr>
      <w:r>
        <w:rPr>
          <w:rStyle w:val="FootnoteReference"/>
        </w:rPr>
        <w:footnoteRef/>
      </w:r>
      <w:r>
        <w:t xml:space="preserve"> </w:t>
      </w:r>
      <w:r w:rsidRPr="0099377E">
        <w:rPr>
          <w:sz w:val="18"/>
          <w:szCs w:val="18"/>
        </w:rPr>
        <w:t>eXtensible Markup Language</w:t>
      </w:r>
    </w:p>
  </w:footnote>
  <w:footnote w:id="18">
    <w:p w14:paraId="6F4E87C5" w14:textId="254B8C4D" w:rsidR="00A466C4" w:rsidRDefault="00A466C4" w:rsidP="008F251F">
      <w:pPr>
        <w:pStyle w:val="FootnoteText"/>
      </w:pPr>
      <w:r>
        <w:rPr>
          <w:rStyle w:val="FootnoteReference"/>
        </w:rPr>
        <w:footnoteRef/>
      </w:r>
      <w:r>
        <w:t xml:space="preserve"> One status advice message may be refereeing to one or more received files.</w:t>
      </w:r>
    </w:p>
  </w:footnote>
  <w:footnote w:id="19">
    <w:p w14:paraId="5BB2F736" w14:textId="2398C347" w:rsidR="00A466C4" w:rsidRDefault="00A466C4">
      <w:pPr>
        <w:pStyle w:val="FootnoteText"/>
      </w:pPr>
      <w:r>
        <w:rPr>
          <w:rStyle w:val="FootnoteReference"/>
        </w:rPr>
        <w:footnoteRef/>
      </w:r>
      <w:r>
        <w:t xml:space="preserve"> Please note that the PENDING status is not used in the exchange of transaction reports between CAs (TREM).</w:t>
      </w:r>
    </w:p>
  </w:footnote>
  <w:footnote w:id="20">
    <w:p w14:paraId="265D2044" w14:textId="2A3AB2AE" w:rsidR="00A466C4" w:rsidRDefault="00A466C4">
      <w:pPr>
        <w:pStyle w:val="FootnoteText"/>
      </w:pPr>
      <w:r>
        <w:rPr>
          <w:rStyle w:val="FootnoteReference"/>
        </w:rPr>
        <w:footnoteRef/>
      </w:r>
      <w:r>
        <w:t xml:space="preserve"> further details on the cancellation process are described in section </w:t>
      </w:r>
      <w:r>
        <w:fldChar w:fldCharType="begin"/>
      </w:r>
      <w:r>
        <w:instrText xml:space="preserve"> REF _Ref462748996 \r \h </w:instrText>
      </w:r>
      <w:r>
        <w:fldChar w:fldCharType="separate"/>
      </w:r>
      <w:r>
        <w:t>4.8</w:t>
      </w:r>
      <w:r>
        <w:fldChar w:fldCharType="end"/>
      </w:r>
    </w:p>
  </w:footnote>
  <w:footnote w:id="21">
    <w:p w14:paraId="68B86860" w14:textId="3DC9292C" w:rsidR="00A466C4" w:rsidRDefault="00A466C4">
      <w:pPr>
        <w:pStyle w:val="FootnoteText"/>
      </w:pPr>
      <w:r>
        <w:rPr>
          <w:rStyle w:val="FootnoteReference"/>
        </w:rPr>
        <w:footnoteRef/>
      </w:r>
      <w:r>
        <w:t xml:space="preserve"> Transaction executed on T cannot be validated before T+1 because instrument reference data for T will not be available before T+1 morning.</w:t>
      </w:r>
    </w:p>
  </w:footnote>
  <w:footnote w:id="22">
    <w:p w14:paraId="34DB1C15" w14:textId="77777777" w:rsidR="0067661B" w:rsidRDefault="0067661B">
      <w:pPr>
        <w:pStyle w:val="FootnoteText"/>
      </w:pPr>
      <w:r>
        <w:rPr>
          <w:rStyle w:val="FootnoteReference"/>
        </w:rPr>
        <w:footnoteRef/>
      </w:r>
      <w:r>
        <w:t xml:space="preserve"> </w:t>
      </w:r>
      <w:r w:rsidR="007213F8">
        <w:t xml:space="preserve">The </w:t>
      </w:r>
      <w:r>
        <w:t>NCA specific file validations</w:t>
      </w:r>
      <w:r w:rsidR="007213F8">
        <w:t xml:space="preserve"> as per paragraph </w:t>
      </w:r>
      <w:r w:rsidR="007213F8">
        <w:fldChar w:fldCharType="begin"/>
      </w:r>
      <w:r w:rsidR="007213F8">
        <w:instrText xml:space="preserve"> REF _Ref484015665 \r \h </w:instrText>
      </w:r>
      <w:r w:rsidR="007213F8">
        <w:fldChar w:fldCharType="separate"/>
      </w:r>
      <w:r w:rsidR="007213F8">
        <w:t>352</w:t>
      </w:r>
      <w:r w:rsidR="007213F8">
        <w:fldChar w:fldCharType="end"/>
      </w:r>
      <w:r>
        <w:t xml:space="preserve"> should be included in order to ensure consistency of statistics on received and accepted/rejected files.</w:t>
      </w:r>
    </w:p>
  </w:footnote>
  <w:footnote w:id="23">
    <w:p w14:paraId="4771A3C0" w14:textId="6B9D8195" w:rsidR="00A466C4" w:rsidRDefault="00A466C4">
      <w:pPr>
        <w:pStyle w:val="FootnoteText"/>
      </w:pPr>
      <w:r>
        <w:rPr>
          <w:rStyle w:val="FootnoteReference"/>
        </w:rPr>
        <w:footnoteRef/>
      </w:r>
      <w:r>
        <w:t xml:space="preserve"> If there is a gap in the total number of transactions sent and the sum of transactions per status in the statistics, it may indicate problems in the feedback process between the two CAs. </w:t>
      </w:r>
    </w:p>
  </w:footnote>
  <w:footnote w:id="24">
    <w:p w14:paraId="0B419BB8" w14:textId="77777777" w:rsidR="00A466C4" w:rsidRPr="00BB1CE0" w:rsidRDefault="00A466C4" w:rsidP="00667991">
      <w:pPr>
        <w:pStyle w:val="FootnoteText"/>
        <w:rPr>
          <w:sz w:val="18"/>
          <w:szCs w:val="18"/>
        </w:rPr>
      </w:pPr>
      <w:r w:rsidRPr="00BB1CE0">
        <w:rPr>
          <w:rStyle w:val="FootnoteReference"/>
          <w:sz w:val="18"/>
          <w:szCs w:val="18"/>
        </w:rPr>
        <w:footnoteRef/>
      </w:r>
      <w:r w:rsidRPr="00BB1CE0">
        <w:rPr>
          <w:sz w:val="18"/>
          <w:szCs w:val="18"/>
        </w:rPr>
        <w:t xml:space="preserve"> Creation date attribute inside the XML header of the files.</w:t>
      </w:r>
    </w:p>
  </w:footnote>
  <w:footnote w:id="25">
    <w:p w14:paraId="2D406C0D" w14:textId="4DBFC957" w:rsidR="00A466C4" w:rsidRDefault="00A466C4" w:rsidP="00F71B9D">
      <w:pPr>
        <w:pStyle w:val="FootnoteText"/>
      </w:pPr>
      <w:r>
        <w:rPr>
          <w:rStyle w:val="FootnoteReference"/>
        </w:rPr>
        <w:footnoteRef/>
      </w:r>
      <w:r>
        <w:t xml:space="preserve"> Further details on the cancellation process are described in section </w:t>
      </w:r>
      <w:r>
        <w:fldChar w:fldCharType="begin"/>
      </w:r>
      <w:r>
        <w:instrText xml:space="preserve"> REF _Ref462749687 \r \h </w:instrText>
      </w:r>
      <w:r>
        <w:fldChar w:fldCharType="separate"/>
      </w:r>
      <w:r>
        <w:t>7.3.5</w:t>
      </w:r>
      <w:r>
        <w:fldChar w:fldCharType="end"/>
      </w:r>
      <w:r>
        <w:t>.</w:t>
      </w:r>
    </w:p>
  </w:footnote>
  <w:footnote w:id="26">
    <w:p w14:paraId="42EEADC7" w14:textId="77777777" w:rsidR="00A466C4" w:rsidRDefault="00A466C4" w:rsidP="00CD3E7F">
      <w:pPr>
        <w:pStyle w:val="FootnoteText"/>
      </w:pPr>
      <w:r>
        <w:rPr>
          <w:rStyle w:val="FootnoteReference"/>
        </w:rPr>
        <w:footnoteRef/>
      </w:r>
      <w:r>
        <w:t xml:space="preserve"> Transaction executed on T cannot be validated before T+1 because instrument reference data for T will not be available before T+1 morning.</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419B99" w14:textId="77777777" w:rsidR="00A466C4" w:rsidRDefault="00A466C4" w:rsidP="006C5A3D">
    <w:pPr>
      <w:pStyle w:val="Header"/>
      <w:spacing w:after="0"/>
      <w:ind w:left="708"/>
      <w:jc w:val="right"/>
      <w:rPr>
        <w:color w:val="FF0000"/>
      </w:rPr>
    </w:pPr>
  </w:p>
  <w:p w14:paraId="0B419B9A" w14:textId="77777777" w:rsidR="00A466C4" w:rsidRDefault="00A466C4" w:rsidP="006C5A3D">
    <w:pPr>
      <w:pStyle w:val="Header"/>
      <w:spacing w:after="0"/>
      <w:ind w:left="708"/>
      <w:jc w:val="right"/>
      <w:rPr>
        <w:color w:val="FF0000"/>
      </w:rPr>
    </w:pPr>
  </w:p>
  <w:p w14:paraId="0B419B9B" w14:textId="77777777" w:rsidR="00A466C4" w:rsidRPr="0037245E" w:rsidRDefault="00A466C4" w:rsidP="00CB63ED">
    <w:pPr>
      <w:pStyle w:val="Header"/>
      <w:spacing w:after="0"/>
      <w:ind w:left="6663"/>
      <w:jc w:val="right"/>
      <w:rPr>
        <w:color w:val="2F5496" w:themeColor="accent5" w:themeShade="BF"/>
        <w:sz w:val="20"/>
      </w:rPr>
    </w:pPr>
    <w:r w:rsidRPr="0037245E">
      <w:rPr>
        <w:color w:val="2F5496" w:themeColor="accent5" w:themeShade="BF"/>
        <w:sz w:val="20"/>
      </w:rPr>
      <w:t>ESMA REGULAR USE</w:t>
    </w:r>
  </w:p>
  <w:p w14:paraId="0B419B9C" w14:textId="5D6B41D9" w:rsidR="00A466C4" w:rsidRPr="00B50534" w:rsidRDefault="00A466C4" w:rsidP="00B50534">
    <w:pPr>
      <w:pStyle w:val="Header"/>
      <w:jc w:val="right"/>
      <w:rPr>
        <w:b/>
        <w:color w:val="FF0000"/>
      </w:rPr>
    </w:pPr>
    <w:r w:rsidRPr="00D73444">
      <w:rPr>
        <w:b/>
        <w:noProof/>
        <w:color w:val="FF0000"/>
        <w:sz w:val="20"/>
        <w:lang w:val="bg-BG" w:eastAsia="bg-BG"/>
      </w:rPr>
      <w:drawing>
        <wp:anchor distT="0" distB="0" distL="114300" distR="114300" simplePos="0" relativeHeight="251658242" behindDoc="0" locked="0" layoutInCell="1" allowOverlap="1" wp14:anchorId="0B419BA2" wp14:editId="01F32A65">
          <wp:simplePos x="0" y="0"/>
          <wp:positionH relativeFrom="page">
            <wp:posOffset>899795</wp:posOffset>
          </wp:positionH>
          <wp:positionV relativeFrom="page">
            <wp:posOffset>448945</wp:posOffset>
          </wp:positionV>
          <wp:extent cx="561975" cy="561975"/>
          <wp:effectExtent l="0" t="0" r="9525" b="9525"/>
          <wp:wrapNone/>
          <wp:docPr id="14" name="Picture 14" descr="esma_8_V3_no_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sma_8_V3_no_clai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47F2713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093A79"/>
    <w:multiLevelType w:val="hybridMultilevel"/>
    <w:tmpl w:val="1066685E"/>
    <w:lvl w:ilvl="0" w:tplc="7188CA14">
      <w:numFmt w:val="bullet"/>
      <w:lvlText w:val="-"/>
      <w:lvlJc w:val="left"/>
      <w:pPr>
        <w:ind w:left="435" w:hanging="360"/>
      </w:pPr>
      <w:rPr>
        <w:rFonts w:ascii="Verdana" w:eastAsia="Verdana" w:hAnsi="Verdana" w:cs="Times New Roman" w:hint="default"/>
      </w:rPr>
    </w:lvl>
    <w:lvl w:ilvl="1" w:tplc="08090003">
      <w:start w:val="1"/>
      <w:numFmt w:val="bullet"/>
      <w:lvlText w:val="o"/>
      <w:lvlJc w:val="left"/>
      <w:pPr>
        <w:ind w:left="1155" w:hanging="360"/>
      </w:pPr>
      <w:rPr>
        <w:rFonts w:ascii="Courier New" w:hAnsi="Courier New" w:cs="Courier New" w:hint="default"/>
      </w:rPr>
    </w:lvl>
    <w:lvl w:ilvl="2" w:tplc="08090005">
      <w:start w:val="1"/>
      <w:numFmt w:val="bullet"/>
      <w:lvlText w:val=""/>
      <w:lvlJc w:val="left"/>
      <w:pPr>
        <w:ind w:left="1875" w:hanging="360"/>
      </w:pPr>
      <w:rPr>
        <w:rFonts w:ascii="Wingdings" w:hAnsi="Wingdings" w:hint="default"/>
      </w:rPr>
    </w:lvl>
    <w:lvl w:ilvl="3" w:tplc="08090001">
      <w:start w:val="1"/>
      <w:numFmt w:val="bullet"/>
      <w:lvlText w:val=""/>
      <w:lvlJc w:val="left"/>
      <w:pPr>
        <w:ind w:left="2595" w:hanging="360"/>
      </w:pPr>
      <w:rPr>
        <w:rFonts w:ascii="Symbol" w:hAnsi="Symbol" w:hint="default"/>
      </w:rPr>
    </w:lvl>
    <w:lvl w:ilvl="4" w:tplc="08090003">
      <w:start w:val="1"/>
      <w:numFmt w:val="bullet"/>
      <w:lvlText w:val="o"/>
      <w:lvlJc w:val="left"/>
      <w:pPr>
        <w:ind w:left="3315" w:hanging="360"/>
      </w:pPr>
      <w:rPr>
        <w:rFonts w:ascii="Courier New" w:hAnsi="Courier New" w:cs="Courier New" w:hint="default"/>
      </w:rPr>
    </w:lvl>
    <w:lvl w:ilvl="5" w:tplc="08090005">
      <w:start w:val="1"/>
      <w:numFmt w:val="bullet"/>
      <w:lvlText w:val=""/>
      <w:lvlJc w:val="left"/>
      <w:pPr>
        <w:ind w:left="4035" w:hanging="360"/>
      </w:pPr>
      <w:rPr>
        <w:rFonts w:ascii="Wingdings" w:hAnsi="Wingdings" w:hint="default"/>
      </w:rPr>
    </w:lvl>
    <w:lvl w:ilvl="6" w:tplc="08090001">
      <w:start w:val="1"/>
      <w:numFmt w:val="bullet"/>
      <w:lvlText w:val=""/>
      <w:lvlJc w:val="left"/>
      <w:pPr>
        <w:ind w:left="4755" w:hanging="360"/>
      </w:pPr>
      <w:rPr>
        <w:rFonts w:ascii="Symbol" w:hAnsi="Symbol" w:hint="default"/>
      </w:rPr>
    </w:lvl>
    <w:lvl w:ilvl="7" w:tplc="08090003">
      <w:start w:val="1"/>
      <w:numFmt w:val="bullet"/>
      <w:lvlText w:val="o"/>
      <w:lvlJc w:val="left"/>
      <w:pPr>
        <w:ind w:left="5475" w:hanging="360"/>
      </w:pPr>
      <w:rPr>
        <w:rFonts w:ascii="Courier New" w:hAnsi="Courier New" w:cs="Courier New" w:hint="default"/>
      </w:rPr>
    </w:lvl>
    <w:lvl w:ilvl="8" w:tplc="08090005">
      <w:start w:val="1"/>
      <w:numFmt w:val="bullet"/>
      <w:lvlText w:val=""/>
      <w:lvlJc w:val="left"/>
      <w:pPr>
        <w:ind w:left="6195" w:hanging="360"/>
      </w:pPr>
      <w:rPr>
        <w:rFonts w:ascii="Wingdings" w:hAnsi="Wingdings" w:hint="default"/>
      </w:rPr>
    </w:lvl>
  </w:abstractNum>
  <w:abstractNum w:abstractNumId="2" w15:restartNumberingAfterBreak="0">
    <w:nsid w:val="04C11AD5"/>
    <w:multiLevelType w:val="hybridMultilevel"/>
    <w:tmpl w:val="46B2A55E"/>
    <w:lvl w:ilvl="0" w:tplc="D88E4B8A">
      <w:start w:val="1"/>
      <w:numFmt w:val="bullet"/>
      <w:lvlText w:val="-"/>
      <w:lvlJc w:val="left"/>
      <w:pPr>
        <w:ind w:left="720" w:hanging="360"/>
      </w:pPr>
      <w:rPr>
        <w:rFonts w:ascii="Century Schoolbook" w:eastAsia="Times New Roman" w:hAnsi="Century Schoolbook"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6D4165A"/>
    <w:multiLevelType w:val="hybridMultilevel"/>
    <w:tmpl w:val="4E3009F8"/>
    <w:lvl w:ilvl="0" w:tplc="04090001">
      <w:start w:val="1"/>
      <w:numFmt w:val="bullet"/>
      <w:pStyle w:val="level1bullet"/>
      <w:lvlText w:val=""/>
      <w:lvlJc w:val="left"/>
      <w:pPr>
        <w:tabs>
          <w:tab w:val="num" w:pos="720"/>
        </w:tabs>
        <w:ind w:left="504" w:hanging="144"/>
      </w:pPr>
      <w:rPr>
        <w:rFonts w:ascii="Symbol" w:hAnsi="Symbol" w:hint="default"/>
      </w:rPr>
    </w:lvl>
    <w:lvl w:ilvl="1" w:tplc="04090003" w:tentative="1">
      <w:start w:val="1"/>
      <w:numFmt w:val="bullet"/>
      <w:lvlText w:val="o"/>
      <w:lvlJc w:val="left"/>
      <w:pPr>
        <w:tabs>
          <w:tab w:val="num" w:pos="1760"/>
        </w:tabs>
        <w:ind w:left="1760" w:hanging="360"/>
      </w:pPr>
      <w:rPr>
        <w:rFonts w:ascii="Courier New" w:hAnsi="Courier New" w:hint="default"/>
      </w:rPr>
    </w:lvl>
    <w:lvl w:ilvl="2" w:tplc="04090005" w:tentative="1">
      <w:start w:val="1"/>
      <w:numFmt w:val="bullet"/>
      <w:lvlText w:val=""/>
      <w:lvlJc w:val="left"/>
      <w:pPr>
        <w:tabs>
          <w:tab w:val="num" w:pos="2480"/>
        </w:tabs>
        <w:ind w:left="2480" w:hanging="360"/>
      </w:pPr>
      <w:rPr>
        <w:rFonts w:ascii="Wingdings" w:hAnsi="Wingdings" w:hint="default"/>
      </w:rPr>
    </w:lvl>
    <w:lvl w:ilvl="3" w:tplc="04090001" w:tentative="1">
      <w:start w:val="1"/>
      <w:numFmt w:val="bullet"/>
      <w:lvlText w:val=""/>
      <w:lvlJc w:val="left"/>
      <w:pPr>
        <w:tabs>
          <w:tab w:val="num" w:pos="3200"/>
        </w:tabs>
        <w:ind w:left="3200" w:hanging="360"/>
      </w:pPr>
      <w:rPr>
        <w:rFonts w:ascii="Symbol" w:hAnsi="Symbol" w:hint="default"/>
      </w:rPr>
    </w:lvl>
    <w:lvl w:ilvl="4" w:tplc="04090003" w:tentative="1">
      <w:start w:val="1"/>
      <w:numFmt w:val="bullet"/>
      <w:lvlText w:val="o"/>
      <w:lvlJc w:val="left"/>
      <w:pPr>
        <w:tabs>
          <w:tab w:val="num" w:pos="3920"/>
        </w:tabs>
        <w:ind w:left="3920" w:hanging="360"/>
      </w:pPr>
      <w:rPr>
        <w:rFonts w:ascii="Courier New" w:hAnsi="Courier New" w:hint="default"/>
      </w:rPr>
    </w:lvl>
    <w:lvl w:ilvl="5" w:tplc="04090005" w:tentative="1">
      <w:start w:val="1"/>
      <w:numFmt w:val="bullet"/>
      <w:lvlText w:val=""/>
      <w:lvlJc w:val="left"/>
      <w:pPr>
        <w:tabs>
          <w:tab w:val="num" w:pos="4640"/>
        </w:tabs>
        <w:ind w:left="4640" w:hanging="360"/>
      </w:pPr>
      <w:rPr>
        <w:rFonts w:ascii="Wingdings" w:hAnsi="Wingdings" w:hint="default"/>
      </w:rPr>
    </w:lvl>
    <w:lvl w:ilvl="6" w:tplc="04090001" w:tentative="1">
      <w:start w:val="1"/>
      <w:numFmt w:val="bullet"/>
      <w:lvlText w:val=""/>
      <w:lvlJc w:val="left"/>
      <w:pPr>
        <w:tabs>
          <w:tab w:val="num" w:pos="5360"/>
        </w:tabs>
        <w:ind w:left="5360" w:hanging="360"/>
      </w:pPr>
      <w:rPr>
        <w:rFonts w:ascii="Symbol" w:hAnsi="Symbol" w:hint="default"/>
      </w:rPr>
    </w:lvl>
    <w:lvl w:ilvl="7" w:tplc="04090003" w:tentative="1">
      <w:start w:val="1"/>
      <w:numFmt w:val="bullet"/>
      <w:lvlText w:val="o"/>
      <w:lvlJc w:val="left"/>
      <w:pPr>
        <w:tabs>
          <w:tab w:val="num" w:pos="6080"/>
        </w:tabs>
        <w:ind w:left="6080" w:hanging="360"/>
      </w:pPr>
      <w:rPr>
        <w:rFonts w:ascii="Courier New" w:hAnsi="Courier New" w:hint="default"/>
      </w:rPr>
    </w:lvl>
    <w:lvl w:ilvl="8" w:tplc="04090005" w:tentative="1">
      <w:start w:val="1"/>
      <w:numFmt w:val="bullet"/>
      <w:lvlText w:val=""/>
      <w:lvlJc w:val="left"/>
      <w:pPr>
        <w:tabs>
          <w:tab w:val="num" w:pos="6800"/>
        </w:tabs>
        <w:ind w:left="6800" w:hanging="360"/>
      </w:pPr>
      <w:rPr>
        <w:rFonts w:ascii="Wingdings" w:hAnsi="Wingdings" w:hint="default"/>
      </w:rPr>
    </w:lvl>
  </w:abstractNum>
  <w:abstractNum w:abstractNumId="4" w15:restartNumberingAfterBreak="0">
    <w:nsid w:val="089B509C"/>
    <w:multiLevelType w:val="hybridMultilevel"/>
    <w:tmpl w:val="7E6EB8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A915571"/>
    <w:multiLevelType w:val="hybridMultilevel"/>
    <w:tmpl w:val="8D183F1C"/>
    <w:lvl w:ilvl="0" w:tplc="D4427408">
      <w:start w:val="1"/>
      <w:numFmt w:val="decimal"/>
      <w:pStyle w:val="StyleHeading1Arial"/>
      <w:lvlText w:val="%1"/>
      <w:lvlJc w:val="left"/>
      <w:pPr>
        <w:tabs>
          <w:tab w:val="num" w:pos="0"/>
        </w:tabs>
        <w:ind w:left="0" w:firstLine="0"/>
      </w:pPr>
      <w:rPr>
        <w:rFonts w:hint="default"/>
      </w:rPr>
    </w:lvl>
    <w:lvl w:ilvl="1" w:tplc="E4B488F0" w:tentative="1">
      <w:start w:val="1"/>
      <w:numFmt w:val="lowerLetter"/>
      <w:lvlText w:val="%2."/>
      <w:lvlJc w:val="left"/>
      <w:pPr>
        <w:tabs>
          <w:tab w:val="num" w:pos="1440"/>
        </w:tabs>
        <w:ind w:left="1440" w:hanging="360"/>
      </w:pPr>
    </w:lvl>
    <w:lvl w:ilvl="2" w:tplc="03A412E8" w:tentative="1">
      <w:start w:val="1"/>
      <w:numFmt w:val="lowerRoman"/>
      <w:lvlText w:val="%3."/>
      <w:lvlJc w:val="right"/>
      <w:pPr>
        <w:tabs>
          <w:tab w:val="num" w:pos="2160"/>
        </w:tabs>
        <w:ind w:left="2160" w:hanging="180"/>
      </w:pPr>
    </w:lvl>
    <w:lvl w:ilvl="3" w:tplc="AE80169C" w:tentative="1">
      <w:start w:val="1"/>
      <w:numFmt w:val="decimal"/>
      <w:lvlText w:val="%4."/>
      <w:lvlJc w:val="left"/>
      <w:pPr>
        <w:tabs>
          <w:tab w:val="num" w:pos="2880"/>
        </w:tabs>
        <w:ind w:left="2880" w:hanging="360"/>
      </w:pPr>
    </w:lvl>
    <w:lvl w:ilvl="4" w:tplc="C0AC1FB6" w:tentative="1">
      <w:start w:val="1"/>
      <w:numFmt w:val="lowerLetter"/>
      <w:lvlText w:val="%5."/>
      <w:lvlJc w:val="left"/>
      <w:pPr>
        <w:tabs>
          <w:tab w:val="num" w:pos="3600"/>
        </w:tabs>
        <w:ind w:left="3600" w:hanging="360"/>
      </w:pPr>
    </w:lvl>
    <w:lvl w:ilvl="5" w:tplc="038446C2" w:tentative="1">
      <w:start w:val="1"/>
      <w:numFmt w:val="lowerRoman"/>
      <w:lvlText w:val="%6."/>
      <w:lvlJc w:val="right"/>
      <w:pPr>
        <w:tabs>
          <w:tab w:val="num" w:pos="4320"/>
        </w:tabs>
        <w:ind w:left="4320" w:hanging="180"/>
      </w:pPr>
    </w:lvl>
    <w:lvl w:ilvl="6" w:tplc="DA8604B8" w:tentative="1">
      <w:start w:val="1"/>
      <w:numFmt w:val="decimal"/>
      <w:lvlText w:val="%7."/>
      <w:lvlJc w:val="left"/>
      <w:pPr>
        <w:tabs>
          <w:tab w:val="num" w:pos="5040"/>
        </w:tabs>
        <w:ind w:left="5040" w:hanging="360"/>
      </w:pPr>
    </w:lvl>
    <w:lvl w:ilvl="7" w:tplc="73D0839E" w:tentative="1">
      <w:start w:val="1"/>
      <w:numFmt w:val="lowerLetter"/>
      <w:lvlText w:val="%8."/>
      <w:lvlJc w:val="left"/>
      <w:pPr>
        <w:tabs>
          <w:tab w:val="num" w:pos="5760"/>
        </w:tabs>
        <w:ind w:left="5760" w:hanging="360"/>
      </w:pPr>
    </w:lvl>
    <w:lvl w:ilvl="8" w:tplc="BFAA97E8" w:tentative="1">
      <w:start w:val="1"/>
      <w:numFmt w:val="lowerRoman"/>
      <w:lvlText w:val="%9."/>
      <w:lvlJc w:val="right"/>
      <w:pPr>
        <w:tabs>
          <w:tab w:val="num" w:pos="6480"/>
        </w:tabs>
        <w:ind w:left="6480" w:hanging="180"/>
      </w:pPr>
    </w:lvl>
  </w:abstractNum>
  <w:abstractNum w:abstractNumId="6" w15:restartNumberingAfterBreak="0">
    <w:nsid w:val="28806DE5"/>
    <w:multiLevelType w:val="multilevel"/>
    <w:tmpl w:val="7F2AD2EE"/>
    <w:lvl w:ilvl="0">
      <w:start w:val="1"/>
      <w:numFmt w:val="decimal"/>
      <w:pStyle w:val="Title1"/>
      <w:lvlText w:val="%1."/>
      <w:lvlJc w:val="left"/>
      <w:pPr>
        <w:ind w:left="360" w:hanging="360"/>
      </w:pPr>
    </w:lvl>
    <w:lvl w:ilvl="1">
      <w:start w:val="1"/>
      <w:numFmt w:val="decimal"/>
      <w:pStyle w:val="Title2"/>
      <w:lvlText w:val="%1.%2."/>
      <w:lvlJc w:val="left"/>
      <w:pPr>
        <w:ind w:left="792" w:hanging="432"/>
      </w:pPr>
    </w:lvl>
    <w:lvl w:ilvl="2">
      <w:start w:val="1"/>
      <w:numFmt w:val="decimal"/>
      <w:lvlText w:val="%1.%2.%3."/>
      <w:lvlJc w:val="left"/>
      <w:pPr>
        <w:ind w:left="1224" w:hanging="504"/>
      </w:pPr>
    </w:lvl>
    <w:lvl w:ilvl="3">
      <w:start w:val="1"/>
      <w:numFmt w:val="decimal"/>
      <w:pStyle w:val="Title3"/>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B9E089E"/>
    <w:multiLevelType w:val="hybridMultilevel"/>
    <w:tmpl w:val="87960D64"/>
    <w:lvl w:ilvl="0" w:tplc="4F30587E">
      <w:start w:val="1"/>
      <w:numFmt w:val="lowerLetter"/>
      <w:pStyle w:val="Heading5"/>
      <w:lvlText w:val="%1)"/>
      <w:lvlJc w:val="left"/>
      <w:pPr>
        <w:ind w:left="720" w:hanging="360"/>
      </w:p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8" w15:restartNumberingAfterBreak="0">
    <w:nsid w:val="312B6999"/>
    <w:multiLevelType w:val="hybridMultilevel"/>
    <w:tmpl w:val="BAEC954E"/>
    <w:lvl w:ilvl="0" w:tplc="C8EA3DF6">
      <w:start w:val="1"/>
      <w:numFmt w:val="decimal"/>
      <w:lvlText w:val="%1)"/>
      <w:lvlJc w:val="left"/>
      <w:pPr>
        <w:ind w:left="108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 w15:restartNumberingAfterBreak="0">
    <w:nsid w:val="3D791A15"/>
    <w:multiLevelType w:val="multilevel"/>
    <w:tmpl w:val="B3C880F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52153105"/>
    <w:multiLevelType w:val="hybridMultilevel"/>
    <w:tmpl w:val="E19237C4"/>
    <w:lvl w:ilvl="0" w:tplc="040C000D">
      <w:start w:val="1"/>
      <w:numFmt w:val="upperLetter"/>
      <w:lvlText w:val="%1."/>
      <w:lvlJc w:val="left"/>
      <w:pPr>
        <w:tabs>
          <w:tab w:val="num" w:pos="360"/>
        </w:tabs>
        <w:ind w:left="360" w:hanging="360"/>
      </w:pPr>
      <w:rPr>
        <w:rFonts w:hint="default"/>
      </w:rPr>
    </w:lvl>
    <w:lvl w:ilvl="1" w:tplc="04090001">
      <w:start w:val="1"/>
      <w:numFmt w:val="lowerLetter"/>
      <w:lvlText w:val="%2."/>
      <w:lvlJc w:val="left"/>
      <w:pPr>
        <w:tabs>
          <w:tab w:val="num" w:pos="1080"/>
        </w:tabs>
        <w:ind w:left="1080" w:hanging="360"/>
      </w:pPr>
    </w:lvl>
    <w:lvl w:ilvl="2" w:tplc="040C0005">
      <w:start w:val="1"/>
      <w:numFmt w:val="lowerRoman"/>
      <w:lvlText w:val="%3."/>
      <w:lvlJc w:val="right"/>
      <w:pPr>
        <w:tabs>
          <w:tab w:val="num" w:pos="1800"/>
        </w:tabs>
        <w:ind w:left="1800" w:hanging="180"/>
      </w:pPr>
    </w:lvl>
    <w:lvl w:ilvl="3" w:tplc="040C0001">
      <w:start w:val="1"/>
      <w:numFmt w:val="decimal"/>
      <w:lvlText w:val="%4."/>
      <w:lvlJc w:val="left"/>
      <w:pPr>
        <w:tabs>
          <w:tab w:val="num" w:pos="2520"/>
        </w:tabs>
        <w:ind w:left="2520" w:hanging="360"/>
      </w:pPr>
    </w:lvl>
    <w:lvl w:ilvl="4" w:tplc="040C0003" w:tentative="1">
      <w:start w:val="1"/>
      <w:numFmt w:val="lowerLetter"/>
      <w:lvlText w:val="%5."/>
      <w:lvlJc w:val="left"/>
      <w:pPr>
        <w:tabs>
          <w:tab w:val="num" w:pos="3240"/>
        </w:tabs>
        <w:ind w:left="3240" w:hanging="360"/>
      </w:pPr>
    </w:lvl>
    <w:lvl w:ilvl="5" w:tplc="040C0005" w:tentative="1">
      <w:start w:val="1"/>
      <w:numFmt w:val="lowerRoman"/>
      <w:lvlText w:val="%6."/>
      <w:lvlJc w:val="right"/>
      <w:pPr>
        <w:tabs>
          <w:tab w:val="num" w:pos="3960"/>
        </w:tabs>
        <w:ind w:left="3960" w:hanging="180"/>
      </w:pPr>
    </w:lvl>
    <w:lvl w:ilvl="6" w:tplc="040C0001" w:tentative="1">
      <w:start w:val="1"/>
      <w:numFmt w:val="decimal"/>
      <w:lvlText w:val="%7."/>
      <w:lvlJc w:val="left"/>
      <w:pPr>
        <w:tabs>
          <w:tab w:val="num" w:pos="4680"/>
        </w:tabs>
        <w:ind w:left="4680" w:hanging="360"/>
      </w:pPr>
    </w:lvl>
    <w:lvl w:ilvl="7" w:tplc="040C0003" w:tentative="1">
      <w:start w:val="1"/>
      <w:numFmt w:val="lowerLetter"/>
      <w:lvlText w:val="%8."/>
      <w:lvlJc w:val="left"/>
      <w:pPr>
        <w:tabs>
          <w:tab w:val="num" w:pos="5400"/>
        </w:tabs>
        <w:ind w:left="5400" w:hanging="360"/>
      </w:pPr>
    </w:lvl>
    <w:lvl w:ilvl="8" w:tplc="040C0005" w:tentative="1">
      <w:start w:val="1"/>
      <w:numFmt w:val="lowerRoman"/>
      <w:lvlText w:val="%9."/>
      <w:lvlJc w:val="right"/>
      <w:pPr>
        <w:tabs>
          <w:tab w:val="num" w:pos="6120"/>
        </w:tabs>
        <w:ind w:left="6120" w:hanging="180"/>
      </w:pPr>
    </w:lvl>
  </w:abstractNum>
  <w:abstractNum w:abstractNumId="11" w15:restartNumberingAfterBreak="0">
    <w:nsid w:val="56832CBE"/>
    <w:multiLevelType w:val="hybridMultilevel"/>
    <w:tmpl w:val="F27C41E8"/>
    <w:lvl w:ilvl="0" w:tplc="0409000F">
      <w:start w:val="1"/>
      <w:numFmt w:val="decimal"/>
      <w:lvlText w:val="%1."/>
      <w:lvlJc w:val="left"/>
      <w:pPr>
        <w:tabs>
          <w:tab w:val="num" w:pos="720"/>
        </w:tabs>
        <w:ind w:left="720" w:hanging="360"/>
      </w:pPr>
      <w:rPr>
        <w:rFonts w:hint="default"/>
      </w:rPr>
    </w:lvl>
    <w:lvl w:ilvl="1" w:tplc="04090019">
      <w:start w:val="1"/>
      <w:numFmt w:val="upp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80B59AF"/>
    <w:multiLevelType w:val="hybridMultilevel"/>
    <w:tmpl w:val="A8C8773C"/>
    <w:lvl w:ilvl="0" w:tplc="6450F06A">
      <w:numFmt w:val="bullet"/>
      <w:lvlText w:val="-"/>
      <w:lvlJc w:val="left"/>
      <w:pPr>
        <w:ind w:left="720" w:hanging="360"/>
      </w:pPr>
      <w:rPr>
        <w:rFonts w:ascii="Calibri" w:eastAsia="PMingLiU"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E6E59DC"/>
    <w:multiLevelType w:val="hybridMultilevel"/>
    <w:tmpl w:val="4B403862"/>
    <w:lvl w:ilvl="0" w:tplc="3698CA30">
      <w:start w:val="23"/>
      <w:numFmt w:val="bullet"/>
      <w:lvlText w:val="-"/>
      <w:lvlJc w:val="left"/>
      <w:pPr>
        <w:ind w:left="720" w:hanging="360"/>
      </w:pPr>
      <w:rPr>
        <w:rFonts w:ascii="Arial" w:eastAsia="Times New Roman"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62FA5A6D"/>
    <w:multiLevelType w:val="hybridMultilevel"/>
    <w:tmpl w:val="F29CDF14"/>
    <w:lvl w:ilvl="0" w:tplc="AE020D6A">
      <w:start w:val="1"/>
      <w:numFmt w:val="decimal"/>
      <w:pStyle w:val="ListParagraph"/>
      <w:lvlText w:val="%1."/>
      <w:lvlJc w:val="left"/>
      <w:pPr>
        <w:ind w:left="360" w:hanging="360"/>
      </w:pPr>
      <w:rPr>
        <w:rFonts w:hint="default"/>
      </w:rPr>
    </w:lvl>
    <w:lvl w:ilvl="1" w:tplc="08130019">
      <w:start w:val="1"/>
      <w:numFmt w:val="lowerLetter"/>
      <w:lvlText w:val="%2."/>
      <w:lvlJc w:val="left"/>
      <w:pPr>
        <w:ind w:left="1080" w:hanging="360"/>
      </w:pPr>
    </w:lvl>
    <w:lvl w:ilvl="2" w:tplc="0813001B">
      <w:start w:val="1"/>
      <w:numFmt w:val="lowerRoman"/>
      <w:lvlText w:val="%3."/>
      <w:lvlJc w:val="right"/>
      <w:pPr>
        <w:ind w:left="1800" w:hanging="180"/>
      </w:pPr>
    </w:lvl>
    <w:lvl w:ilvl="3" w:tplc="0813000F">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5" w15:restartNumberingAfterBreak="0">
    <w:nsid w:val="6BAD1101"/>
    <w:multiLevelType w:val="multilevel"/>
    <w:tmpl w:val="814A926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3699"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15:restartNumberingAfterBreak="0">
    <w:nsid w:val="6D3D7C73"/>
    <w:multiLevelType w:val="hybridMultilevel"/>
    <w:tmpl w:val="44ACEFB0"/>
    <w:lvl w:ilvl="0" w:tplc="0DDE576A">
      <w:start w:val="1"/>
      <w:numFmt w:val="decimal"/>
      <w:pStyle w:val="TITLELevel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1687D62"/>
    <w:multiLevelType w:val="hybridMultilevel"/>
    <w:tmpl w:val="A79452AE"/>
    <w:lvl w:ilvl="0" w:tplc="00AAB6B6">
      <w:start w:val="1"/>
      <w:numFmt w:val="decimal"/>
      <w:pStyle w:val="StyleHeading312ptUnderlineLeft254cmBefore0pt"/>
      <w:lvlText w:val="%1)"/>
      <w:lvlJc w:val="left"/>
      <w:pPr>
        <w:tabs>
          <w:tab w:val="num" w:pos="2160"/>
        </w:tabs>
        <w:ind w:left="2160" w:hanging="360"/>
      </w:p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18" w15:restartNumberingAfterBreak="0">
    <w:nsid w:val="7C3A17E7"/>
    <w:multiLevelType w:val="hybridMultilevel"/>
    <w:tmpl w:val="69C2A3C0"/>
    <w:lvl w:ilvl="0" w:tplc="04090019">
      <w:start w:val="1"/>
      <w:numFmt w:val="decimal"/>
      <w:lvlText w:val="%1."/>
      <w:lvlJc w:val="left"/>
      <w:pPr>
        <w:tabs>
          <w:tab w:val="num" w:pos="720"/>
        </w:tabs>
        <w:ind w:left="720" w:hanging="360"/>
      </w:pPr>
    </w:lvl>
    <w:lvl w:ilvl="1" w:tplc="7DAA5750"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6"/>
  </w:num>
  <w:num w:numId="2">
    <w:abstractNumId w:val="6"/>
  </w:num>
  <w:num w:numId="3">
    <w:abstractNumId w:val="15"/>
  </w:num>
  <w:num w:numId="4">
    <w:abstractNumId w:val="7"/>
  </w:num>
  <w:num w:numId="5">
    <w:abstractNumId w:val="14"/>
  </w:num>
  <w:num w:numId="6">
    <w:abstractNumId w:val="0"/>
  </w:num>
  <w:num w:numId="7">
    <w:abstractNumId w:val="11"/>
  </w:num>
  <w:num w:numId="8">
    <w:abstractNumId w:val="10"/>
  </w:num>
  <w:num w:numId="9">
    <w:abstractNumId w:val="18"/>
  </w:num>
  <w:num w:numId="10">
    <w:abstractNumId w:val="16"/>
  </w:num>
  <w:num w:numId="11">
    <w:abstractNumId w:val="2"/>
  </w:num>
  <w:num w:numId="12">
    <w:abstractNumId w:val="3"/>
  </w:num>
  <w:num w:numId="13">
    <w:abstractNumId w:val="5"/>
  </w:num>
  <w:num w:numId="14">
    <w:abstractNumId w:val="17"/>
  </w:num>
  <w:num w:numId="15">
    <w:abstractNumId w:val="12"/>
  </w:num>
  <w:num w:numId="16">
    <w:abstractNumId w:val="13"/>
  </w:num>
  <w:num w:numId="17">
    <w:abstractNumId w:val="4"/>
  </w:num>
  <w:num w:numId="18">
    <w:abstractNumId w:val="8"/>
  </w:num>
  <w:num w:numId="19">
    <w:abstractNumId w:val="1"/>
  </w:num>
  <w:num w:numId="20">
    <w:abstractNumId w:val="9"/>
  </w:num>
  <w:num w:numId="2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attachedTemplate r:id="rId1"/>
  <w:defaultTabStop w:val="708"/>
  <w:hyphenationZone w:val="425"/>
  <w:characterSpacingControl w:val="doNotCompress"/>
  <w:hdrShapeDefaults>
    <o:shapedefaults v:ext="edit" spidmax="4097" fillcolor="#365f91" strokecolor="#365f91">
      <v:fill color="#365f91" color2="fill darken(237)" rotate="t" method="linear sigma" focus="100%" type="gradient"/>
      <v:stroke color="#365f91"/>
      <v:shadow color="#868686"/>
      <o:extrusion v:ext="view" rotationangle="-5,10"/>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527C"/>
    <w:rsid w:val="0000023E"/>
    <w:rsid w:val="0000123C"/>
    <w:rsid w:val="00001CBE"/>
    <w:rsid w:val="000022B7"/>
    <w:rsid w:val="00002929"/>
    <w:rsid w:val="00003090"/>
    <w:rsid w:val="00003908"/>
    <w:rsid w:val="00004622"/>
    <w:rsid w:val="00004ACD"/>
    <w:rsid w:val="00004F95"/>
    <w:rsid w:val="00005C2B"/>
    <w:rsid w:val="00007E1B"/>
    <w:rsid w:val="00010C9D"/>
    <w:rsid w:val="00011858"/>
    <w:rsid w:val="000129BE"/>
    <w:rsid w:val="00012BF0"/>
    <w:rsid w:val="00012D68"/>
    <w:rsid w:val="00012F47"/>
    <w:rsid w:val="0002022D"/>
    <w:rsid w:val="00020300"/>
    <w:rsid w:val="00022326"/>
    <w:rsid w:val="00022BCC"/>
    <w:rsid w:val="000232B0"/>
    <w:rsid w:val="00023ECA"/>
    <w:rsid w:val="000251D4"/>
    <w:rsid w:val="00025F9B"/>
    <w:rsid w:val="0002656C"/>
    <w:rsid w:val="00026C38"/>
    <w:rsid w:val="00031567"/>
    <w:rsid w:val="0003216E"/>
    <w:rsid w:val="00032715"/>
    <w:rsid w:val="00034BB8"/>
    <w:rsid w:val="00034DB9"/>
    <w:rsid w:val="00034DEA"/>
    <w:rsid w:val="0003579D"/>
    <w:rsid w:val="000372BF"/>
    <w:rsid w:val="0003741E"/>
    <w:rsid w:val="00040BB9"/>
    <w:rsid w:val="000411A9"/>
    <w:rsid w:val="00041A95"/>
    <w:rsid w:val="00041B48"/>
    <w:rsid w:val="00043636"/>
    <w:rsid w:val="00043695"/>
    <w:rsid w:val="0004406C"/>
    <w:rsid w:val="00044566"/>
    <w:rsid w:val="00044C5A"/>
    <w:rsid w:val="00044DDD"/>
    <w:rsid w:val="00045572"/>
    <w:rsid w:val="000457B3"/>
    <w:rsid w:val="00046A52"/>
    <w:rsid w:val="00047C83"/>
    <w:rsid w:val="00050262"/>
    <w:rsid w:val="000503DD"/>
    <w:rsid w:val="000509B8"/>
    <w:rsid w:val="00052394"/>
    <w:rsid w:val="00052E1F"/>
    <w:rsid w:val="00053BFA"/>
    <w:rsid w:val="00054130"/>
    <w:rsid w:val="000556AB"/>
    <w:rsid w:val="00055CC2"/>
    <w:rsid w:val="00056581"/>
    <w:rsid w:val="00056B47"/>
    <w:rsid w:val="00060E0B"/>
    <w:rsid w:val="00061110"/>
    <w:rsid w:val="000616F8"/>
    <w:rsid w:val="00062D8F"/>
    <w:rsid w:val="00063293"/>
    <w:rsid w:val="000632C6"/>
    <w:rsid w:val="000640B0"/>
    <w:rsid w:val="000644C5"/>
    <w:rsid w:val="000645EB"/>
    <w:rsid w:val="00065C0F"/>
    <w:rsid w:val="00066745"/>
    <w:rsid w:val="00070614"/>
    <w:rsid w:val="00070C06"/>
    <w:rsid w:val="00072098"/>
    <w:rsid w:val="00072647"/>
    <w:rsid w:val="00072E0F"/>
    <w:rsid w:val="00072F46"/>
    <w:rsid w:val="000730DD"/>
    <w:rsid w:val="00075375"/>
    <w:rsid w:val="00076120"/>
    <w:rsid w:val="0007643B"/>
    <w:rsid w:val="000765A7"/>
    <w:rsid w:val="0008017D"/>
    <w:rsid w:val="0008046F"/>
    <w:rsid w:val="0008091A"/>
    <w:rsid w:val="00080DFD"/>
    <w:rsid w:val="00080E55"/>
    <w:rsid w:val="000811DC"/>
    <w:rsid w:val="00081C4A"/>
    <w:rsid w:val="0008538E"/>
    <w:rsid w:val="00085DDB"/>
    <w:rsid w:val="00086D45"/>
    <w:rsid w:val="000878E8"/>
    <w:rsid w:val="00087F56"/>
    <w:rsid w:val="00091420"/>
    <w:rsid w:val="00092E5E"/>
    <w:rsid w:val="000938D3"/>
    <w:rsid w:val="00095BA1"/>
    <w:rsid w:val="00096814"/>
    <w:rsid w:val="00096B6F"/>
    <w:rsid w:val="00096F81"/>
    <w:rsid w:val="00097A5F"/>
    <w:rsid w:val="00097C0A"/>
    <w:rsid w:val="00097CD1"/>
    <w:rsid w:val="00097CD2"/>
    <w:rsid w:val="000A0F98"/>
    <w:rsid w:val="000A20E2"/>
    <w:rsid w:val="000A2B39"/>
    <w:rsid w:val="000A35D2"/>
    <w:rsid w:val="000A385A"/>
    <w:rsid w:val="000A38BF"/>
    <w:rsid w:val="000A63E5"/>
    <w:rsid w:val="000A65FB"/>
    <w:rsid w:val="000A6740"/>
    <w:rsid w:val="000A6B7D"/>
    <w:rsid w:val="000A6DB3"/>
    <w:rsid w:val="000A6EEA"/>
    <w:rsid w:val="000A75B2"/>
    <w:rsid w:val="000A76D5"/>
    <w:rsid w:val="000A7FD3"/>
    <w:rsid w:val="000B23DD"/>
    <w:rsid w:val="000B2EFD"/>
    <w:rsid w:val="000B336C"/>
    <w:rsid w:val="000B3452"/>
    <w:rsid w:val="000B39D4"/>
    <w:rsid w:val="000B3CFA"/>
    <w:rsid w:val="000B499F"/>
    <w:rsid w:val="000B51D3"/>
    <w:rsid w:val="000B5D3D"/>
    <w:rsid w:val="000B67FB"/>
    <w:rsid w:val="000C0CE0"/>
    <w:rsid w:val="000C0D30"/>
    <w:rsid w:val="000C195C"/>
    <w:rsid w:val="000C36B8"/>
    <w:rsid w:val="000C3985"/>
    <w:rsid w:val="000C4B6C"/>
    <w:rsid w:val="000C4BBA"/>
    <w:rsid w:val="000C54F6"/>
    <w:rsid w:val="000C67DF"/>
    <w:rsid w:val="000C71E4"/>
    <w:rsid w:val="000C7C91"/>
    <w:rsid w:val="000D0520"/>
    <w:rsid w:val="000D0632"/>
    <w:rsid w:val="000D0792"/>
    <w:rsid w:val="000D09B2"/>
    <w:rsid w:val="000D1038"/>
    <w:rsid w:val="000D19BE"/>
    <w:rsid w:val="000D28AC"/>
    <w:rsid w:val="000D292B"/>
    <w:rsid w:val="000D2C0C"/>
    <w:rsid w:val="000D3D32"/>
    <w:rsid w:val="000D5452"/>
    <w:rsid w:val="000D5AC8"/>
    <w:rsid w:val="000E02D0"/>
    <w:rsid w:val="000E07B9"/>
    <w:rsid w:val="000E1841"/>
    <w:rsid w:val="000E2479"/>
    <w:rsid w:val="000E2E15"/>
    <w:rsid w:val="000E3078"/>
    <w:rsid w:val="000E3922"/>
    <w:rsid w:val="000E5AD2"/>
    <w:rsid w:val="000E6129"/>
    <w:rsid w:val="000E624A"/>
    <w:rsid w:val="000E67A8"/>
    <w:rsid w:val="000E735F"/>
    <w:rsid w:val="000E74B9"/>
    <w:rsid w:val="000E79B0"/>
    <w:rsid w:val="000F00FA"/>
    <w:rsid w:val="000F0ACA"/>
    <w:rsid w:val="000F3037"/>
    <w:rsid w:val="000F3840"/>
    <w:rsid w:val="000F3D0E"/>
    <w:rsid w:val="000F3F9A"/>
    <w:rsid w:val="000F415A"/>
    <w:rsid w:val="000F5664"/>
    <w:rsid w:val="000F5ACC"/>
    <w:rsid w:val="000F64B8"/>
    <w:rsid w:val="000F7600"/>
    <w:rsid w:val="000F7AF9"/>
    <w:rsid w:val="000F7B66"/>
    <w:rsid w:val="00102E02"/>
    <w:rsid w:val="00103C84"/>
    <w:rsid w:val="00103F9B"/>
    <w:rsid w:val="00104A7E"/>
    <w:rsid w:val="001057C6"/>
    <w:rsid w:val="00105ABB"/>
    <w:rsid w:val="0010692F"/>
    <w:rsid w:val="00106CA3"/>
    <w:rsid w:val="00107139"/>
    <w:rsid w:val="00107360"/>
    <w:rsid w:val="00107928"/>
    <w:rsid w:val="00111E02"/>
    <w:rsid w:val="00112AB1"/>
    <w:rsid w:val="00113DA3"/>
    <w:rsid w:val="00113DD3"/>
    <w:rsid w:val="00113F12"/>
    <w:rsid w:val="00114840"/>
    <w:rsid w:val="00114BEF"/>
    <w:rsid w:val="001158DB"/>
    <w:rsid w:val="00116812"/>
    <w:rsid w:val="0011746D"/>
    <w:rsid w:val="00120A06"/>
    <w:rsid w:val="001211C4"/>
    <w:rsid w:val="00122403"/>
    <w:rsid w:val="0012343E"/>
    <w:rsid w:val="00125180"/>
    <w:rsid w:val="0012541E"/>
    <w:rsid w:val="00125941"/>
    <w:rsid w:val="001265C2"/>
    <w:rsid w:val="001265C5"/>
    <w:rsid w:val="0012752E"/>
    <w:rsid w:val="00127A17"/>
    <w:rsid w:val="00130EF7"/>
    <w:rsid w:val="00130EF9"/>
    <w:rsid w:val="00130FBA"/>
    <w:rsid w:val="001310DC"/>
    <w:rsid w:val="00131262"/>
    <w:rsid w:val="00131523"/>
    <w:rsid w:val="00132820"/>
    <w:rsid w:val="001328C5"/>
    <w:rsid w:val="00132E20"/>
    <w:rsid w:val="001335A8"/>
    <w:rsid w:val="00135EB8"/>
    <w:rsid w:val="00137FAE"/>
    <w:rsid w:val="0014035B"/>
    <w:rsid w:val="00140E6A"/>
    <w:rsid w:val="0014213E"/>
    <w:rsid w:val="00142168"/>
    <w:rsid w:val="00143A19"/>
    <w:rsid w:val="00144434"/>
    <w:rsid w:val="0014478A"/>
    <w:rsid w:val="00144AAD"/>
    <w:rsid w:val="00144F5A"/>
    <w:rsid w:val="00144F85"/>
    <w:rsid w:val="001450AD"/>
    <w:rsid w:val="001450C5"/>
    <w:rsid w:val="00145E89"/>
    <w:rsid w:val="00146CBC"/>
    <w:rsid w:val="001476AD"/>
    <w:rsid w:val="00147D13"/>
    <w:rsid w:val="00147E96"/>
    <w:rsid w:val="00150AA0"/>
    <w:rsid w:val="00152496"/>
    <w:rsid w:val="0015262F"/>
    <w:rsid w:val="00153892"/>
    <w:rsid w:val="00153A67"/>
    <w:rsid w:val="0015455F"/>
    <w:rsid w:val="00155129"/>
    <w:rsid w:val="00156349"/>
    <w:rsid w:val="0015652B"/>
    <w:rsid w:val="00157DC7"/>
    <w:rsid w:val="00157F8C"/>
    <w:rsid w:val="00157FE2"/>
    <w:rsid w:val="001601B0"/>
    <w:rsid w:val="00161252"/>
    <w:rsid w:val="001612F7"/>
    <w:rsid w:val="00161596"/>
    <w:rsid w:val="00161B1D"/>
    <w:rsid w:val="00162712"/>
    <w:rsid w:val="0016272E"/>
    <w:rsid w:val="00163235"/>
    <w:rsid w:val="00164752"/>
    <w:rsid w:val="00164E51"/>
    <w:rsid w:val="00164EDF"/>
    <w:rsid w:val="0016547E"/>
    <w:rsid w:val="00166BBE"/>
    <w:rsid w:val="0016794B"/>
    <w:rsid w:val="001679DE"/>
    <w:rsid w:val="001707F5"/>
    <w:rsid w:val="00171077"/>
    <w:rsid w:val="00171204"/>
    <w:rsid w:val="00171789"/>
    <w:rsid w:val="00171A79"/>
    <w:rsid w:val="001723E4"/>
    <w:rsid w:val="00172A05"/>
    <w:rsid w:val="00174F27"/>
    <w:rsid w:val="0017550D"/>
    <w:rsid w:val="0017583A"/>
    <w:rsid w:val="00177005"/>
    <w:rsid w:val="0017718B"/>
    <w:rsid w:val="00177650"/>
    <w:rsid w:val="00177CDC"/>
    <w:rsid w:val="00180946"/>
    <w:rsid w:val="00180B0F"/>
    <w:rsid w:val="001816E3"/>
    <w:rsid w:val="001824FE"/>
    <w:rsid w:val="00183FBA"/>
    <w:rsid w:val="00184348"/>
    <w:rsid w:val="0018469F"/>
    <w:rsid w:val="0018551F"/>
    <w:rsid w:val="00185618"/>
    <w:rsid w:val="00185CAD"/>
    <w:rsid w:val="001861DA"/>
    <w:rsid w:val="0018620D"/>
    <w:rsid w:val="00186485"/>
    <w:rsid w:val="00186531"/>
    <w:rsid w:val="00186E5C"/>
    <w:rsid w:val="0018770B"/>
    <w:rsid w:val="00187CF3"/>
    <w:rsid w:val="00187FD5"/>
    <w:rsid w:val="00190683"/>
    <w:rsid w:val="00191273"/>
    <w:rsid w:val="001918EC"/>
    <w:rsid w:val="00191941"/>
    <w:rsid w:val="00192BC9"/>
    <w:rsid w:val="00193BF9"/>
    <w:rsid w:val="00193D3A"/>
    <w:rsid w:val="00194440"/>
    <w:rsid w:val="00195161"/>
    <w:rsid w:val="0019555C"/>
    <w:rsid w:val="0019566F"/>
    <w:rsid w:val="001976B3"/>
    <w:rsid w:val="001977EB"/>
    <w:rsid w:val="001A1503"/>
    <w:rsid w:val="001A20F5"/>
    <w:rsid w:val="001A2522"/>
    <w:rsid w:val="001A35CE"/>
    <w:rsid w:val="001A3C90"/>
    <w:rsid w:val="001A4839"/>
    <w:rsid w:val="001A4E9C"/>
    <w:rsid w:val="001A4F4B"/>
    <w:rsid w:val="001A505D"/>
    <w:rsid w:val="001A5440"/>
    <w:rsid w:val="001A5F38"/>
    <w:rsid w:val="001A60B3"/>
    <w:rsid w:val="001A6224"/>
    <w:rsid w:val="001A6C2E"/>
    <w:rsid w:val="001B0270"/>
    <w:rsid w:val="001B059C"/>
    <w:rsid w:val="001B0A79"/>
    <w:rsid w:val="001B2151"/>
    <w:rsid w:val="001B34CC"/>
    <w:rsid w:val="001B4996"/>
    <w:rsid w:val="001B58DC"/>
    <w:rsid w:val="001B6F1E"/>
    <w:rsid w:val="001C0151"/>
    <w:rsid w:val="001C1228"/>
    <w:rsid w:val="001C5764"/>
    <w:rsid w:val="001C5D9D"/>
    <w:rsid w:val="001C633B"/>
    <w:rsid w:val="001C7FE3"/>
    <w:rsid w:val="001D075F"/>
    <w:rsid w:val="001D1ED6"/>
    <w:rsid w:val="001D2853"/>
    <w:rsid w:val="001D325A"/>
    <w:rsid w:val="001D3D81"/>
    <w:rsid w:val="001D4E56"/>
    <w:rsid w:val="001D5044"/>
    <w:rsid w:val="001D52E2"/>
    <w:rsid w:val="001D53B2"/>
    <w:rsid w:val="001D73DE"/>
    <w:rsid w:val="001E0862"/>
    <w:rsid w:val="001E13AE"/>
    <w:rsid w:val="001E1702"/>
    <w:rsid w:val="001E2E14"/>
    <w:rsid w:val="001E3D6D"/>
    <w:rsid w:val="001E3E25"/>
    <w:rsid w:val="001E4ABA"/>
    <w:rsid w:val="001E5419"/>
    <w:rsid w:val="001E63E2"/>
    <w:rsid w:val="001E679A"/>
    <w:rsid w:val="001F0AEC"/>
    <w:rsid w:val="001F1359"/>
    <w:rsid w:val="001F1EAA"/>
    <w:rsid w:val="001F2346"/>
    <w:rsid w:val="001F25D1"/>
    <w:rsid w:val="001F2BB8"/>
    <w:rsid w:val="001F3C10"/>
    <w:rsid w:val="001F3F62"/>
    <w:rsid w:val="001F5A7F"/>
    <w:rsid w:val="001F7652"/>
    <w:rsid w:val="00200008"/>
    <w:rsid w:val="002004A4"/>
    <w:rsid w:val="00201316"/>
    <w:rsid w:val="002022E0"/>
    <w:rsid w:val="002027E3"/>
    <w:rsid w:val="00203AED"/>
    <w:rsid w:val="002045B7"/>
    <w:rsid w:val="00204E1C"/>
    <w:rsid w:val="0020543D"/>
    <w:rsid w:val="002076D2"/>
    <w:rsid w:val="00207E97"/>
    <w:rsid w:val="00210C4C"/>
    <w:rsid w:val="002117D5"/>
    <w:rsid w:val="00211B56"/>
    <w:rsid w:val="00211EAA"/>
    <w:rsid w:val="00212233"/>
    <w:rsid w:val="00212614"/>
    <w:rsid w:val="002131D8"/>
    <w:rsid w:val="00213A11"/>
    <w:rsid w:val="00213B97"/>
    <w:rsid w:val="00213DA8"/>
    <w:rsid w:val="00213DFC"/>
    <w:rsid w:val="002148C5"/>
    <w:rsid w:val="00215326"/>
    <w:rsid w:val="00215DFC"/>
    <w:rsid w:val="002163D9"/>
    <w:rsid w:val="0021646D"/>
    <w:rsid w:val="00217244"/>
    <w:rsid w:val="00217336"/>
    <w:rsid w:val="00217351"/>
    <w:rsid w:val="0022046A"/>
    <w:rsid w:val="0022070F"/>
    <w:rsid w:val="002219CC"/>
    <w:rsid w:val="00221EAB"/>
    <w:rsid w:val="002223A9"/>
    <w:rsid w:val="00223289"/>
    <w:rsid w:val="0022360F"/>
    <w:rsid w:val="00223899"/>
    <w:rsid w:val="002249EE"/>
    <w:rsid w:val="00225214"/>
    <w:rsid w:val="00225A2D"/>
    <w:rsid w:val="00226A1B"/>
    <w:rsid w:val="00227C1F"/>
    <w:rsid w:val="00230C3A"/>
    <w:rsid w:val="00231A26"/>
    <w:rsid w:val="00233410"/>
    <w:rsid w:val="00233B60"/>
    <w:rsid w:val="0023418C"/>
    <w:rsid w:val="002345B8"/>
    <w:rsid w:val="00234F5C"/>
    <w:rsid w:val="00235560"/>
    <w:rsid w:val="00236C09"/>
    <w:rsid w:val="00240D14"/>
    <w:rsid w:val="00241336"/>
    <w:rsid w:val="00241603"/>
    <w:rsid w:val="00241DDC"/>
    <w:rsid w:val="00242B65"/>
    <w:rsid w:val="0024340B"/>
    <w:rsid w:val="00243A18"/>
    <w:rsid w:val="00244414"/>
    <w:rsid w:val="00245366"/>
    <w:rsid w:val="00246170"/>
    <w:rsid w:val="00250B68"/>
    <w:rsid w:val="00251084"/>
    <w:rsid w:val="00251447"/>
    <w:rsid w:val="00252537"/>
    <w:rsid w:val="002533A2"/>
    <w:rsid w:val="00253EF8"/>
    <w:rsid w:val="00254D1B"/>
    <w:rsid w:val="00255410"/>
    <w:rsid w:val="00256421"/>
    <w:rsid w:val="002569DF"/>
    <w:rsid w:val="002569F1"/>
    <w:rsid w:val="00256AC0"/>
    <w:rsid w:val="0025709B"/>
    <w:rsid w:val="002574D1"/>
    <w:rsid w:val="0025759C"/>
    <w:rsid w:val="00257D2D"/>
    <w:rsid w:val="00261295"/>
    <w:rsid w:val="00261D29"/>
    <w:rsid w:val="00261F11"/>
    <w:rsid w:val="0026244E"/>
    <w:rsid w:val="002627FB"/>
    <w:rsid w:val="00263225"/>
    <w:rsid w:val="002638DF"/>
    <w:rsid w:val="00264103"/>
    <w:rsid w:val="00266FE2"/>
    <w:rsid w:val="0026799C"/>
    <w:rsid w:val="00270877"/>
    <w:rsid w:val="0027184F"/>
    <w:rsid w:val="00272675"/>
    <w:rsid w:val="002731E2"/>
    <w:rsid w:val="00274FD0"/>
    <w:rsid w:val="00275035"/>
    <w:rsid w:val="00277308"/>
    <w:rsid w:val="002775E8"/>
    <w:rsid w:val="002779BC"/>
    <w:rsid w:val="00277B51"/>
    <w:rsid w:val="0028107B"/>
    <w:rsid w:val="00281D88"/>
    <w:rsid w:val="00283444"/>
    <w:rsid w:val="00283E9F"/>
    <w:rsid w:val="00285476"/>
    <w:rsid w:val="00285A97"/>
    <w:rsid w:val="00285E03"/>
    <w:rsid w:val="002865E7"/>
    <w:rsid w:val="00286DDF"/>
    <w:rsid w:val="00290344"/>
    <w:rsid w:val="00290CCE"/>
    <w:rsid w:val="00290F95"/>
    <w:rsid w:val="00291571"/>
    <w:rsid w:val="00291E52"/>
    <w:rsid w:val="00292FD8"/>
    <w:rsid w:val="0029301D"/>
    <w:rsid w:val="002944B2"/>
    <w:rsid w:val="00294E8B"/>
    <w:rsid w:val="00294ED5"/>
    <w:rsid w:val="00295119"/>
    <w:rsid w:val="002952E7"/>
    <w:rsid w:val="00295E57"/>
    <w:rsid w:val="002964A7"/>
    <w:rsid w:val="002965A9"/>
    <w:rsid w:val="00296828"/>
    <w:rsid w:val="00297D93"/>
    <w:rsid w:val="002A029E"/>
    <w:rsid w:val="002A170C"/>
    <w:rsid w:val="002A18C5"/>
    <w:rsid w:val="002A198E"/>
    <w:rsid w:val="002A3951"/>
    <w:rsid w:val="002A3A07"/>
    <w:rsid w:val="002A3D6E"/>
    <w:rsid w:val="002A4356"/>
    <w:rsid w:val="002A464F"/>
    <w:rsid w:val="002A4C31"/>
    <w:rsid w:val="002A5784"/>
    <w:rsid w:val="002A6DF8"/>
    <w:rsid w:val="002B01B8"/>
    <w:rsid w:val="002B0631"/>
    <w:rsid w:val="002B23D4"/>
    <w:rsid w:val="002B2584"/>
    <w:rsid w:val="002B2B14"/>
    <w:rsid w:val="002B3652"/>
    <w:rsid w:val="002B3895"/>
    <w:rsid w:val="002B3FE2"/>
    <w:rsid w:val="002B5194"/>
    <w:rsid w:val="002B5F9E"/>
    <w:rsid w:val="002B681C"/>
    <w:rsid w:val="002B750B"/>
    <w:rsid w:val="002C100F"/>
    <w:rsid w:val="002C101F"/>
    <w:rsid w:val="002C3120"/>
    <w:rsid w:val="002C32A1"/>
    <w:rsid w:val="002C50BC"/>
    <w:rsid w:val="002C6E6F"/>
    <w:rsid w:val="002C6E89"/>
    <w:rsid w:val="002C7DFD"/>
    <w:rsid w:val="002C7F3A"/>
    <w:rsid w:val="002D02B9"/>
    <w:rsid w:val="002D284F"/>
    <w:rsid w:val="002D3371"/>
    <w:rsid w:val="002D381F"/>
    <w:rsid w:val="002D40EA"/>
    <w:rsid w:val="002D557C"/>
    <w:rsid w:val="002D56BB"/>
    <w:rsid w:val="002D59A0"/>
    <w:rsid w:val="002D5F4F"/>
    <w:rsid w:val="002D6459"/>
    <w:rsid w:val="002D6AEE"/>
    <w:rsid w:val="002D740C"/>
    <w:rsid w:val="002D76A8"/>
    <w:rsid w:val="002E0868"/>
    <w:rsid w:val="002E1294"/>
    <w:rsid w:val="002E1726"/>
    <w:rsid w:val="002E1C11"/>
    <w:rsid w:val="002E2229"/>
    <w:rsid w:val="002E2631"/>
    <w:rsid w:val="002E2A0F"/>
    <w:rsid w:val="002E2E4D"/>
    <w:rsid w:val="002E3F37"/>
    <w:rsid w:val="002E3F4B"/>
    <w:rsid w:val="002E495E"/>
    <w:rsid w:val="002E521D"/>
    <w:rsid w:val="002E6575"/>
    <w:rsid w:val="002E6721"/>
    <w:rsid w:val="002E7C79"/>
    <w:rsid w:val="002F0197"/>
    <w:rsid w:val="002F0A61"/>
    <w:rsid w:val="002F1C65"/>
    <w:rsid w:val="002F1FA4"/>
    <w:rsid w:val="002F2E73"/>
    <w:rsid w:val="002F3E8D"/>
    <w:rsid w:val="002F3EEF"/>
    <w:rsid w:val="002F424C"/>
    <w:rsid w:val="002F45A0"/>
    <w:rsid w:val="002F484C"/>
    <w:rsid w:val="002F6064"/>
    <w:rsid w:val="002F6B58"/>
    <w:rsid w:val="002F737B"/>
    <w:rsid w:val="003005B5"/>
    <w:rsid w:val="0030087A"/>
    <w:rsid w:val="00300D0E"/>
    <w:rsid w:val="003013AA"/>
    <w:rsid w:val="0030241B"/>
    <w:rsid w:val="00302CAD"/>
    <w:rsid w:val="0030399B"/>
    <w:rsid w:val="00304C30"/>
    <w:rsid w:val="00305121"/>
    <w:rsid w:val="003053BB"/>
    <w:rsid w:val="0030570E"/>
    <w:rsid w:val="00305E79"/>
    <w:rsid w:val="00306971"/>
    <w:rsid w:val="0030736F"/>
    <w:rsid w:val="00307D76"/>
    <w:rsid w:val="00307F96"/>
    <w:rsid w:val="00310D8F"/>
    <w:rsid w:val="00311F18"/>
    <w:rsid w:val="0031238C"/>
    <w:rsid w:val="00312CC5"/>
    <w:rsid w:val="00313574"/>
    <w:rsid w:val="00314117"/>
    <w:rsid w:val="003153E0"/>
    <w:rsid w:val="00317C00"/>
    <w:rsid w:val="00317DA8"/>
    <w:rsid w:val="00317EDF"/>
    <w:rsid w:val="00321B22"/>
    <w:rsid w:val="00324315"/>
    <w:rsid w:val="0032452B"/>
    <w:rsid w:val="00324643"/>
    <w:rsid w:val="00324B5A"/>
    <w:rsid w:val="00325313"/>
    <w:rsid w:val="0032534B"/>
    <w:rsid w:val="003256AC"/>
    <w:rsid w:val="00325BF8"/>
    <w:rsid w:val="0032701F"/>
    <w:rsid w:val="003272D5"/>
    <w:rsid w:val="003276C5"/>
    <w:rsid w:val="0032775A"/>
    <w:rsid w:val="003279E7"/>
    <w:rsid w:val="00330ACA"/>
    <w:rsid w:val="00331338"/>
    <w:rsid w:val="0033153A"/>
    <w:rsid w:val="003315D4"/>
    <w:rsid w:val="0033225B"/>
    <w:rsid w:val="003325F1"/>
    <w:rsid w:val="0033324D"/>
    <w:rsid w:val="00333D11"/>
    <w:rsid w:val="00334F01"/>
    <w:rsid w:val="00336477"/>
    <w:rsid w:val="00337879"/>
    <w:rsid w:val="00340324"/>
    <w:rsid w:val="00340563"/>
    <w:rsid w:val="0034065E"/>
    <w:rsid w:val="00340702"/>
    <w:rsid w:val="00340850"/>
    <w:rsid w:val="003411B5"/>
    <w:rsid w:val="003413E3"/>
    <w:rsid w:val="003418E4"/>
    <w:rsid w:val="0034194B"/>
    <w:rsid w:val="00341CAB"/>
    <w:rsid w:val="00341FE3"/>
    <w:rsid w:val="00342F2D"/>
    <w:rsid w:val="00343EC9"/>
    <w:rsid w:val="003443B5"/>
    <w:rsid w:val="0034501A"/>
    <w:rsid w:val="003454ED"/>
    <w:rsid w:val="003472A9"/>
    <w:rsid w:val="00347395"/>
    <w:rsid w:val="00347549"/>
    <w:rsid w:val="00350336"/>
    <w:rsid w:val="00350385"/>
    <w:rsid w:val="003503AD"/>
    <w:rsid w:val="00350C1A"/>
    <w:rsid w:val="00350E36"/>
    <w:rsid w:val="00350E7D"/>
    <w:rsid w:val="00351701"/>
    <w:rsid w:val="00351AA3"/>
    <w:rsid w:val="00351E7F"/>
    <w:rsid w:val="0035285C"/>
    <w:rsid w:val="00352A3A"/>
    <w:rsid w:val="00352AB6"/>
    <w:rsid w:val="00352EAA"/>
    <w:rsid w:val="00353AD2"/>
    <w:rsid w:val="00355306"/>
    <w:rsid w:val="003559A8"/>
    <w:rsid w:val="00357A30"/>
    <w:rsid w:val="00360956"/>
    <w:rsid w:val="00361034"/>
    <w:rsid w:val="003618AF"/>
    <w:rsid w:val="00361EB2"/>
    <w:rsid w:val="00361FC2"/>
    <w:rsid w:val="0036341F"/>
    <w:rsid w:val="00363ABF"/>
    <w:rsid w:val="00364253"/>
    <w:rsid w:val="0036652E"/>
    <w:rsid w:val="00366D42"/>
    <w:rsid w:val="00367E34"/>
    <w:rsid w:val="003700CC"/>
    <w:rsid w:val="00370499"/>
    <w:rsid w:val="00370760"/>
    <w:rsid w:val="00370F26"/>
    <w:rsid w:val="003710A7"/>
    <w:rsid w:val="003713F4"/>
    <w:rsid w:val="003717CC"/>
    <w:rsid w:val="00371ABA"/>
    <w:rsid w:val="00371E36"/>
    <w:rsid w:val="0037245E"/>
    <w:rsid w:val="003727F3"/>
    <w:rsid w:val="00374AFA"/>
    <w:rsid w:val="00374CA8"/>
    <w:rsid w:val="00375268"/>
    <w:rsid w:val="00375D72"/>
    <w:rsid w:val="00377E87"/>
    <w:rsid w:val="00380A3A"/>
    <w:rsid w:val="003818C6"/>
    <w:rsid w:val="00381EB9"/>
    <w:rsid w:val="00382F68"/>
    <w:rsid w:val="0038383E"/>
    <w:rsid w:val="00383A2B"/>
    <w:rsid w:val="00383EE9"/>
    <w:rsid w:val="0038402D"/>
    <w:rsid w:val="0038482A"/>
    <w:rsid w:val="00384851"/>
    <w:rsid w:val="003851AD"/>
    <w:rsid w:val="0038607C"/>
    <w:rsid w:val="00386BDD"/>
    <w:rsid w:val="00386D0A"/>
    <w:rsid w:val="00387941"/>
    <w:rsid w:val="00391103"/>
    <w:rsid w:val="00391456"/>
    <w:rsid w:val="003924A4"/>
    <w:rsid w:val="00393119"/>
    <w:rsid w:val="003932A1"/>
    <w:rsid w:val="00393389"/>
    <w:rsid w:val="00393DC5"/>
    <w:rsid w:val="00394094"/>
    <w:rsid w:val="00395779"/>
    <w:rsid w:val="00395D95"/>
    <w:rsid w:val="00396E18"/>
    <w:rsid w:val="00396FA5"/>
    <w:rsid w:val="00397247"/>
    <w:rsid w:val="0039728A"/>
    <w:rsid w:val="00397EB6"/>
    <w:rsid w:val="003A02AD"/>
    <w:rsid w:val="003A0C48"/>
    <w:rsid w:val="003A0CD0"/>
    <w:rsid w:val="003A0E6F"/>
    <w:rsid w:val="003A0EA8"/>
    <w:rsid w:val="003A0EAB"/>
    <w:rsid w:val="003A0FD7"/>
    <w:rsid w:val="003A1542"/>
    <w:rsid w:val="003A1F50"/>
    <w:rsid w:val="003A4FE2"/>
    <w:rsid w:val="003A589A"/>
    <w:rsid w:val="003A71EB"/>
    <w:rsid w:val="003A73A6"/>
    <w:rsid w:val="003B0151"/>
    <w:rsid w:val="003B0154"/>
    <w:rsid w:val="003B01DD"/>
    <w:rsid w:val="003B0632"/>
    <w:rsid w:val="003B14F1"/>
    <w:rsid w:val="003B15C6"/>
    <w:rsid w:val="003B1D8D"/>
    <w:rsid w:val="003B2DF5"/>
    <w:rsid w:val="003B3053"/>
    <w:rsid w:val="003B3823"/>
    <w:rsid w:val="003B3AE6"/>
    <w:rsid w:val="003B4607"/>
    <w:rsid w:val="003B6639"/>
    <w:rsid w:val="003B6B7E"/>
    <w:rsid w:val="003B73E9"/>
    <w:rsid w:val="003B74A0"/>
    <w:rsid w:val="003B7C45"/>
    <w:rsid w:val="003B7C4C"/>
    <w:rsid w:val="003C0ECB"/>
    <w:rsid w:val="003C1951"/>
    <w:rsid w:val="003C4900"/>
    <w:rsid w:val="003C4EB5"/>
    <w:rsid w:val="003C70B4"/>
    <w:rsid w:val="003C7176"/>
    <w:rsid w:val="003D07BE"/>
    <w:rsid w:val="003D1B13"/>
    <w:rsid w:val="003D1EE8"/>
    <w:rsid w:val="003D23A7"/>
    <w:rsid w:val="003D3A21"/>
    <w:rsid w:val="003D630E"/>
    <w:rsid w:val="003D6F7F"/>
    <w:rsid w:val="003D7EE0"/>
    <w:rsid w:val="003E13ED"/>
    <w:rsid w:val="003E1E32"/>
    <w:rsid w:val="003E20BB"/>
    <w:rsid w:val="003E3134"/>
    <w:rsid w:val="003E3BDC"/>
    <w:rsid w:val="003E3C15"/>
    <w:rsid w:val="003E4AE3"/>
    <w:rsid w:val="003E4F94"/>
    <w:rsid w:val="003E5BF8"/>
    <w:rsid w:val="003E5F77"/>
    <w:rsid w:val="003E6B4D"/>
    <w:rsid w:val="003E728E"/>
    <w:rsid w:val="003E7CA5"/>
    <w:rsid w:val="003F05AE"/>
    <w:rsid w:val="003F0D0D"/>
    <w:rsid w:val="003F1961"/>
    <w:rsid w:val="003F1A0F"/>
    <w:rsid w:val="003F21D3"/>
    <w:rsid w:val="003F2719"/>
    <w:rsid w:val="003F2A73"/>
    <w:rsid w:val="003F2B07"/>
    <w:rsid w:val="003F2C3D"/>
    <w:rsid w:val="003F337B"/>
    <w:rsid w:val="003F358B"/>
    <w:rsid w:val="003F39B1"/>
    <w:rsid w:val="003F39E7"/>
    <w:rsid w:val="003F4B57"/>
    <w:rsid w:val="003F5531"/>
    <w:rsid w:val="003F5908"/>
    <w:rsid w:val="003F745B"/>
    <w:rsid w:val="0040198B"/>
    <w:rsid w:val="00401BFC"/>
    <w:rsid w:val="00401FFF"/>
    <w:rsid w:val="0040233C"/>
    <w:rsid w:val="004030B6"/>
    <w:rsid w:val="0040321F"/>
    <w:rsid w:val="00403419"/>
    <w:rsid w:val="00403489"/>
    <w:rsid w:val="00404E25"/>
    <w:rsid w:val="004053A6"/>
    <w:rsid w:val="00405755"/>
    <w:rsid w:val="00406866"/>
    <w:rsid w:val="00410843"/>
    <w:rsid w:val="00412E33"/>
    <w:rsid w:val="0041374C"/>
    <w:rsid w:val="004138D1"/>
    <w:rsid w:val="004143B9"/>
    <w:rsid w:val="0041580B"/>
    <w:rsid w:val="00417558"/>
    <w:rsid w:val="00417908"/>
    <w:rsid w:val="004207D4"/>
    <w:rsid w:val="004209C4"/>
    <w:rsid w:val="00421465"/>
    <w:rsid w:val="00421645"/>
    <w:rsid w:val="00421646"/>
    <w:rsid w:val="00421BC3"/>
    <w:rsid w:val="00421C4F"/>
    <w:rsid w:val="004227B1"/>
    <w:rsid w:val="004231CA"/>
    <w:rsid w:val="00424573"/>
    <w:rsid w:val="00424C10"/>
    <w:rsid w:val="00425571"/>
    <w:rsid w:val="00425681"/>
    <w:rsid w:val="004267B0"/>
    <w:rsid w:val="00426F9D"/>
    <w:rsid w:val="00427633"/>
    <w:rsid w:val="00427BD9"/>
    <w:rsid w:val="00432A64"/>
    <w:rsid w:val="00432D67"/>
    <w:rsid w:val="00433E27"/>
    <w:rsid w:val="00434B94"/>
    <w:rsid w:val="00435FE9"/>
    <w:rsid w:val="0043619D"/>
    <w:rsid w:val="00437617"/>
    <w:rsid w:val="0044161F"/>
    <w:rsid w:val="004419B4"/>
    <w:rsid w:val="00441F58"/>
    <w:rsid w:val="00442A13"/>
    <w:rsid w:val="004431D9"/>
    <w:rsid w:val="00443D03"/>
    <w:rsid w:val="004440A4"/>
    <w:rsid w:val="00444B18"/>
    <w:rsid w:val="00445696"/>
    <w:rsid w:val="004460A6"/>
    <w:rsid w:val="00446443"/>
    <w:rsid w:val="00446DA5"/>
    <w:rsid w:val="00447AF1"/>
    <w:rsid w:val="00447DD2"/>
    <w:rsid w:val="00447FBA"/>
    <w:rsid w:val="00451094"/>
    <w:rsid w:val="004516CE"/>
    <w:rsid w:val="004529C5"/>
    <w:rsid w:val="0045389F"/>
    <w:rsid w:val="00454D69"/>
    <w:rsid w:val="004552D3"/>
    <w:rsid w:val="004571F6"/>
    <w:rsid w:val="004574C6"/>
    <w:rsid w:val="0046042E"/>
    <w:rsid w:val="00460CA5"/>
    <w:rsid w:val="0046107B"/>
    <w:rsid w:val="00463254"/>
    <w:rsid w:val="00463D36"/>
    <w:rsid w:val="00463E49"/>
    <w:rsid w:val="00465083"/>
    <w:rsid w:val="004668B4"/>
    <w:rsid w:val="00467987"/>
    <w:rsid w:val="00467CFD"/>
    <w:rsid w:val="00467EBC"/>
    <w:rsid w:val="004704F2"/>
    <w:rsid w:val="00471904"/>
    <w:rsid w:val="004723C5"/>
    <w:rsid w:val="00472800"/>
    <w:rsid w:val="004731CE"/>
    <w:rsid w:val="00474703"/>
    <w:rsid w:val="00474E85"/>
    <w:rsid w:val="00475649"/>
    <w:rsid w:val="00475FB4"/>
    <w:rsid w:val="00476485"/>
    <w:rsid w:val="0047653C"/>
    <w:rsid w:val="0047659E"/>
    <w:rsid w:val="00476A6D"/>
    <w:rsid w:val="00476A9A"/>
    <w:rsid w:val="0048000F"/>
    <w:rsid w:val="00480784"/>
    <w:rsid w:val="00482885"/>
    <w:rsid w:val="0048404C"/>
    <w:rsid w:val="0048537C"/>
    <w:rsid w:val="00485F01"/>
    <w:rsid w:val="004872B5"/>
    <w:rsid w:val="004876AF"/>
    <w:rsid w:val="0048797A"/>
    <w:rsid w:val="00487CBE"/>
    <w:rsid w:val="00491572"/>
    <w:rsid w:val="00491E65"/>
    <w:rsid w:val="00493EBB"/>
    <w:rsid w:val="0049409F"/>
    <w:rsid w:val="004944F7"/>
    <w:rsid w:val="00495085"/>
    <w:rsid w:val="004A0CCB"/>
    <w:rsid w:val="004A163B"/>
    <w:rsid w:val="004A22ED"/>
    <w:rsid w:val="004A25A7"/>
    <w:rsid w:val="004A2618"/>
    <w:rsid w:val="004A2C7C"/>
    <w:rsid w:val="004A331D"/>
    <w:rsid w:val="004A483D"/>
    <w:rsid w:val="004A61EA"/>
    <w:rsid w:val="004A79B4"/>
    <w:rsid w:val="004B00CA"/>
    <w:rsid w:val="004B1DFC"/>
    <w:rsid w:val="004B253E"/>
    <w:rsid w:val="004B2F31"/>
    <w:rsid w:val="004B3625"/>
    <w:rsid w:val="004B5A28"/>
    <w:rsid w:val="004B5B64"/>
    <w:rsid w:val="004B63B7"/>
    <w:rsid w:val="004B765F"/>
    <w:rsid w:val="004B7D64"/>
    <w:rsid w:val="004C04BA"/>
    <w:rsid w:val="004C07C4"/>
    <w:rsid w:val="004C13A0"/>
    <w:rsid w:val="004C16D3"/>
    <w:rsid w:val="004C1DEB"/>
    <w:rsid w:val="004C2083"/>
    <w:rsid w:val="004C29FE"/>
    <w:rsid w:val="004C2E51"/>
    <w:rsid w:val="004C32B2"/>
    <w:rsid w:val="004C3559"/>
    <w:rsid w:val="004C4B74"/>
    <w:rsid w:val="004C56BB"/>
    <w:rsid w:val="004C5E34"/>
    <w:rsid w:val="004C7A3F"/>
    <w:rsid w:val="004D031D"/>
    <w:rsid w:val="004D14AA"/>
    <w:rsid w:val="004D1E92"/>
    <w:rsid w:val="004D35BD"/>
    <w:rsid w:val="004D483B"/>
    <w:rsid w:val="004D4D69"/>
    <w:rsid w:val="004D52B4"/>
    <w:rsid w:val="004D6272"/>
    <w:rsid w:val="004D65CA"/>
    <w:rsid w:val="004D73B1"/>
    <w:rsid w:val="004D7FF0"/>
    <w:rsid w:val="004E012D"/>
    <w:rsid w:val="004E079C"/>
    <w:rsid w:val="004E11BD"/>
    <w:rsid w:val="004E1C58"/>
    <w:rsid w:val="004E34E5"/>
    <w:rsid w:val="004E4BB8"/>
    <w:rsid w:val="004E4DAA"/>
    <w:rsid w:val="004E5D43"/>
    <w:rsid w:val="004E6213"/>
    <w:rsid w:val="004F0BCF"/>
    <w:rsid w:val="004F16EA"/>
    <w:rsid w:val="004F2C82"/>
    <w:rsid w:val="004F2E55"/>
    <w:rsid w:val="004F4FC6"/>
    <w:rsid w:val="004F5F14"/>
    <w:rsid w:val="004F755A"/>
    <w:rsid w:val="004F7CBC"/>
    <w:rsid w:val="0050063F"/>
    <w:rsid w:val="005016B6"/>
    <w:rsid w:val="005031A1"/>
    <w:rsid w:val="00504595"/>
    <w:rsid w:val="005060B4"/>
    <w:rsid w:val="00506275"/>
    <w:rsid w:val="00511813"/>
    <w:rsid w:val="0051187D"/>
    <w:rsid w:val="00511C70"/>
    <w:rsid w:val="005127A2"/>
    <w:rsid w:val="00512CCC"/>
    <w:rsid w:val="005140AC"/>
    <w:rsid w:val="005147ED"/>
    <w:rsid w:val="0051499A"/>
    <w:rsid w:val="00514ED6"/>
    <w:rsid w:val="00516952"/>
    <w:rsid w:val="00516B48"/>
    <w:rsid w:val="005206BC"/>
    <w:rsid w:val="005206CD"/>
    <w:rsid w:val="00523B1A"/>
    <w:rsid w:val="005241FA"/>
    <w:rsid w:val="00524605"/>
    <w:rsid w:val="00525A88"/>
    <w:rsid w:val="00525E18"/>
    <w:rsid w:val="005262A5"/>
    <w:rsid w:val="00526E5D"/>
    <w:rsid w:val="005308F9"/>
    <w:rsid w:val="00530BF8"/>
    <w:rsid w:val="00530C6B"/>
    <w:rsid w:val="00530FA0"/>
    <w:rsid w:val="0053108D"/>
    <w:rsid w:val="00531261"/>
    <w:rsid w:val="005318E9"/>
    <w:rsid w:val="00532513"/>
    <w:rsid w:val="005334C4"/>
    <w:rsid w:val="00533893"/>
    <w:rsid w:val="00533F9E"/>
    <w:rsid w:val="005349A6"/>
    <w:rsid w:val="00534B39"/>
    <w:rsid w:val="0053770F"/>
    <w:rsid w:val="00537CBA"/>
    <w:rsid w:val="005405EA"/>
    <w:rsid w:val="00542271"/>
    <w:rsid w:val="00542B9F"/>
    <w:rsid w:val="00543829"/>
    <w:rsid w:val="00543849"/>
    <w:rsid w:val="005438FC"/>
    <w:rsid w:val="00544C39"/>
    <w:rsid w:val="00544D13"/>
    <w:rsid w:val="00545ACB"/>
    <w:rsid w:val="00545CA2"/>
    <w:rsid w:val="0054707B"/>
    <w:rsid w:val="00551B49"/>
    <w:rsid w:val="00551C00"/>
    <w:rsid w:val="00553553"/>
    <w:rsid w:val="00554331"/>
    <w:rsid w:val="005548C7"/>
    <w:rsid w:val="00554CA0"/>
    <w:rsid w:val="00555B1C"/>
    <w:rsid w:val="00555D60"/>
    <w:rsid w:val="00556166"/>
    <w:rsid w:val="00556A9F"/>
    <w:rsid w:val="005570A9"/>
    <w:rsid w:val="00557D22"/>
    <w:rsid w:val="0056020A"/>
    <w:rsid w:val="005618E5"/>
    <w:rsid w:val="0056235E"/>
    <w:rsid w:val="00563CF9"/>
    <w:rsid w:val="00564739"/>
    <w:rsid w:val="00564D43"/>
    <w:rsid w:val="00565193"/>
    <w:rsid w:val="005655ED"/>
    <w:rsid w:val="005659CD"/>
    <w:rsid w:val="00567BBD"/>
    <w:rsid w:val="0057043B"/>
    <w:rsid w:val="00570759"/>
    <w:rsid w:val="005708E0"/>
    <w:rsid w:val="00570A1D"/>
    <w:rsid w:val="00571598"/>
    <w:rsid w:val="00571804"/>
    <w:rsid w:val="005719F0"/>
    <w:rsid w:val="00571E3E"/>
    <w:rsid w:val="005758BE"/>
    <w:rsid w:val="0057722E"/>
    <w:rsid w:val="00577351"/>
    <w:rsid w:val="00577802"/>
    <w:rsid w:val="00580BBC"/>
    <w:rsid w:val="00580C1E"/>
    <w:rsid w:val="00581A70"/>
    <w:rsid w:val="005821EF"/>
    <w:rsid w:val="0058252C"/>
    <w:rsid w:val="0058277F"/>
    <w:rsid w:val="00583542"/>
    <w:rsid w:val="0058385F"/>
    <w:rsid w:val="00583AD1"/>
    <w:rsid w:val="00584BC0"/>
    <w:rsid w:val="00584D95"/>
    <w:rsid w:val="005860DC"/>
    <w:rsid w:val="005860FA"/>
    <w:rsid w:val="0058633A"/>
    <w:rsid w:val="0058654A"/>
    <w:rsid w:val="005870BD"/>
    <w:rsid w:val="00587F8D"/>
    <w:rsid w:val="00590A01"/>
    <w:rsid w:val="005933A2"/>
    <w:rsid w:val="005946D6"/>
    <w:rsid w:val="00595077"/>
    <w:rsid w:val="0059585A"/>
    <w:rsid w:val="00596656"/>
    <w:rsid w:val="0059698C"/>
    <w:rsid w:val="00596E24"/>
    <w:rsid w:val="005972BC"/>
    <w:rsid w:val="005974AC"/>
    <w:rsid w:val="0059753D"/>
    <w:rsid w:val="0059763D"/>
    <w:rsid w:val="00597A7A"/>
    <w:rsid w:val="005A08D4"/>
    <w:rsid w:val="005A0D03"/>
    <w:rsid w:val="005A12DC"/>
    <w:rsid w:val="005A146E"/>
    <w:rsid w:val="005A1BE7"/>
    <w:rsid w:val="005A210E"/>
    <w:rsid w:val="005A25E7"/>
    <w:rsid w:val="005A2C7A"/>
    <w:rsid w:val="005A32DD"/>
    <w:rsid w:val="005A3441"/>
    <w:rsid w:val="005A4DBC"/>
    <w:rsid w:val="005A7A39"/>
    <w:rsid w:val="005B0023"/>
    <w:rsid w:val="005B0EC2"/>
    <w:rsid w:val="005B2222"/>
    <w:rsid w:val="005B306F"/>
    <w:rsid w:val="005B321A"/>
    <w:rsid w:val="005B4C50"/>
    <w:rsid w:val="005B53EF"/>
    <w:rsid w:val="005B578C"/>
    <w:rsid w:val="005B5AF3"/>
    <w:rsid w:val="005B5D3B"/>
    <w:rsid w:val="005B6B12"/>
    <w:rsid w:val="005B750D"/>
    <w:rsid w:val="005C2672"/>
    <w:rsid w:val="005C6023"/>
    <w:rsid w:val="005C7D4F"/>
    <w:rsid w:val="005D0326"/>
    <w:rsid w:val="005D0720"/>
    <w:rsid w:val="005D213A"/>
    <w:rsid w:val="005D2CE4"/>
    <w:rsid w:val="005D3493"/>
    <w:rsid w:val="005D3D4F"/>
    <w:rsid w:val="005D4310"/>
    <w:rsid w:val="005D4BA4"/>
    <w:rsid w:val="005D5253"/>
    <w:rsid w:val="005D5348"/>
    <w:rsid w:val="005D7019"/>
    <w:rsid w:val="005D7DE3"/>
    <w:rsid w:val="005E0F1E"/>
    <w:rsid w:val="005E0F85"/>
    <w:rsid w:val="005E2C9D"/>
    <w:rsid w:val="005E3100"/>
    <w:rsid w:val="005E3551"/>
    <w:rsid w:val="005E3582"/>
    <w:rsid w:val="005E3873"/>
    <w:rsid w:val="005E38CD"/>
    <w:rsid w:val="005E4828"/>
    <w:rsid w:val="005E5A61"/>
    <w:rsid w:val="005E62C9"/>
    <w:rsid w:val="005E6B06"/>
    <w:rsid w:val="005E6E6B"/>
    <w:rsid w:val="005E7004"/>
    <w:rsid w:val="005E77A2"/>
    <w:rsid w:val="005E7804"/>
    <w:rsid w:val="005E789B"/>
    <w:rsid w:val="005E7911"/>
    <w:rsid w:val="005E7A04"/>
    <w:rsid w:val="005F0554"/>
    <w:rsid w:val="005F0F40"/>
    <w:rsid w:val="005F1361"/>
    <w:rsid w:val="005F1A84"/>
    <w:rsid w:val="005F1B3A"/>
    <w:rsid w:val="005F2763"/>
    <w:rsid w:val="005F2A57"/>
    <w:rsid w:val="005F2A93"/>
    <w:rsid w:val="005F2B98"/>
    <w:rsid w:val="005F3440"/>
    <w:rsid w:val="005F372E"/>
    <w:rsid w:val="005F4055"/>
    <w:rsid w:val="005F418B"/>
    <w:rsid w:val="005F4284"/>
    <w:rsid w:val="005F5870"/>
    <w:rsid w:val="005F68DD"/>
    <w:rsid w:val="005F6950"/>
    <w:rsid w:val="005F6B8E"/>
    <w:rsid w:val="005F6BC8"/>
    <w:rsid w:val="005F722A"/>
    <w:rsid w:val="005F73F3"/>
    <w:rsid w:val="0060054B"/>
    <w:rsid w:val="00600E13"/>
    <w:rsid w:val="00601632"/>
    <w:rsid w:val="00601FFB"/>
    <w:rsid w:val="006026DC"/>
    <w:rsid w:val="00602C34"/>
    <w:rsid w:val="00603991"/>
    <w:rsid w:val="00603C8C"/>
    <w:rsid w:val="00603F53"/>
    <w:rsid w:val="006056AE"/>
    <w:rsid w:val="0060592E"/>
    <w:rsid w:val="00606DD6"/>
    <w:rsid w:val="006101E2"/>
    <w:rsid w:val="00610297"/>
    <w:rsid w:val="00610339"/>
    <w:rsid w:val="00610DA2"/>
    <w:rsid w:val="006119F4"/>
    <w:rsid w:val="00612BCD"/>
    <w:rsid w:val="00613120"/>
    <w:rsid w:val="00613300"/>
    <w:rsid w:val="00614E78"/>
    <w:rsid w:val="006157E2"/>
    <w:rsid w:val="00616703"/>
    <w:rsid w:val="00616E7D"/>
    <w:rsid w:val="00616F68"/>
    <w:rsid w:val="00617D7F"/>
    <w:rsid w:val="00620D3C"/>
    <w:rsid w:val="006214F3"/>
    <w:rsid w:val="0062190A"/>
    <w:rsid w:val="00622BDD"/>
    <w:rsid w:val="006237C9"/>
    <w:rsid w:val="00623AA8"/>
    <w:rsid w:val="00623B26"/>
    <w:rsid w:val="00623D5C"/>
    <w:rsid w:val="00624467"/>
    <w:rsid w:val="00624E80"/>
    <w:rsid w:val="00625F90"/>
    <w:rsid w:val="006269C8"/>
    <w:rsid w:val="00627007"/>
    <w:rsid w:val="006271C9"/>
    <w:rsid w:val="00627D65"/>
    <w:rsid w:val="00630258"/>
    <w:rsid w:val="00630297"/>
    <w:rsid w:val="006304F8"/>
    <w:rsid w:val="006308F6"/>
    <w:rsid w:val="006341B3"/>
    <w:rsid w:val="0063514F"/>
    <w:rsid w:val="0063565E"/>
    <w:rsid w:val="0063665A"/>
    <w:rsid w:val="0063686C"/>
    <w:rsid w:val="00636E02"/>
    <w:rsid w:val="00636F32"/>
    <w:rsid w:val="0064052B"/>
    <w:rsid w:val="006405B2"/>
    <w:rsid w:val="00640C44"/>
    <w:rsid w:val="00641397"/>
    <w:rsid w:val="00641BD8"/>
    <w:rsid w:val="00641CF4"/>
    <w:rsid w:val="00641E1F"/>
    <w:rsid w:val="0064220F"/>
    <w:rsid w:val="00642297"/>
    <w:rsid w:val="00642319"/>
    <w:rsid w:val="00642388"/>
    <w:rsid w:val="00642700"/>
    <w:rsid w:val="00642934"/>
    <w:rsid w:val="00644A34"/>
    <w:rsid w:val="00645F26"/>
    <w:rsid w:val="0064636B"/>
    <w:rsid w:val="00646A1B"/>
    <w:rsid w:val="00646A8B"/>
    <w:rsid w:val="00646F12"/>
    <w:rsid w:val="00650596"/>
    <w:rsid w:val="00651F14"/>
    <w:rsid w:val="0065218B"/>
    <w:rsid w:val="006523F7"/>
    <w:rsid w:val="0065262C"/>
    <w:rsid w:val="00652BC2"/>
    <w:rsid w:val="0065451B"/>
    <w:rsid w:val="0065452E"/>
    <w:rsid w:val="00656013"/>
    <w:rsid w:val="00656555"/>
    <w:rsid w:val="00656C43"/>
    <w:rsid w:val="00656E78"/>
    <w:rsid w:val="00657557"/>
    <w:rsid w:val="006577D2"/>
    <w:rsid w:val="00657C7F"/>
    <w:rsid w:val="006604F1"/>
    <w:rsid w:val="006610E0"/>
    <w:rsid w:val="00661B19"/>
    <w:rsid w:val="00662882"/>
    <w:rsid w:val="00662BF4"/>
    <w:rsid w:val="00663263"/>
    <w:rsid w:val="006641A0"/>
    <w:rsid w:val="0066575A"/>
    <w:rsid w:val="0066580A"/>
    <w:rsid w:val="00665A7C"/>
    <w:rsid w:val="0066659B"/>
    <w:rsid w:val="00667057"/>
    <w:rsid w:val="006672E8"/>
    <w:rsid w:val="0066794E"/>
    <w:rsid w:val="00667991"/>
    <w:rsid w:val="00670960"/>
    <w:rsid w:val="00671363"/>
    <w:rsid w:val="0067152F"/>
    <w:rsid w:val="00671730"/>
    <w:rsid w:val="0067271E"/>
    <w:rsid w:val="006729EB"/>
    <w:rsid w:val="00673ED8"/>
    <w:rsid w:val="00674581"/>
    <w:rsid w:val="0067661B"/>
    <w:rsid w:val="00676930"/>
    <w:rsid w:val="006777CE"/>
    <w:rsid w:val="006778D5"/>
    <w:rsid w:val="00677E71"/>
    <w:rsid w:val="006804A4"/>
    <w:rsid w:val="00680974"/>
    <w:rsid w:val="00681F37"/>
    <w:rsid w:val="00682012"/>
    <w:rsid w:val="006820D0"/>
    <w:rsid w:val="006826CC"/>
    <w:rsid w:val="00683238"/>
    <w:rsid w:val="00683C5E"/>
    <w:rsid w:val="006849A0"/>
    <w:rsid w:val="00684C39"/>
    <w:rsid w:val="00685509"/>
    <w:rsid w:val="00692905"/>
    <w:rsid w:val="00693CF2"/>
    <w:rsid w:val="00694370"/>
    <w:rsid w:val="00694FDE"/>
    <w:rsid w:val="00695269"/>
    <w:rsid w:val="00695363"/>
    <w:rsid w:val="00695AC8"/>
    <w:rsid w:val="00696419"/>
    <w:rsid w:val="00696A8F"/>
    <w:rsid w:val="006A1D06"/>
    <w:rsid w:val="006A236D"/>
    <w:rsid w:val="006A34EA"/>
    <w:rsid w:val="006A4C94"/>
    <w:rsid w:val="006A53CB"/>
    <w:rsid w:val="006A62C4"/>
    <w:rsid w:val="006A6374"/>
    <w:rsid w:val="006A6CCB"/>
    <w:rsid w:val="006A7A10"/>
    <w:rsid w:val="006B02E8"/>
    <w:rsid w:val="006B0DA4"/>
    <w:rsid w:val="006B1B6B"/>
    <w:rsid w:val="006B1CFB"/>
    <w:rsid w:val="006B24AE"/>
    <w:rsid w:val="006B2A52"/>
    <w:rsid w:val="006B3A8D"/>
    <w:rsid w:val="006B3CFF"/>
    <w:rsid w:val="006B4441"/>
    <w:rsid w:val="006B4678"/>
    <w:rsid w:val="006B7273"/>
    <w:rsid w:val="006B7B66"/>
    <w:rsid w:val="006C0D3A"/>
    <w:rsid w:val="006C34F6"/>
    <w:rsid w:val="006C5134"/>
    <w:rsid w:val="006C5A3D"/>
    <w:rsid w:val="006C5A8E"/>
    <w:rsid w:val="006C6451"/>
    <w:rsid w:val="006C6605"/>
    <w:rsid w:val="006C6F6D"/>
    <w:rsid w:val="006C7A96"/>
    <w:rsid w:val="006C7BA9"/>
    <w:rsid w:val="006C7C6C"/>
    <w:rsid w:val="006C7C82"/>
    <w:rsid w:val="006C7DA3"/>
    <w:rsid w:val="006D161D"/>
    <w:rsid w:val="006D173B"/>
    <w:rsid w:val="006D1F37"/>
    <w:rsid w:val="006D285C"/>
    <w:rsid w:val="006D2CBE"/>
    <w:rsid w:val="006D2DE8"/>
    <w:rsid w:val="006D37C0"/>
    <w:rsid w:val="006D390C"/>
    <w:rsid w:val="006D3CBC"/>
    <w:rsid w:val="006D3F43"/>
    <w:rsid w:val="006D431E"/>
    <w:rsid w:val="006D4BBA"/>
    <w:rsid w:val="006D6406"/>
    <w:rsid w:val="006D79E3"/>
    <w:rsid w:val="006E0D6F"/>
    <w:rsid w:val="006E19F3"/>
    <w:rsid w:val="006E1C95"/>
    <w:rsid w:val="006E1D4B"/>
    <w:rsid w:val="006E24E2"/>
    <w:rsid w:val="006E2516"/>
    <w:rsid w:val="006E2CB5"/>
    <w:rsid w:val="006E2DAE"/>
    <w:rsid w:val="006E38B1"/>
    <w:rsid w:val="006E3F3A"/>
    <w:rsid w:val="006E415E"/>
    <w:rsid w:val="006E4190"/>
    <w:rsid w:val="006E4F7F"/>
    <w:rsid w:val="006E5D4C"/>
    <w:rsid w:val="006E6A01"/>
    <w:rsid w:val="006E7102"/>
    <w:rsid w:val="006E787E"/>
    <w:rsid w:val="006E7ED9"/>
    <w:rsid w:val="006F0AA2"/>
    <w:rsid w:val="006F0E01"/>
    <w:rsid w:val="006F1296"/>
    <w:rsid w:val="006F21BB"/>
    <w:rsid w:val="006F2401"/>
    <w:rsid w:val="006F24D1"/>
    <w:rsid w:val="006F24E8"/>
    <w:rsid w:val="006F3617"/>
    <w:rsid w:val="006F4C3B"/>
    <w:rsid w:val="006F5258"/>
    <w:rsid w:val="006F53E8"/>
    <w:rsid w:val="006F5B64"/>
    <w:rsid w:val="006F6C20"/>
    <w:rsid w:val="006F7736"/>
    <w:rsid w:val="006F7E1E"/>
    <w:rsid w:val="007002AE"/>
    <w:rsid w:val="0070033E"/>
    <w:rsid w:val="007005F9"/>
    <w:rsid w:val="00701BBC"/>
    <w:rsid w:val="00701C08"/>
    <w:rsid w:val="00702CDA"/>
    <w:rsid w:val="007032E8"/>
    <w:rsid w:val="00703480"/>
    <w:rsid w:val="0070481F"/>
    <w:rsid w:val="00704CAF"/>
    <w:rsid w:val="00705819"/>
    <w:rsid w:val="007058DB"/>
    <w:rsid w:val="00706072"/>
    <w:rsid w:val="00706887"/>
    <w:rsid w:val="0070689E"/>
    <w:rsid w:val="007073B3"/>
    <w:rsid w:val="007075A6"/>
    <w:rsid w:val="00710160"/>
    <w:rsid w:val="00710439"/>
    <w:rsid w:val="007104C5"/>
    <w:rsid w:val="007107D9"/>
    <w:rsid w:val="0071142F"/>
    <w:rsid w:val="007116CC"/>
    <w:rsid w:val="00711D63"/>
    <w:rsid w:val="00711E9A"/>
    <w:rsid w:val="007123B6"/>
    <w:rsid w:val="00712522"/>
    <w:rsid w:val="007125BE"/>
    <w:rsid w:val="00712FDE"/>
    <w:rsid w:val="007130BF"/>
    <w:rsid w:val="00713238"/>
    <w:rsid w:val="007133B7"/>
    <w:rsid w:val="007151BF"/>
    <w:rsid w:val="00715655"/>
    <w:rsid w:val="00716B94"/>
    <w:rsid w:val="00716DF3"/>
    <w:rsid w:val="00720848"/>
    <w:rsid w:val="00720C9C"/>
    <w:rsid w:val="00720E32"/>
    <w:rsid w:val="00721199"/>
    <w:rsid w:val="007212C1"/>
    <w:rsid w:val="007213F8"/>
    <w:rsid w:val="00721933"/>
    <w:rsid w:val="007219CD"/>
    <w:rsid w:val="007223FB"/>
    <w:rsid w:val="007225C6"/>
    <w:rsid w:val="00723776"/>
    <w:rsid w:val="00724B5C"/>
    <w:rsid w:val="00725AFD"/>
    <w:rsid w:val="00725DA4"/>
    <w:rsid w:val="00726D69"/>
    <w:rsid w:val="00726EFF"/>
    <w:rsid w:val="00727C3E"/>
    <w:rsid w:val="007302D9"/>
    <w:rsid w:val="0073086C"/>
    <w:rsid w:val="007317F8"/>
    <w:rsid w:val="00731A0C"/>
    <w:rsid w:val="00732147"/>
    <w:rsid w:val="0073228F"/>
    <w:rsid w:val="007326B6"/>
    <w:rsid w:val="00732F7F"/>
    <w:rsid w:val="007334CF"/>
    <w:rsid w:val="0073394C"/>
    <w:rsid w:val="007339D5"/>
    <w:rsid w:val="00733A61"/>
    <w:rsid w:val="00733A66"/>
    <w:rsid w:val="00733C80"/>
    <w:rsid w:val="00734404"/>
    <w:rsid w:val="007354B3"/>
    <w:rsid w:val="00736CFC"/>
    <w:rsid w:val="00736FDA"/>
    <w:rsid w:val="0074052A"/>
    <w:rsid w:val="007409C7"/>
    <w:rsid w:val="00740C23"/>
    <w:rsid w:val="00740ED4"/>
    <w:rsid w:val="00740F44"/>
    <w:rsid w:val="00741D3E"/>
    <w:rsid w:val="00742487"/>
    <w:rsid w:val="00743A51"/>
    <w:rsid w:val="00743D3C"/>
    <w:rsid w:val="00744C77"/>
    <w:rsid w:val="00745691"/>
    <w:rsid w:val="007459E3"/>
    <w:rsid w:val="007462DF"/>
    <w:rsid w:val="00746672"/>
    <w:rsid w:val="00746CD8"/>
    <w:rsid w:val="0075132D"/>
    <w:rsid w:val="00751348"/>
    <w:rsid w:val="00751800"/>
    <w:rsid w:val="00752475"/>
    <w:rsid w:val="00752D69"/>
    <w:rsid w:val="00753742"/>
    <w:rsid w:val="00753AFB"/>
    <w:rsid w:val="007544FF"/>
    <w:rsid w:val="00754AFC"/>
    <w:rsid w:val="00757052"/>
    <w:rsid w:val="007606AC"/>
    <w:rsid w:val="007618E9"/>
    <w:rsid w:val="007623C1"/>
    <w:rsid w:val="007635C6"/>
    <w:rsid w:val="007639C5"/>
    <w:rsid w:val="007641A2"/>
    <w:rsid w:val="00764F0B"/>
    <w:rsid w:val="00765455"/>
    <w:rsid w:val="00765574"/>
    <w:rsid w:val="007677A3"/>
    <w:rsid w:val="00770405"/>
    <w:rsid w:val="007717E6"/>
    <w:rsid w:val="007718C6"/>
    <w:rsid w:val="00771E27"/>
    <w:rsid w:val="00772321"/>
    <w:rsid w:val="00774B17"/>
    <w:rsid w:val="00774F33"/>
    <w:rsid w:val="00775C6F"/>
    <w:rsid w:val="00777371"/>
    <w:rsid w:val="00777B8C"/>
    <w:rsid w:val="00781DAF"/>
    <w:rsid w:val="00781DD8"/>
    <w:rsid w:val="00784B1A"/>
    <w:rsid w:val="00784F2C"/>
    <w:rsid w:val="00785B4F"/>
    <w:rsid w:val="007876CC"/>
    <w:rsid w:val="00787B42"/>
    <w:rsid w:val="00787CC8"/>
    <w:rsid w:val="00787FED"/>
    <w:rsid w:val="00790FE0"/>
    <w:rsid w:val="00791A3F"/>
    <w:rsid w:val="0079304A"/>
    <w:rsid w:val="00793D3D"/>
    <w:rsid w:val="00794376"/>
    <w:rsid w:val="0079527C"/>
    <w:rsid w:val="00795490"/>
    <w:rsid w:val="00795DAD"/>
    <w:rsid w:val="00796B22"/>
    <w:rsid w:val="00797E0C"/>
    <w:rsid w:val="007A089C"/>
    <w:rsid w:val="007A0BF6"/>
    <w:rsid w:val="007A188B"/>
    <w:rsid w:val="007A1C3F"/>
    <w:rsid w:val="007A2E6F"/>
    <w:rsid w:val="007A38E8"/>
    <w:rsid w:val="007A44CC"/>
    <w:rsid w:val="007A46A3"/>
    <w:rsid w:val="007A5974"/>
    <w:rsid w:val="007A6538"/>
    <w:rsid w:val="007A67DB"/>
    <w:rsid w:val="007A6B96"/>
    <w:rsid w:val="007A732D"/>
    <w:rsid w:val="007A7E0E"/>
    <w:rsid w:val="007A7E2E"/>
    <w:rsid w:val="007A7F50"/>
    <w:rsid w:val="007B0F6D"/>
    <w:rsid w:val="007B21AB"/>
    <w:rsid w:val="007B24B7"/>
    <w:rsid w:val="007B2AF6"/>
    <w:rsid w:val="007B357D"/>
    <w:rsid w:val="007B4701"/>
    <w:rsid w:val="007B4DE5"/>
    <w:rsid w:val="007B5B23"/>
    <w:rsid w:val="007B6562"/>
    <w:rsid w:val="007B6BB3"/>
    <w:rsid w:val="007B7642"/>
    <w:rsid w:val="007C1FDC"/>
    <w:rsid w:val="007C292F"/>
    <w:rsid w:val="007C335E"/>
    <w:rsid w:val="007C3545"/>
    <w:rsid w:val="007C3549"/>
    <w:rsid w:val="007C3637"/>
    <w:rsid w:val="007C38CC"/>
    <w:rsid w:val="007C3C3F"/>
    <w:rsid w:val="007C3FB7"/>
    <w:rsid w:val="007C5268"/>
    <w:rsid w:val="007C72A7"/>
    <w:rsid w:val="007C7DBA"/>
    <w:rsid w:val="007C7FFE"/>
    <w:rsid w:val="007D03DC"/>
    <w:rsid w:val="007D0D74"/>
    <w:rsid w:val="007D11B4"/>
    <w:rsid w:val="007D1E7F"/>
    <w:rsid w:val="007D42A2"/>
    <w:rsid w:val="007D4D20"/>
    <w:rsid w:val="007D687A"/>
    <w:rsid w:val="007D6A27"/>
    <w:rsid w:val="007E05BF"/>
    <w:rsid w:val="007E173F"/>
    <w:rsid w:val="007E3153"/>
    <w:rsid w:val="007E3867"/>
    <w:rsid w:val="007E3D69"/>
    <w:rsid w:val="007E3F1F"/>
    <w:rsid w:val="007E4CC2"/>
    <w:rsid w:val="007E56AC"/>
    <w:rsid w:val="007E61E2"/>
    <w:rsid w:val="007E6A34"/>
    <w:rsid w:val="007E6F88"/>
    <w:rsid w:val="007E7997"/>
    <w:rsid w:val="007E7FE1"/>
    <w:rsid w:val="007F0373"/>
    <w:rsid w:val="007F1156"/>
    <w:rsid w:val="007F1705"/>
    <w:rsid w:val="007F234F"/>
    <w:rsid w:val="007F2A5F"/>
    <w:rsid w:val="007F4934"/>
    <w:rsid w:val="007F5B77"/>
    <w:rsid w:val="007F61A4"/>
    <w:rsid w:val="007F6DFF"/>
    <w:rsid w:val="007F7461"/>
    <w:rsid w:val="007F7DDD"/>
    <w:rsid w:val="0080023B"/>
    <w:rsid w:val="00800436"/>
    <w:rsid w:val="00800E84"/>
    <w:rsid w:val="008014C6"/>
    <w:rsid w:val="008014F8"/>
    <w:rsid w:val="00803D7A"/>
    <w:rsid w:val="00803D9D"/>
    <w:rsid w:val="008043C6"/>
    <w:rsid w:val="00804C5C"/>
    <w:rsid w:val="00804D13"/>
    <w:rsid w:val="008067A0"/>
    <w:rsid w:val="008068B8"/>
    <w:rsid w:val="0080772E"/>
    <w:rsid w:val="008105B8"/>
    <w:rsid w:val="00810C3D"/>
    <w:rsid w:val="00811C65"/>
    <w:rsid w:val="00812D8A"/>
    <w:rsid w:val="008135AD"/>
    <w:rsid w:val="00814267"/>
    <w:rsid w:val="00815ED0"/>
    <w:rsid w:val="008162C0"/>
    <w:rsid w:val="0081656B"/>
    <w:rsid w:val="008167C8"/>
    <w:rsid w:val="00816870"/>
    <w:rsid w:val="0082118F"/>
    <w:rsid w:val="008221EC"/>
    <w:rsid w:val="00824A5E"/>
    <w:rsid w:val="008260CB"/>
    <w:rsid w:val="00826112"/>
    <w:rsid w:val="008262F5"/>
    <w:rsid w:val="008264DC"/>
    <w:rsid w:val="0082751F"/>
    <w:rsid w:val="00830557"/>
    <w:rsid w:val="00830730"/>
    <w:rsid w:val="00830F9F"/>
    <w:rsid w:val="008317BE"/>
    <w:rsid w:val="00832E55"/>
    <w:rsid w:val="0083303F"/>
    <w:rsid w:val="00835F0F"/>
    <w:rsid w:val="00836D7B"/>
    <w:rsid w:val="00836EDD"/>
    <w:rsid w:val="0083783B"/>
    <w:rsid w:val="00837C42"/>
    <w:rsid w:val="00837E58"/>
    <w:rsid w:val="00840F85"/>
    <w:rsid w:val="0084120A"/>
    <w:rsid w:val="0084149D"/>
    <w:rsid w:val="00841B9D"/>
    <w:rsid w:val="008421B6"/>
    <w:rsid w:val="00844809"/>
    <w:rsid w:val="008467FF"/>
    <w:rsid w:val="00847652"/>
    <w:rsid w:val="00850ACF"/>
    <w:rsid w:val="00851E54"/>
    <w:rsid w:val="008520EB"/>
    <w:rsid w:val="00852497"/>
    <w:rsid w:val="008524EB"/>
    <w:rsid w:val="00853E82"/>
    <w:rsid w:val="00855A14"/>
    <w:rsid w:val="00855A86"/>
    <w:rsid w:val="00855B3D"/>
    <w:rsid w:val="008565A3"/>
    <w:rsid w:val="00856B36"/>
    <w:rsid w:val="008573D3"/>
    <w:rsid w:val="0085761C"/>
    <w:rsid w:val="0086060C"/>
    <w:rsid w:val="00861B83"/>
    <w:rsid w:val="00861CDE"/>
    <w:rsid w:val="0086238A"/>
    <w:rsid w:val="0086239D"/>
    <w:rsid w:val="008650EC"/>
    <w:rsid w:val="00865A24"/>
    <w:rsid w:val="00866920"/>
    <w:rsid w:val="00867487"/>
    <w:rsid w:val="00867CF4"/>
    <w:rsid w:val="008739D9"/>
    <w:rsid w:val="008746AA"/>
    <w:rsid w:val="00875CFD"/>
    <w:rsid w:val="00876A58"/>
    <w:rsid w:val="00877600"/>
    <w:rsid w:val="0088035E"/>
    <w:rsid w:val="00880846"/>
    <w:rsid w:val="00881557"/>
    <w:rsid w:val="0088310A"/>
    <w:rsid w:val="0088417A"/>
    <w:rsid w:val="0088583A"/>
    <w:rsid w:val="0089075A"/>
    <w:rsid w:val="008915BF"/>
    <w:rsid w:val="008918CF"/>
    <w:rsid w:val="008927ED"/>
    <w:rsid w:val="00895211"/>
    <w:rsid w:val="00896580"/>
    <w:rsid w:val="008967A6"/>
    <w:rsid w:val="008979BC"/>
    <w:rsid w:val="00897A8A"/>
    <w:rsid w:val="008A0738"/>
    <w:rsid w:val="008A0EC4"/>
    <w:rsid w:val="008A11A3"/>
    <w:rsid w:val="008A1D09"/>
    <w:rsid w:val="008A2F35"/>
    <w:rsid w:val="008A30D8"/>
    <w:rsid w:val="008A37EA"/>
    <w:rsid w:val="008A397B"/>
    <w:rsid w:val="008A3AB0"/>
    <w:rsid w:val="008A4F70"/>
    <w:rsid w:val="008A6D2F"/>
    <w:rsid w:val="008A72E0"/>
    <w:rsid w:val="008A7EBA"/>
    <w:rsid w:val="008B1DEF"/>
    <w:rsid w:val="008B254F"/>
    <w:rsid w:val="008B2CC4"/>
    <w:rsid w:val="008B437C"/>
    <w:rsid w:val="008B63D7"/>
    <w:rsid w:val="008B6968"/>
    <w:rsid w:val="008B714C"/>
    <w:rsid w:val="008B74AF"/>
    <w:rsid w:val="008B78EC"/>
    <w:rsid w:val="008C0943"/>
    <w:rsid w:val="008C212A"/>
    <w:rsid w:val="008C21AA"/>
    <w:rsid w:val="008C2D5E"/>
    <w:rsid w:val="008C35F9"/>
    <w:rsid w:val="008C4BB2"/>
    <w:rsid w:val="008C674B"/>
    <w:rsid w:val="008C74B9"/>
    <w:rsid w:val="008C767A"/>
    <w:rsid w:val="008D02AE"/>
    <w:rsid w:val="008D11BA"/>
    <w:rsid w:val="008D11F1"/>
    <w:rsid w:val="008D2244"/>
    <w:rsid w:val="008D238F"/>
    <w:rsid w:val="008D23CC"/>
    <w:rsid w:val="008D2774"/>
    <w:rsid w:val="008D2D1D"/>
    <w:rsid w:val="008D3176"/>
    <w:rsid w:val="008D3EB7"/>
    <w:rsid w:val="008D4532"/>
    <w:rsid w:val="008D4AF5"/>
    <w:rsid w:val="008D54A1"/>
    <w:rsid w:val="008D5C28"/>
    <w:rsid w:val="008D5D6C"/>
    <w:rsid w:val="008D6233"/>
    <w:rsid w:val="008D6265"/>
    <w:rsid w:val="008D739F"/>
    <w:rsid w:val="008E006C"/>
    <w:rsid w:val="008E06D9"/>
    <w:rsid w:val="008E0949"/>
    <w:rsid w:val="008E0F69"/>
    <w:rsid w:val="008E1B17"/>
    <w:rsid w:val="008E264E"/>
    <w:rsid w:val="008E2ECA"/>
    <w:rsid w:val="008E2FF0"/>
    <w:rsid w:val="008E36DE"/>
    <w:rsid w:val="008E3BA6"/>
    <w:rsid w:val="008E3C44"/>
    <w:rsid w:val="008E4188"/>
    <w:rsid w:val="008E52B2"/>
    <w:rsid w:val="008E62C1"/>
    <w:rsid w:val="008E630D"/>
    <w:rsid w:val="008E6659"/>
    <w:rsid w:val="008E689D"/>
    <w:rsid w:val="008E717F"/>
    <w:rsid w:val="008E7BAA"/>
    <w:rsid w:val="008F19DF"/>
    <w:rsid w:val="008F1C25"/>
    <w:rsid w:val="008F1F26"/>
    <w:rsid w:val="008F23F4"/>
    <w:rsid w:val="008F251F"/>
    <w:rsid w:val="008F518F"/>
    <w:rsid w:val="008F70F8"/>
    <w:rsid w:val="008F7885"/>
    <w:rsid w:val="008F796B"/>
    <w:rsid w:val="008F7BF7"/>
    <w:rsid w:val="00900239"/>
    <w:rsid w:val="00900561"/>
    <w:rsid w:val="009007A6"/>
    <w:rsid w:val="0090182C"/>
    <w:rsid w:val="009019D5"/>
    <w:rsid w:val="00901F34"/>
    <w:rsid w:val="009021B7"/>
    <w:rsid w:val="00903D6B"/>
    <w:rsid w:val="00903EAE"/>
    <w:rsid w:val="0090458C"/>
    <w:rsid w:val="00905237"/>
    <w:rsid w:val="00906255"/>
    <w:rsid w:val="00906F99"/>
    <w:rsid w:val="0090708F"/>
    <w:rsid w:val="0091011F"/>
    <w:rsid w:val="0091040A"/>
    <w:rsid w:val="00910BB8"/>
    <w:rsid w:val="00910FB3"/>
    <w:rsid w:val="00911536"/>
    <w:rsid w:val="00911D3A"/>
    <w:rsid w:val="0091253B"/>
    <w:rsid w:val="00912597"/>
    <w:rsid w:val="00914CBF"/>
    <w:rsid w:val="00915288"/>
    <w:rsid w:val="00915393"/>
    <w:rsid w:val="00915532"/>
    <w:rsid w:val="00916476"/>
    <w:rsid w:val="00916C1D"/>
    <w:rsid w:val="00917441"/>
    <w:rsid w:val="00917DAD"/>
    <w:rsid w:val="009201DA"/>
    <w:rsid w:val="009204ED"/>
    <w:rsid w:val="0092094C"/>
    <w:rsid w:val="00920DF6"/>
    <w:rsid w:val="009214F4"/>
    <w:rsid w:val="00921A92"/>
    <w:rsid w:val="009225D6"/>
    <w:rsid w:val="0092276F"/>
    <w:rsid w:val="009229CF"/>
    <w:rsid w:val="0092335F"/>
    <w:rsid w:val="00924280"/>
    <w:rsid w:val="00924919"/>
    <w:rsid w:val="00926146"/>
    <w:rsid w:val="00926483"/>
    <w:rsid w:val="00927435"/>
    <w:rsid w:val="009279D3"/>
    <w:rsid w:val="009302DA"/>
    <w:rsid w:val="009313BA"/>
    <w:rsid w:val="00931CC2"/>
    <w:rsid w:val="00931DCD"/>
    <w:rsid w:val="009321C0"/>
    <w:rsid w:val="00932BA8"/>
    <w:rsid w:val="00935B8D"/>
    <w:rsid w:val="00936359"/>
    <w:rsid w:val="009363A1"/>
    <w:rsid w:val="009367C9"/>
    <w:rsid w:val="009407C8"/>
    <w:rsid w:val="00940CB5"/>
    <w:rsid w:val="0094313A"/>
    <w:rsid w:val="00943FE7"/>
    <w:rsid w:val="00944F57"/>
    <w:rsid w:val="009450F0"/>
    <w:rsid w:val="00945EAE"/>
    <w:rsid w:val="00945FDA"/>
    <w:rsid w:val="009460D9"/>
    <w:rsid w:val="00946620"/>
    <w:rsid w:val="0094696A"/>
    <w:rsid w:val="00950632"/>
    <w:rsid w:val="00952893"/>
    <w:rsid w:val="00953441"/>
    <w:rsid w:val="0095395C"/>
    <w:rsid w:val="009539B4"/>
    <w:rsid w:val="00954F16"/>
    <w:rsid w:val="00955CC6"/>
    <w:rsid w:val="00956E7B"/>
    <w:rsid w:val="009571D4"/>
    <w:rsid w:val="009604AE"/>
    <w:rsid w:val="00960D59"/>
    <w:rsid w:val="00961A02"/>
    <w:rsid w:val="00961E05"/>
    <w:rsid w:val="00962981"/>
    <w:rsid w:val="00962C45"/>
    <w:rsid w:val="009659E0"/>
    <w:rsid w:val="00965F5E"/>
    <w:rsid w:val="00970AAD"/>
    <w:rsid w:val="009710F8"/>
    <w:rsid w:val="0097181E"/>
    <w:rsid w:val="009724FA"/>
    <w:rsid w:val="00972F42"/>
    <w:rsid w:val="0097310F"/>
    <w:rsid w:val="00973260"/>
    <w:rsid w:val="00973311"/>
    <w:rsid w:val="009734AE"/>
    <w:rsid w:val="009740C4"/>
    <w:rsid w:val="00974CCA"/>
    <w:rsid w:val="009751A8"/>
    <w:rsid w:val="009757A3"/>
    <w:rsid w:val="00975B22"/>
    <w:rsid w:val="00975C5E"/>
    <w:rsid w:val="009765F8"/>
    <w:rsid w:val="00976924"/>
    <w:rsid w:val="00980BE0"/>
    <w:rsid w:val="009813FA"/>
    <w:rsid w:val="009816A8"/>
    <w:rsid w:val="0098352B"/>
    <w:rsid w:val="00983BED"/>
    <w:rsid w:val="00985D1E"/>
    <w:rsid w:val="0098764E"/>
    <w:rsid w:val="00987C35"/>
    <w:rsid w:val="009902DA"/>
    <w:rsid w:val="00990F26"/>
    <w:rsid w:val="00992121"/>
    <w:rsid w:val="00992F71"/>
    <w:rsid w:val="00993AD5"/>
    <w:rsid w:val="00993CC2"/>
    <w:rsid w:val="0099526D"/>
    <w:rsid w:val="009961DA"/>
    <w:rsid w:val="0099656F"/>
    <w:rsid w:val="00996A83"/>
    <w:rsid w:val="00997B85"/>
    <w:rsid w:val="009A0138"/>
    <w:rsid w:val="009A05CB"/>
    <w:rsid w:val="009A0986"/>
    <w:rsid w:val="009A0E43"/>
    <w:rsid w:val="009A1191"/>
    <w:rsid w:val="009A14B2"/>
    <w:rsid w:val="009A2135"/>
    <w:rsid w:val="009A238D"/>
    <w:rsid w:val="009A2C8B"/>
    <w:rsid w:val="009A2CD8"/>
    <w:rsid w:val="009A3EBD"/>
    <w:rsid w:val="009A4830"/>
    <w:rsid w:val="009A5944"/>
    <w:rsid w:val="009A5D20"/>
    <w:rsid w:val="009A6477"/>
    <w:rsid w:val="009A7F6B"/>
    <w:rsid w:val="009B004E"/>
    <w:rsid w:val="009B07E9"/>
    <w:rsid w:val="009B08D7"/>
    <w:rsid w:val="009B1EE1"/>
    <w:rsid w:val="009B2ADB"/>
    <w:rsid w:val="009B2E42"/>
    <w:rsid w:val="009B2FBB"/>
    <w:rsid w:val="009B3181"/>
    <w:rsid w:val="009B33E1"/>
    <w:rsid w:val="009B603C"/>
    <w:rsid w:val="009B6F48"/>
    <w:rsid w:val="009B7C9F"/>
    <w:rsid w:val="009B7E0D"/>
    <w:rsid w:val="009B7F5C"/>
    <w:rsid w:val="009C04B3"/>
    <w:rsid w:val="009C05A5"/>
    <w:rsid w:val="009C22F7"/>
    <w:rsid w:val="009C27D6"/>
    <w:rsid w:val="009C29C3"/>
    <w:rsid w:val="009C444B"/>
    <w:rsid w:val="009C4CC2"/>
    <w:rsid w:val="009C4D88"/>
    <w:rsid w:val="009C4F32"/>
    <w:rsid w:val="009C61D2"/>
    <w:rsid w:val="009C654E"/>
    <w:rsid w:val="009C6573"/>
    <w:rsid w:val="009C669C"/>
    <w:rsid w:val="009C67F6"/>
    <w:rsid w:val="009C7694"/>
    <w:rsid w:val="009C7968"/>
    <w:rsid w:val="009C7CFB"/>
    <w:rsid w:val="009D0083"/>
    <w:rsid w:val="009D00CC"/>
    <w:rsid w:val="009D09A1"/>
    <w:rsid w:val="009D2628"/>
    <w:rsid w:val="009D2739"/>
    <w:rsid w:val="009D2B80"/>
    <w:rsid w:val="009D2C63"/>
    <w:rsid w:val="009D38C5"/>
    <w:rsid w:val="009D5415"/>
    <w:rsid w:val="009D583F"/>
    <w:rsid w:val="009D5933"/>
    <w:rsid w:val="009D7294"/>
    <w:rsid w:val="009D75D3"/>
    <w:rsid w:val="009D7FD1"/>
    <w:rsid w:val="009E0CD6"/>
    <w:rsid w:val="009E1423"/>
    <w:rsid w:val="009E16EA"/>
    <w:rsid w:val="009E174D"/>
    <w:rsid w:val="009E1F78"/>
    <w:rsid w:val="009E5487"/>
    <w:rsid w:val="009E566B"/>
    <w:rsid w:val="009E5C71"/>
    <w:rsid w:val="009E5F0C"/>
    <w:rsid w:val="009E62C7"/>
    <w:rsid w:val="009E7016"/>
    <w:rsid w:val="009E71C6"/>
    <w:rsid w:val="009E7CD3"/>
    <w:rsid w:val="009F0D3A"/>
    <w:rsid w:val="009F115E"/>
    <w:rsid w:val="009F2667"/>
    <w:rsid w:val="009F3881"/>
    <w:rsid w:val="009F3EEF"/>
    <w:rsid w:val="009F44BB"/>
    <w:rsid w:val="009F4720"/>
    <w:rsid w:val="009F47F1"/>
    <w:rsid w:val="009F50F8"/>
    <w:rsid w:val="009F563E"/>
    <w:rsid w:val="009F64A3"/>
    <w:rsid w:val="009F6AD9"/>
    <w:rsid w:val="009F6D90"/>
    <w:rsid w:val="009F79B5"/>
    <w:rsid w:val="009F7E2A"/>
    <w:rsid w:val="00A009DE"/>
    <w:rsid w:val="00A01781"/>
    <w:rsid w:val="00A01E33"/>
    <w:rsid w:val="00A01EC1"/>
    <w:rsid w:val="00A0202A"/>
    <w:rsid w:val="00A02044"/>
    <w:rsid w:val="00A025B0"/>
    <w:rsid w:val="00A026A4"/>
    <w:rsid w:val="00A028B6"/>
    <w:rsid w:val="00A03535"/>
    <w:rsid w:val="00A042F7"/>
    <w:rsid w:val="00A04B0A"/>
    <w:rsid w:val="00A0568F"/>
    <w:rsid w:val="00A0616E"/>
    <w:rsid w:val="00A07DE1"/>
    <w:rsid w:val="00A10FB3"/>
    <w:rsid w:val="00A132F0"/>
    <w:rsid w:val="00A14A58"/>
    <w:rsid w:val="00A1540C"/>
    <w:rsid w:val="00A1595F"/>
    <w:rsid w:val="00A15BAE"/>
    <w:rsid w:val="00A16383"/>
    <w:rsid w:val="00A2048D"/>
    <w:rsid w:val="00A204E6"/>
    <w:rsid w:val="00A206F7"/>
    <w:rsid w:val="00A2150C"/>
    <w:rsid w:val="00A2240B"/>
    <w:rsid w:val="00A22A96"/>
    <w:rsid w:val="00A22E68"/>
    <w:rsid w:val="00A23502"/>
    <w:rsid w:val="00A244B1"/>
    <w:rsid w:val="00A25584"/>
    <w:rsid w:val="00A25B30"/>
    <w:rsid w:val="00A25D7A"/>
    <w:rsid w:val="00A268DA"/>
    <w:rsid w:val="00A26C3B"/>
    <w:rsid w:val="00A30AD2"/>
    <w:rsid w:val="00A30CDC"/>
    <w:rsid w:val="00A31461"/>
    <w:rsid w:val="00A3244E"/>
    <w:rsid w:val="00A33414"/>
    <w:rsid w:val="00A33B42"/>
    <w:rsid w:val="00A3437D"/>
    <w:rsid w:val="00A35C2F"/>
    <w:rsid w:val="00A3690D"/>
    <w:rsid w:val="00A374A1"/>
    <w:rsid w:val="00A37D8A"/>
    <w:rsid w:val="00A40219"/>
    <w:rsid w:val="00A403BE"/>
    <w:rsid w:val="00A410CC"/>
    <w:rsid w:val="00A41187"/>
    <w:rsid w:val="00A4299C"/>
    <w:rsid w:val="00A42B1F"/>
    <w:rsid w:val="00A43DEC"/>
    <w:rsid w:val="00A4431A"/>
    <w:rsid w:val="00A449C6"/>
    <w:rsid w:val="00A45E48"/>
    <w:rsid w:val="00A4667E"/>
    <w:rsid w:val="00A466C4"/>
    <w:rsid w:val="00A469AF"/>
    <w:rsid w:val="00A4708E"/>
    <w:rsid w:val="00A47C26"/>
    <w:rsid w:val="00A47DE6"/>
    <w:rsid w:val="00A50687"/>
    <w:rsid w:val="00A50AD4"/>
    <w:rsid w:val="00A51331"/>
    <w:rsid w:val="00A5157F"/>
    <w:rsid w:val="00A526E3"/>
    <w:rsid w:val="00A54600"/>
    <w:rsid w:val="00A546B2"/>
    <w:rsid w:val="00A54BB4"/>
    <w:rsid w:val="00A552E5"/>
    <w:rsid w:val="00A55411"/>
    <w:rsid w:val="00A5544C"/>
    <w:rsid w:val="00A60297"/>
    <w:rsid w:val="00A604A0"/>
    <w:rsid w:val="00A60716"/>
    <w:rsid w:val="00A6081D"/>
    <w:rsid w:val="00A61141"/>
    <w:rsid w:val="00A61285"/>
    <w:rsid w:val="00A63CA5"/>
    <w:rsid w:val="00A64096"/>
    <w:rsid w:val="00A64405"/>
    <w:rsid w:val="00A647A0"/>
    <w:rsid w:val="00A647C6"/>
    <w:rsid w:val="00A64DB1"/>
    <w:rsid w:val="00A6545E"/>
    <w:rsid w:val="00A66242"/>
    <w:rsid w:val="00A66254"/>
    <w:rsid w:val="00A67CB1"/>
    <w:rsid w:val="00A705A7"/>
    <w:rsid w:val="00A705AD"/>
    <w:rsid w:val="00A708FF"/>
    <w:rsid w:val="00A71844"/>
    <w:rsid w:val="00A728E8"/>
    <w:rsid w:val="00A72C0C"/>
    <w:rsid w:val="00A73583"/>
    <w:rsid w:val="00A738A5"/>
    <w:rsid w:val="00A73D61"/>
    <w:rsid w:val="00A74A23"/>
    <w:rsid w:val="00A7521C"/>
    <w:rsid w:val="00A75882"/>
    <w:rsid w:val="00A75AE5"/>
    <w:rsid w:val="00A765EC"/>
    <w:rsid w:val="00A775FF"/>
    <w:rsid w:val="00A77A30"/>
    <w:rsid w:val="00A804DE"/>
    <w:rsid w:val="00A80576"/>
    <w:rsid w:val="00A819D5"/>
    <w:rsid w:val="00A8360E"/>
    <w:rsid w:val="00A83616"/>
    <w:rsid w:val="00A83E81"/>
    <w:rsid w:val="00A84315"/>
    <w:rsid w:val="00A84D06"/>
    <w:rsid w:val="00A85A96"/>
    <w:rsid w:val="00A85CB0"/>
    <w:rsid w:val="00A8602C"/>
    <w:rsid w:val="00A86A1F"/>
    <w:rsid w:val="00A900F7"/>
    <w:rsid w:val="00A90346"/>
    <w:rsid w:val="00A9056F"/>
    <w:rsid w:val="00A916E5"/>
    <w:rsid w:val="00A91D91"/>
    <w:rsid w:val="00A940D7"/>
    <w:rsid w:val="00A9435B"/>
    <w:rsid w:val="00A94699"/>
    <w:rsid w:val="00A947A8"/>
    <w:rsid w:val="00A966E2"/>
    <w:rsid w:val="00A96A08"/>
    <w:rsid w:val="00A974C0"/>
    <w:rsid w:val="00A975E0"/>
    <w:rsid w:val="00A97C36"/>
    <w:rsid w:val="00AA054E"/>
    <w:rsid w:val="00AA05E4"/>
    <w:rsid w:val="00AA0F57"/>
    <w:rsid w:val="00AA21FB"/>
    <w:rsid w:val="00AA2291"/>
    <w:rsid w:val="00AA36D5"/>
    <w:rsid w:val="00AA417F"/>
    <w:rsid w:val="00AA42E3"/>
    <w:rsid w:val="00AA498A"/>
    <w:rsid w:val="00AA49D3"/>
    <w:rsid w:val="00AA4B40"/>
    <w:rsid w:val="00AA5668"/>
    <w:rsid w:val="00AA658A"/>
    <w:rsid w:val="00AA6C1E"/>
    <w:rsid w:val="00AA7095"/>
    <w:rsid w:val="00AB06F4"/>
    <w:rsid w:val="00AB0C40"/>
    <w:rsid w:val="00AB1949"/>
    <w:rsid w:val="00AB1BED"/>
    <w:rsid w:val="00AB2446"/>
    <w:rsid w:val="00AB2A3A"/>
    <w:rsid w:val="00AB3618"/>
    <w:rsid w:val="00AB4493"/>
    <w:rsid w:val="00AB4509"/>
    <w:rsid w:val="00AB49C3"/>
    <w:rsid w:val="00AB6793"/>
    <w:rsid w:val="00AB6B95"/>
    <w:rsid w:val="00AB71F6"/>
    <w:rsid w:val="00AB7542"/>
    <w:rsid w:val="00AB7CE8"/>
    <w:rsid w:val="00AC061B"/>
    <w:rsid w:val="00AC26D5"/>
    <w:rsid w:val="00AC2813"/>
    <w:rsid w:val="00AC28EA"/>
    <w:rsid w:val="00AC3FCC"/>
    <w:rsid w:val="00AC534C"/>
    <w:rsid w:val="00AC5391"/>
    <w:rsid w:val="00AC60E1"/>
    <w:rsid w:val="00AC6FFA"/>
    <w:rsid w:val="00AC79E0"/>
    <w:rsid w:val="00AD06CB"/>
    <w:rsid w:val="00AD09B0"/>
    <w:rsid w:val="00AD1B6C"/>
    <w:rsid w:val="00AD36AE"/>
    <w:rsid w:val="00AD430B"/>
    <w:rsid w:val="00AD47D6"/>
    <w:rsid w:val="00AD5CD9"/>
    <w:rsid w:val="00AD7B44"/>
    <w:rsid w:val="00AE10CB"/>
    <w:rsid w:val="00AE120D"/>
    <w:rsid w:val="00AE16F6"/>
    <w:rsid w:val="00AE4FC7"/>
    <w:rsid w:val="00AE518E"/>
    <w:rsid w:val="00AE5980"/>
    <w:rsid w:val="00AE6083"/>
    <w:rsid w:val="00AE6D40"/>
    <w:rsid w:val="00AE765C"/>
    <w:rsid w:val="00AF1131"/>
    <w:rsid w:val="00AF2917"/>
    <w:rsid w:val="00AF2EBF"/>
    <w:rsid w:val="00AF3097"/>
    <w:rsid w:val="00AF4D22"/>
    <w:rsid w:val="00AF6557"/>
    <w:rsid w:val="00AF6B2A"/>
    <w:rsid w:val="00AF70E9"/>
    <w:rsid w:val="00B014E1"/>
    <w:rsid w:val="00B01842"/>
    <w:rsid w:val="00B01C5C"/>
    <w:rsid w:val="00B01D7E"/>
    <w:rsid w:val="00B03846"/>
    <w:rsid w:val="00B04283"/>
    <w:rsid w:val="00B0473A"/>
    <w:rsid w:val="00B04BF7"/>
    <w:rsid w:val="00B051D0"/>
    <w:rsid w:val="00B07FCF"/>
    <w:rsid w:val="00B104BD"/>
    <w:rsid w:val="00B10861"/>
    <w:rsid w:val="00B11531"/>
    <w:rsid w:val="00B12AC5"/>
    <w:rsid w:val="00B13F48"/>
    <w:rsid w:val="00B145F8"/>
    <w:rsid w:val="00B149B9"/>
    <w:rsid w:val="00B14E10"/>
    <w:rsid w:val="00B14E47"/>
    <w:rsid w:val="00B155A0"/>
    <w:rsid w:val="00B15750"/>
    <w:rsid w:val="00B15ADE"/>
    <w:rsid w:val="00B15C0B"/>
    <w:rsid w:val="00B17AF3"/>
    <w:rsid w:val="00B20035"/>
    <w:rsid w:val="00B20091"/>
    <w:rsid w:val="00B21C6C"/>
    <w:rsid w:val="00B220A8"/>
    <w:rsid w:val="00B23ACF"/>
    <w:rsid w:val="00B23F71"/>
    <w:rsid w:val="00B26070"/>
    <w:rsid w:val="00B26EFB"/>
    <w:rsid w:val="00B27499"/>
    <w:rsid w:val="00B30673"/>
    <w:rsid w:val="00B30779"/>
    <w:rsid w:val="00B30997"/>
    <w:rsid w:val="00B30DB6"/>
    <w:rsid w:val="00B3120E"/>
    <w:rsid w:val="00B31534"/>
    <w:rsid w:val="00B31927"/>
    <w:rsid w:val="00B31CD5"/>
    <w:rsid w:val="00B33D1C"/>
    <w:rsid w:val="00B34117"/>
    <w:rsid w:val="00B34317"/>
    <w:rsid w:val="00B35B94"/>
    <w:rsid w:val="00B36E7B"/>
    <w:rsid w:val="00B37157"/>
    <w:rsid w:val="00B371F9"/>
    <w:rsid w:val="00B37EC6"/>
    <w:rsid w:val="00B40D81"/>
    <w:rsid w:val="00B41004"/>
    <w:rsid w:val="00B41C7D"/>
    <w:rsid w:val="00B4230F"/>
    <w:rsid w:val="00B4332C"/>
    <w:rsid w:val="00B43DC2"/>
    <w:rsid w:val="00B43FA1"/>
    <w:rsid w:val="00B4453E"/>
    <w:rsid w:val="00B452E2"/>
    <w:rsid w:val="00B45585"/>
    <w:rsid w:val="00B45779"/>
    <w:rsid w:val="00B45833"/>
    <w:rsid w:val="00B45B2D"/>
    <w:rsid w:val="00B4611F"/>
    <w:rsid w:val="00B50534"/>
    <w:rsid w:val="00B510D2"/>
    <w:rsid w:val="00B518F9"/>
    <w:rsid w:val="00B5219C"/>
    <w:rsid w:val="00B52E10"/>
    <w:rsid w:val="00B53558"/>
    <w:rsid w:val="00B53925"/>
    <w:rsid w:val="00B53DCF"/>
    <w:rsid w:val="00B553B9"/>
    <w:rsid w:val="00B553F2"/>
    <w:rsid w:val="00B5547A"/>
    <w:rsid w:val="00B556BE"/>
    <w:rsid w:val="00B563E3"/>
    <w:rsid w:val="00B567AB"/>
    <w:rsid w:val="00B60D5C"/>
    <w:rsid w:val="00B61883"/>
    <w:rsid w:val="00B619CE"/>
    <w:rsid w:val="00B6216B"/>
    <w:rsid w:val="00B62972"/>
    <w:rsid w:val="00B63A15"/>
    <w:rsid w:val="00B63BDC"/>
    <w:rsid w:val="00B6505C"/>
    <w:rsid w:val="00B6555C"/>
    <w:rsid w:val="00B655D1"/>
    <w:rsid w:val="00B659F4"/>
    <w:rsid w:val="00B667B4"/>
    <w:rsid w:val="00B67A05"/>
    <w:rsid w:val="00B7006C"/>
    <w:rsid w:val="00B70EEA"/>
    <w:rsid w:val="00B7117A"/>
    <w:rsid w:val="00B71BDF"/>
    <w:rsid w:val="00B71FAE"/>
    <w:rsid w:val="00B73281"/>
    <w:rsid w:val="00B7379F"/>
    <w:rsid w:val="00B73B61"/>
    <w:rsid w:val="00B74C52"/>
    <w:rsid w:val="00B75229"/>
    <w:rsid w:val="00B756C9"/>
    <w:rsid w:val="00B757CC"/>
    <w:rsid w:val="00B7661F"/>
    <w:rsid w:val="00B7704A"/>
    <w:rsid w:val="00B7765E"/>
    <w:rsid w:val="00B80244"/>
    <w:rsid w:val="00B81139"/>
    <w:rsid w:val="00B813B9"/>
    <w:rsid w:val="00B81437"/>
    <w:rsid w:val="00B81670"/>
    <w:rsid w:val="00B81AB0"/>
    <w:rsid w:val="00B83817"/>
    <w:rsid w:val="00B83ADB"/>
    <w:rsid w:val="00B83FDD"/>
    <w:rsid w:val="00B8526B"/>
    <w:rsid w:val="00B853CD"/>
    <w:rsid w:val="00B862B4"/>
    <w:rsid w:val="00B8681E"/>
    <w:rsid w:val="00B87650"/>
    <w:rsid w:val="00B9086B"/>
    <w:rsid w:val="00B90B9E"/>
    <w:rsid w:val="00B91B6E"/>
    <w:rsid w:val="00B91C2D"/>
    <w:rsid w:val="00B944FA"/>
    <w:rsid w:val="00B94DB2"/>
    <w:rsid w:val="00B95BCC"/>
    <w:rsid w:val="00B95E72"/>
    <w:rsid w:val="00B96C39"/>
    <w:rsid w:val="00B97F15"/>
    <w:rsid w:val="00BA038D"/>
    <w:rsid w:val="00BA0AFE"/>
    <w:rsid w:val="00BA26BB"/>
    <w:rsid w:val="00BA32B0"/>
    <w:rsid w:val="00BA358D"/>
    <w:rsid w:val="00BA3C49"/>
    <w:rsid w:val="00BA47A8"/>
    <w:rsid w:val="00BA65F0"/>
    <w:rsid w:val="00BA6B58"/>
    <w:rsid w:val="00BA79AC"/>
    <w:rsid w:val="00BB00FA"/>
    <w:rsid w:val="00BB1B51"/>
    <w:rsid w:val="00BB249E"/>
    <w:rsid w:val="00BB2FC9"/>
    <w:rsid w:val="00BB3418"/>
    <w:rsid w:val="00BB449C"/>
    <w:rsid w:val="00BB49BE"/>
    <w:rsid w:val="00BB51B2"/>
    <w:rsid w:val="00BB55BB"/>
    <w:rsid w:val="00BB6E68"/>
    <w:rsid w:val="00BB7881"/>
    <w:rsid w:val="00BC0A38"/>
    <w:rsid w:val="00BC174C"/>
    <w:rsid w:val="00BC24C1"/>
    <w:rsid w:val="00BC2561"/>
    <w:rsid w:val="00BC2673"/>
    <w:rsid w:val="00BC388E"/>
    <w:rsid w:val="00BC38EE"/>
    <w:rsid w:val="00BC3F6F"/>
    <w:rsid w:val="00BC422A"/>
    <w:rsid w:val="00BC4862"/>
    <w:rsid w:val="00BC5281"/>
    <w:rsid w:val="00BC5704"/>
    <w:rsid w:val="00BC57D4"/>
    <w:rsid w:val="00BC586C"/>
    <w:rsid w:val="00BC5D28"/>
    <w:rsid w:val="00BC6080"/>
    <w:rsid w:val="00BC6D23"/>
    <w:rsid w:val="00BC6FEE"/>
    <w:rsid w:val="00BC79AD"/>
    <w:rsid w:val="00BC7B59"/>
    <w:rsid w:val="00BD0DF1"/>
    <w:rsid w:val="00BD11C9"/>
    <w:rsid w:val="00BD1233"/>
    <w:rsid w:val="00BD18B5"/>
    <w:rsid w:val="00BD2BD1"/>
    <w:rsid w:val="00BD2F08"/>
    <w:rsid w:val="00BD3B37"/>
    <w:rsid w:val="00BD4300"/>
    <w:rsid w:val="00BD50F1"/>
    <w:rsid w:val="00BD53B0"/>
    <w:rsid w:val="00BE13C8"/>
    <w:rsid w:val="00BE18D7"/>
    <w:rsid w:val="00BE225E"/>
    <w:rsid w:val="00BE256F"/>
    <w:rsid w:val="00BE2B4F"/>
    <w:rsid w:val="00BE2FED"/>
    <w:rsid w:val="00BE305C"/>
    <w:rsid w:val="00BE30CA"/>
    <w:rsid w:val="00BE34BE"/>
    <w:rsid w:val="00BE3A22"/>
    <w:rsid w:val="00BE4922"/>
    <w:rsid w:val="00BE580D"/>
    <w:rsid w:val="00BE7CB2"/>
    <w:rsid w:val="00BF0A19"/>
    <w:rsid w:val="00BF1067"/>
    <w:rsid w:val="00BF10FF"/>
    <w:rsid w:val="00BF1511"/>
    <w:rsid w:val="00BF1845"/>
    <w:rsid w:val="00BF1BC1"/>
    <w:rsid w:val="00BF22CE"/>
    <w:rsid w:val="00BF25CD"/>
    <w:rsid w:val="00BF2604"/>
    <w:rsid w:val="00BF4463"/>
    <w:rsid w:val="00BF44ED"/>
    <w:rsid w:val="00BF482D"/>
    <w:rsid w:val="00BF4BE8"/>
    <w:rsid w:val="00BF4EB9"/>
    <w:rsid w:val="00BF5FF2"/>
    <w:rsid w:val="00BF6D27"/>
    <w:rsid w:val="00BF6E39"/>
    <w:rsid w:val="00C005C6"/>
    <w:rsid w:val="00C00C0C"/>
    <w:rsid w:val="00C00E74"/>
    <w:rsid w:val="00C061B2"/>
    <w:rsid w:val="00C06543"/>
    <w:rsid w:val="00C0696A"/>
    <w:rsid w:val="00C10188"/>
    <w:rsid w:val="00C1075F"/>
    <w:rsid w:val="00C10B85"/>
    <w:rsid w:val="00C11381"/>
    <w:rsid w:val="00C123AA"/>
    <w:rsid w:val="00C123B3"/>
    <w:rsid w:val="00C12BE5"/>
    <w:rsid w:val="00C13C93"/>
    <w:rsid w:val="00C149C5"/>
    <w:rsid w:val="00C149C9"/>
    <w:rsid w:val="00C14DC1"/>
    <w:rsid w:val="00C14E5C"/>
    <w:rsid w:val="00C16C2A"/>
    <w:rsid w:val="00C174C1"/>
    <w:rsid w:val="00C17A3F"/>
    <w:rsid w:val="00C2011B"/>
    <w:rsid w:val="00C202A5"/>
    <w:rsid w:val="00C20F9D"/>
    <w:rsid w:val="00C21DC8"/>
    <w:rsid w:val="00C22558"/>
    <w:rsid w:val="00C227EA"/>
    <w:rsid w:val="00C24141"/>
    <w:rsid w:val="00C24FD4"/>
    <w:rsid w:val="00C25325"/>
    <w:rsid w:val="00C25BC1"/>
    <w:rsid w:val="00C25EDD"/>
    <w:rsid w:val="00C27E9C"/>
    <w:rsid w:val="00C27EEC"/>
    <w:rsid w:val="00C307A6"/>
    <w:rsid w:val="00C30B58"/>
    <w:rsid w:val="00C31F89"/>
    <w:rsid w:val="00C331E7"/>
    <w:rsid w:val="00C33420"/>
    <w:rsid w:val="00C33F8B"/>
    <w:rsid w:val="00C3461B"/>
    <w:rsid w:val="00C34F34"/>
    <w:rsid w:val="00C36944"/>
    <w:rsid w:val="00C374F6"/>
    <w:rsid w:val="00C40024"/>
    <w:rsid w:val="00C435D1"/>
    <w:rsid w:val="00C4370C"/>
    <w:rsid w:val="00C44327"/>
    <w:rsid w:val="00C454B7"/>
    <w:rsid w:val="00C454C7"/>
    <w:rsid w:val="00C4551D"/>
    <w:rsid w:val="00C461FB"/>
    <w:rsid w:val="00C4621C"/>
    <w:rsid w:val="00C4637D"/>
    <w:rsid w:val="00C475B1"/>
    <w:rsid w:val="00C47935"/>
    <w:rsid w:val="00C47C74"/>
    <w:rsid w:val="00C47F24"/>
    <w:rsid w:val="00C51163"/>
    <w:rsid w:val="00C5168D"/>
    <w:rsid w:val="00C519CB"/>
    <w:rsid w:val="00C5316C"/>
    <w:rsid w:val="00C53211"/>
    <w:rsid w:val="00C5367F"/>
    <w:rsid w:val="00C54461"/>
    <w:rsid w:val="00C54B1B"/>
    <w:rsid w:val="00C54FE7"/>
    <w:rsid w:val="00C550AF"/>
    <w:rsid w:val="00C55E77"/>
    <w:rsid w:val="00C566E4"/>
    <w:rsid w:val="00C56CBE"/>
    <w:rsid w:val="00C57488"/>
    <w:rsid w:val="00C6078A"/>
    <w:rsid w:val="00C60804"/>
    <w:rsid w:val="00C60C69"/>
    <w:rsid w:val="00C60F46"/>
    <w:rsid w:val="00C616FE"/>
    <w:rsid w:val="00C620B1"/>
    <w:rsid w:val="00C62239"/>
    <w:rsid w:val="00C62F21"/>
    <w:rsid w:val="00C64975"/>
    <w:rsid w:val="00C65506"/>
    <w:rsid w:val="00C66161"/>
    <w:rsid w:val="00C667E1"/>
    <w:rsid w:val="00C6728A"/>
    <w:rsid w:val="00C672D2"/>
    <w:rsid w:val="00C67FAA"/>
    <w:rsid w:val="00C709B3"/>
    <w:rsid w:val="00C70CF7"/>
    <w:rsid w:val="00C72365"/>
    <w:rsid w:val="00C72610"/>
    <w:rsid w:val="00C72623"/>
    <w:rsid w:val="00C72807"/>
    <w:rsid w:val="00C745E4"/>
    <w:rsid w:val="00C74D59"/>
    <w:rsid w:val="00C75B91"/>
    <w:rsid w:val="00C765E1"/>
    <w:rsid w:val="00C768DC"/>
    <w:rsid w:val="00C80738"/>
    <w:rsid w:val="00C80FEA"/>
    <w:rsid w:val="00C829DD"/>
    <w:rsid w:val="00C83091"/>
    <w:rsid w:val="00C83D38"/>
    <w:rsid w:val="00C84A0F"/>
    <w:rsid w:val="00C84E8E"/>
    <w:rsid w:val="00C85065"/>
    <w:rsid w:val="00C861B5"/>
    <w:rsid w:val="00C86FB9"/>
    <w:rsid w:val="00C8770E"/>
    <w:rsid w:val="00C878B1"/>
    <w:rsid w:val="00C90D5D"/>
    <w:rsid w:val="00C91692"/>
    <w:rsid w:val="00C92A7E"/>
    <w:rsid w:val="00C93AAD"/>
    <w:rsid w:val="00C94804"/>
    <w:rsid w:val="00C9579F"/>
    <w:rsid w:val="00C9602D"/>
    <w:rsid w:val="00C970D6"/>
    <w:rsid w:val="00C97469"/>
    <w:rsid w:val="00CA07BF"/>
    <w:rsid w:val="00CA0B8D"/>
    <w:rsid w:val="00CA1B03"/>
    <w:rsid w:val="00CA1B90"/>
    <w:rsid w:val="00CA1C49"/>
    <w:rsid w:val="00CA2085"/>
    <w:rsid w:val="00CA28B0"/>
    <w:rsid w:val="00CA3F18"/>
    <w:rsid w:val="00CA4C81"/>
    <w:rsid w:val="00CA5779"/>
    <w:rsid w:val="00CA6362"/>
    <w:rsid w:val="00CA6D52"/>
    <w:rsid w:val="00CA78E2"/>
    <w:rsid w:val="00CA7F37"/>
    <w:rsid w:val="00CB020C"/>
    <w:rsid w:val="00CB1077"/>
    <w:rsid w:val="00CB16E2"/>
    <w:rsid w:val="00CB1775"/>
    <w:rsid w:val="00CB32C6"/>
    <w:rsid w:val="00CB3D1F"/>
    <w:rsid w:val="00CB4E92"/>
    <w:rsid w:val="00CB50EF"/>
    <w:rsid w:val="00CB59A8"/>
    <w:rsid w:val="00CB63ED"/>
    <w:rsid w:val="00CB791A"/>
    <w:rsid w:val="00CB795E"/>
    <w:rsid w:val="00CB7BE3"/>
    <w:rsid w:val="00CB7D29"/>
    <w:rsid w:val="00CC0416"/>
    <w:rsid w:val="00CC0AD8"/>
    <w:rsid w:val="00CC0DA4"/>
    <w:rsid w:val="00CC19EB"/>
    <w:rsid w:val="00CC2484"/>
    <w:rsid w:val="00CC2AEB"/>
    <w:rsid w:val="00CC499E"/>
    <w:rsid w:val="00CC4D41"/>
    <w:rsid w:val="00CC4DD9"/>
    <w:rsid w:val="00CC4F24"/>
    <w:rsid w:val="00CC6BC2"/>
    <w:rsid w:val="00CC6CDC"/>
    <w:rsid w:val="00CC7C52"/>
    <w:rsid w:val="00CD09D0"/>
    <w:rsid w:val="00CD0F4D"/>
    <w:rsid w:val="00CD14AE"/>
    <w:rsid w:val="00CD1A1D"/>
    <w:rsid w:val="00CD1F7C"/>
    <w:rsid w:val="00CD214B"/>
    <w:rsid w:val="00CD218B"/>
    <w:rsid w:val="00CD3AB2"/>
    <w:rsid w:val="00CD3E7F"/>
    <w:rsid w:val="00CD47B2"/>
    <w:rsid w:val="00CD644A"/>
    <w:rsid w:val="00CD64EF"/>
    <w:rsid w:val="00CD72DF"/>
    <w:rsid w:val="00CD7A99"/>
    <w:rsid w:val="00CE0368"/>
    <w:rsid w:val="00CE066E"/>
    <w:rsid w:val="00CE074B"/>
    <w:rsid w:val="00CE1266"/>
    <w:rsid w:val="00CE1E69"/>
    <w:rsid w:val="00CE39D9"/>
    <w:rsid w:val="00CE4622"/>
    <w:rsid w:val="00CE49F8"/>
    <w:rsid w:val="00CE60C5"/>
    <w:rsid w:val="00CE778F"/>
    <w:rsid w:val="00CF07B4"/>
    <w:rsid w:val="00CF0F9B"/>
    <w:rsid w:val="00CF1451"/>
    <w:rsid w:val="00CF1790"/>
    <w:rsid w:val="00CF1C95"/>
    <w:rsid w:val="00CF22D4"/>
    <w:rsid w:val="00CF3470"/>
    <w:rsid w:val="00CF5498"/>
    <w:rsid w:val="00CF5EE6"/>
    <w:rsid w:val="00CF690D"/>
    <w:rsid w:val="00CF69FA"/>
    <w:rsid w:val="00CF6E79"/>
    <w:rsid w:val="00CF722C"/>
    <w:rsid w:val="00D00E8B"/>
    <w:rsid w:val="00D0138F"/>
    <w:rsid w:val="00D013FB"/>
    <w:rsid w:val="00D024DB"/>
    <w:rsid w:val="00D025A6"/>
    <w:rsid w:val="00D03344"/>
    <w:rsid w:val="00D03D8B"/>
    <w:rsid w:val="00D0481F"/>
    <w:rsid w:val="00D04825"/>
    <w:rsid w:val="00D05A6F"/>
    <w:rsid w:val="00D060DC"/>
    <w:rsid w:val="00D06767"/>
    <w:rsid w:val="00D07950"/>
    <w:rsid w:val="00D10C82"/>
    <w:rsid w:val="00D12219"/>
    <w:rsid w:val="00D12466"/>
    <w:rsid w:val="00D125E9"/>
    <w:rsid w:val="00D131C8"/>
    <w:rsid w:val="00D1375E"/>
    <w:rsid w:val="00D1470B"/>
    <w:rsid w:val="00D16623"/>
    <w:rsid w:val="00D16803"/>
    <w:rsid w:val="00D17708"/>
    <w:rsid w:val="00D17E0D"/>
    <w:rsid w:val="00D200B2"/>
    <w:rsid w:val="00D200C9"/>
    <w:rsid w:val="00D20FC2"/>
    <w:rsid w:val="00D21B88"/>
    <w:rsid w:val="00D21BF0"/>
    <w:rsid w:val="00D22317"/>
    <w:rsid w:val="00D22469"/>
    <w:rsid w:val="00D22D03"/>
    <w:rsid w:val="00D22D11"/>
    <w:rsid w:val="00D22F2F"/>
    <w:rsid w:val="00D23A01"/>
    <w:rsid w:val="00D24C57"/>
    <w:rsid w:val="00D25BC4"/>
    <w:rsid w:val="00D26B1A"/>
    <w:rsid w:val="00D26BC7"/>
    <w:rsid w:val="00D2766B"/>
    <w:rsid w:val="00D27C4E"/>
    <w:rsid w:val="00D27F85"/>
    <w:rsid w:val="00D3054A"/>
    <w:rsid w:val="00D30E37"/>
    <w:rsid w:val="00D319DB"/>
    <w:rsid w:val="00D31C9A"/>
    <w:rsid w:val="00D32158"/>
    <w:rsid w:val="00D321DB"/>
    <w:rsid w:val="00D324D4"/>
    <w:rsid w:val="00D336F6"/>
    <w:rsid w:val="00D340BC"/>
    <w:rsid w:val="00D34997"/>
    <w:rsid w:val="00D349EE"/>
    <w:rsid w:val="00D35488"/>
    <w:rsid w:val="00D35837"/>
    <w:rsid w:val="00D35DB4"/>
    <w:rsid w:val="00D37CF9"/>
    <w:rsid w:val="00D37E83"/>
    <w:rsid w:val="00D403AF"/>
    <w:rsid w:val="00D409E9"/>
    <w:rsid w:val="00D40A92"/>
    <w:rsid w:val="00D410AA"/>
    <w:rsid w:val="00D415A9"/>
    <w:rsid w:val="00D42326"/>
    <w:rsid w:val="00D42A62"/>
    <w:rsid w:val="00D42E60"/>
    <w:rsid w:val="00D44472"/>
    <w:rsid w:val="00D4451B"/>
    <w:rsid w:val="00D4514B"/>
    <w:rsid w:val="00D46275"/>
    <w:rsid w:val="00D4652C"/>
    <w:rsid w:val="00D47A0C"/>
    <w:rsid w:val="00D50925"/>
    <w:rsid w:val="00D52979"/>
    <w:rsid w:val="00D53564"/>
    <w:rsid w:val="00D55245"/>
    <w:rsid w:val="00D57A2A"/>
    <w:rsid w:val="00D57AF9"/>
    <w:rsid w:val="00D57C60"/>
    <w:rsid w:val="00D60C99"/>
    <w:rsid w:val="00D61684"/>
    <w:rsid w:val="00D61763"/>
    <w:rsid w:val="00D61CFB"/>
    <w:rsid w:val="00D61EDC"/>
    <w:rsid w:val="00D620DB"/>
    <w:rsid w:val="00D62992"/>
    <w:rsid w:val="00D62DDD"/>
    <w:rsid w:val="00D62F50"/>
    <w:rsid w:val="00D63410"/>
    <w:rsid w:val="00D63DD9"/>
    <w:rsid w:val="00D64B5C"/>
    <w:rsid w:val="00D65382"/>
    <w:rsid w:val="00D65DCC"/>
    <w:rsid w:val="00D66FF2"/>
    <w:rsid w:val="00D672E6"/>
    <w:rsid w:val="00D6765D"/>
    <w:rsid w:val="00D67D2B"/>
    <w:rsid w:val="00D7018E"/>
    <w:rsid w:val="00D708F0"/>
    <w:rsid w:val="00D71091"/>
    <w:rsid w:val="00D7131C"/>
    <w:rsid w:val="00D71BCC"/>
    <w:rsid w:val="00D71C21"/>
    <w:rsid w:val="00D72E4A"/>
    <w:rsid w:val="00D732D5"/>
    <w:rsid w:val="00D73338"/>
    <w:rsid w:val="00D73444"/>
    <w:rsid w:val="00D73D16"/>
    <w:rsid w:val="00D7407D"/>
    <w:rsid w:val="00D74290"/>
    <w:rsid w:val="00D74550"/>
    <w:rsid w:val="00D74BCF"/>
    <w:rsid w:val="00D75968"/>
    <w:rsid w:val="00D75CA0"/>
    <w:rsid w:val="00D7669E"/>
    <w:rsid w:val="00D7682C"/>
    <w:rsid w:val="00D76C81"/>
    <w:rsid w:val="00D76F0E"/>
    <w:rsid w:val="00D779A5"/>
    <w:rsid w:val="00D80251"/>
    <w:rsid w:val="00D80C26"/>
    <w:rsid w:val="00D81F50"/>
    <w:rsid w:val="00D8290D"/>
    <w:rsid w:val="00D83BBB"/>
    <w:rsid w:val="00D84535"/>
    <w:rsid w:val="00D852D4"/>
    <w:rsid w:val="00D8583B"/>
    <w:rsid w:val="00D8633F"/>
    <w:rsid w:val="00D863D0"/>
    <w:rsid w:val="00D86616"/>
    <w:rsid w:val="00D87098"/>
    <w:rsid w:val="00D87AB2"/>
    <w:rsid w:val="00D901DE"/>
    <w:rsid w:val="00D9271B"/>
    <w:rsid w:val="00D92EA7"/>
    <w:rsid w:val="00D93420"/>
    <w:rsid w:val="00D9357F"/>
    <w:rsid w:val="00D93B13"/>
    <w:rsid w:val="00D972B3"/>
    <w:rsid w:val="00D979A7"/>
    <w:rsid w:val="00D97A6D"/>
    <w:rsid w:val="00DA008A"/>
    <w:rsid w:val="00DA028B"/>
    <w:rsid w:val="00DA0B70"/>
    <w:rsid w:val="00DA0E28"/>
    <w:rsid w:val="00DA1137"/>
    <w:rsid w:val="00DA12B7"/>
    <w:rsid w:val="00DA1A1B"/>
    <w:rsid w:val="00DA1C1B"/>
    <w:rsid w:val="00DA39FD"/>
    <w:rsid w:val="00DA3F99"/>
    <w:rsid w:val="00DA46BC"/>
    <w:rsid w:val="00DA5856"/>
    <w:rsid w:val="00DA6D9B"/>
    <w:rsid w:val="00DA74C1"/>
    <w:rsid w:val="00DA7712"/>
    <w:rsid w:val="00DA78DB"/>
    <w:rsid w:val="00DB0113"/>
    <w:rsid w:val="00DB1F56"/>
    <w:rsid w:val="00DB20D3"/>
    <w:rsid w:val="00DB249C"/>
    <w:rsid w:val="00DB2B6E"/>
    <w:rsid w:val="00DB427F"/>
    <w:rsid w:val="00DB42AD"/>
    <w:rsid w:val="00DB442C"/>
    <w:rsid w:val="00DB45A8"/>
    <w:rsid w:val="00DB4B40"/>
    <w:rsid w:val="00DB50FA"/>
    <w:rsid w:val="00DB510D"/>
    <w:rsid w:val="00DB6271"/>
    <w:rsid w:val="00DB6A2D"/>
    <w:rsid w:val="00DB6F68"/>
    <w:rsid w:val="00DB75E3"/>
    <w:rsid w:val="00DB7ACB"/>
    <w:rsid w:val="00DC0113"/>
    <w:rsid w:val="00DC042C"/>
    <w:rsid w:val="00DC08F5"/>
    <w:rsid w:val="00DC09F3"/>
    <w:rsid w:val="00DC1737"/>
    <w:rsid w:val="00DC1DCA"/>
    <w:rsid w:val="00DC371F"/>
    <w:rsid w:val="00DC4CDB"/>
    <w:rsid w:val="00DC56E9"/>
    <w:rsid w:val="00DC5E5E"/>
    <w:rsid w:val="00DC5E85"/>
    <w:rsid w:val="00DC643A"/>
    <w:rsid w:val="00DC64DF"/>
    <w:rsid w:val="00DC78DD"/>
    <w:rsid w:val="00DC7F52"/>
    <w:rsid w:val="00DD2D67"/>
    <w:rsid w:val="00DD345F"/>
    <w:rsid w:val="00DD396F"/>
    <w:rsid w:val="00DD4043"/>
    <w:rsid w:val="00DD549C"/>
    <w:rsid w:val="00DD59C2"/>
    <w:rsid w:val="00DD6AE8"/>
    <w:rsid w:val="00DD7170"/>
    <w:rsid w:val="00DD72B3"/>
    <w:rsid w:val="00DE1297"/>
    <w:rsid w:val="00DE1A90"/>
    <w:rsid w:val="00DE242C"/>
    <w:rsid w:val="00DE2511"/>
    <w:rsid w:val="00DE2BEC"/>
    <w:rsid w:val="00DE3492"/>
    <w:rsid w:val="00DE3EEC"/>
    <w:rsid w:val="00DE58A6"/>
    <w:rsid w:val="00DE6583"/>
    <w:rsid w:val="00DE6C78"/>
    <w:rsid w:val="00DE76FC"/>
    <w:rsid w:val="00DF0511"/>
    <w:rsid w:val="00DF0A87"/>
    <w:rsid w:val="00DF0F91"/>
    <w:rsid w:val="00DF1E10"/>
    <w:rsid w:val="00DF2040"/>
    <w:rsid w:val="00DF242B"/>
    <w:rsid w:val="00DF3785"/>
    <w:rsid w:val="00DF3795"/>
    <w:rsid w:val="00DF4654"/>
    <w:rsid w:val="00DF5F58"/>
    <w:rsid w:val="00E005AB"/>
    <w:rsid w:val="00E006F1"/>
    <w:rsid w:val="00E00972"/>
    <w:rsid w:val="00E00AE6"/>
    <w:rsid w:val="00E01907"/>
    <w:rsid w:val="00E02A97"/>
    <w:rsid w:val="00E03E89"/>
    <w:rsid w:val="00E042DE"/>
    <w:rsid w:val="00E0503D"/>
    <w:rsid w:val="00E06BE0"/>
    <w:rsid w:val="00E06F9B"/>
    <w:rsid w:val="00E075B6"/>
    <w:rsid w:val="00E1000F"/>
    <w:rsid w:val="00E1053A"/>
    <w:rsid w:val="00E12BB4"/>
    <w:rsid w:val="00E135F2"/>
    <w:rsid w:val="00E140E9"/>
    <w:rsid w:val="00E1478B"/>
    <w:rsid w:val="00E14F47"/>
    <w:rsid w:val="00E16210"/>
    <w:rsid w:val="00E16F9D"/>
    <w:rsid w:val="00E17D4C"/>
    <w:rsid w:val="00E2034F"/>
    <w:rsid w:val="00E20375"/>
    <w:rsid w:val="00E2078B"/>
    <w:rsid w:val="00E20A9B"/>
    <w:rsid w:val="00E20AB2"/>
    <w:rsid w:val="00E20E74"/>
    <w:rsid w:val="00E21120"/>
    <w:rsid w:val="00E2133C"/>
    <w:rsid w:val="00E21369"/>
    <w:rsid w:val="00E225E7"/>
    <w:rsid w:val="00E22A0A"/>
    <w:rsid w:val="00E241A3"/>
    <w:rsid w:val="00E2439D"/>
    <w:rsid w:val="00E255CA"/>
    <w:rsid w:val="00E2637F"/>
    <w:rsid w:val="00E264BA"/>
    <w:rsid w:val="00E2696C"/>
    <w:rsid w:val="00E3037A"/>
    <w:rsid w:val="00E3070A"/>
    <w:rsid w:val="00E317DA"/>
    <w:rsid w:val="00E31853"/>
    <w:rsid w:val="00E32E05"/>
    <w:rsid w:val="00E32E1B"/>
    <w:rsid w:val="00E33287"/>
    <w:rsid w:val="00E332C4"/>
    <w:rsid w:val="00E3378A"/>
    <w:rsid w:val="00E33817"/>
    <w:rsid w:val="00E3456B"/>
    <w:rsid w:val="00E350B7"/>
    <w:rsid w:val="00E35BAF"/>
    <w:rsid w:val="00E3642C"/>
    <w:rsid w:val="00E368CB"/>
    <w:rsid w:val="00E3733B"/>
    <w:rsid w:val="00E37BE8"/>
    <w:rsid w:val="00E400C4"/>
    <w:rsid w:val="00E407F0"/>
    <w:rsid w:val="00E40A22"/>
    <w:rsid w:val="00E414E0"/>
    <w:rsid w:val="00E41CBB"/>
    <w:rsid w:val="00E4375F"/>
    <w:rsid w:val="00E437FD"/>
    <w:rsid w:val="00E45141"/>
    <w:rsid w:val="00E454B4"/>
    <w:rsid w:val="00E45EDA"/>
    <w:rsid w:val="00E466CC"/>
    <w:rsid w:val="00E469C0"/>
    <w:rsid w:val="00E473E0"/>
    <w:rsid w:val="00E501A1"/>
    <w:rsid w:val="00E506FB"/>
    <w:rsid w:val="00E509A2"/>
    <w:rsid w:val="00E50DE1"/>
    <w:rsid w:val="00E5101D"/>
    <w:rsid w:val="00E5140D"/>
    <w:rsid w:val="00E51B32"/>
    <w:rsid w:val="00E52474"/>
    <w:rsid w:val="00E53014"/>
    <w:rsid w:val="00E53AA2"/>
    <w:rsid w:val="00E53EFF"/>
    <w:rsid w:val="00E54A4B"/>
    <w:rsid w:val="00E5525B"/>
    <w:rsid w:val="00E5597D"/>
    <w:rsid w:val="00E55E61"/>
    <w:rsid w:val="00E5651E"/>
    <w:rsid w:val="00E56767"/>
    <w:rsid w:val="00E60259"/>
    <w:rsid w:val="00E60813"/>
    <w:rsid w:val="00E60CFD"/>
    <w:rsid w:val="00E610AB"/>
    <w:rsid w:val="00E6134F"/>
    <w:rsid w:val="00E6177F"/>
    <w:rsid w:val="00E619A2"/>
    <w:rsid w:val="00E620B5"/>
    <w:rsid w:val="00E62E6B"/>
    <w:rsid w:val="00E6315B"/>
    <w:rsid w:val="00E634B8"/>
    <w:rsid w:val="00E64459"/>
    <w:rsid w:val="00E64558"/>
    <w:rsid w:val="00E64F56"/>
    <w:rsid w:val="00E657EF"/>
    <w:rsid w:val="00E65F35"/>
    <w:rsid w:val="00E66D9D"/>
    <w:rsid w:val="00E67B8F"/>
    <w:rsid w:val="00E721F1"/>
    <w:rsid w:val="00E726C2"/>
    <w:rsid w:val="00E7332F"/>
    <w:rsid w:val="00E73CAE"/>
    <w:rsid w:val="00E742CF"/>
    <w:rsid w:val="00E74AD7"/>
    <w:rsid w:val="00E753DC"/>
    <w:rsid w:val="00E75C81"/>
    <w:rsid w:val="00E762CE"/>
    <w:rsid w:val="00E76612"/>
    <w:rsid w:val="00E76745"/>
    <w:rsid w:val="00E76862"/>
    <w:rsid w:val="00E774DC"/>
    <w:rsid w:val="00E77A91"/>
    <w:rsid w:val="00E77E2F"/>
    <w:rsid w:val="00E800F2"/>
    <w:rsid w:val="00E804EE"/>
    <w:rsid w:val="00E806E3"/>
    <w:rsid w:val="00E81AC4"/>
    <w:rsid w:val="00E81CA9"/>
    <w:rsid w:val="00E81FAD"/>
    <w:rsid w:val="00E821C8"/>
    <w:rsid w:val="00E8221F"/>
    <w:rsid w:val="00E82C2E"/>
    <w:rsid w:val="00E82D77"/>
    <w:rsid w:val="00E846E4"/>
    <w:rsid w:val="00E850BC"/>
    <w:rsid w:val="00E85245"/>
    <w:rsid w:val="00E866A5"/>
    <w:rsid w:val="00E86FFC"/>
    <w:rsid w:val="00E8724F"/>
    <w:rsid w:val="00E87B89"/>
    <w:rsid w:val="00E90329"/>
    <w:rsid w:val="00E9038D"/>
    <w:rsid w:val="00E91305"/>
    <w:rsid w:val="00E91951"/>
    <w:rsid w:val="00E91C74"/>
    <w:rsid w:val="00E94356"/>
    <w:rsid w:val="00E952BD"/>
    <w:rsid w:val="00E95C59"/>
    <w:rsid w:val="00E962B4"/>
    <w:rsid w:val="00E966E9"/>
    <w:rsid w:val="00E96811"/>
    <w:rsid w:val="00E97302"/>
    <w:rsid w:val="00E975FF"/>
    <w:rsid w:val="00E97C9B"/>
    <w:rsid w:val="00EA1560"/>
    <w:rsid w:val="00EA2A6F"/>
    <w:rsid w:val="00EA2C3D"/>
    <w:rsid w:val="00EA3092"/>
    <w:rsid w:val="00EA3AF5"/>
    <w:rsid w:val="00EA4850"/>
    <w:rsid w:val="00EA4859"/>
    <w:rsid w:val="00EA63F5"/>
    <w:rsid w:val="00EA6E5F"/>
    <w:rsid w:val="00EA6E9F"/>
    <w:rsid w:val="00EA6EB7"/>
    <w:rsid w:val="00EA7C67"/>
    <w:rsid w:val="00EB020A"/>
    <w:rsid w:val="00EB05FE"/>
    <w:rsid w:val="00EB2A82"/>
    <w:rsid w:val="00EB2C17"/>
    <w:rsid w:val="00EB2C1D"/>
    <w:rsid w:val="00EB3B90"/>
    <w:rsid w:val="00EB4C72"/>
    <w:rsid w:val="00EB5882"/>
    <w:rsid w:val="00EB6477"/>
    <w:rsid w:val="00EB6BCD"/>
    <w:rsid w:val="00EC0FA7"/>
    <w:rsid w:val="00EC15FD"/>
    <w:rsid w:val="00EC167F"/>
    <w:rsid w:val="00EC23FF"/>
    <w:rsid w:val="00EC2F12"/>
    <w:rsid w:val="00EC37F2"/>
    <w:rsid w:val="00EC57AE"/>
    <w:rsid w:val="00EC603E"/>
    <w:rsid w:val="00EC6BD8"/>
    <w:rsid w:val="00EC755B"/>
    <w:rsid w:val="00EC7CC1"/>
    <w:rsid w:val="00ED0E0C"/>
    <w:rsid w:val="00ED160D"/>
    <w:rsid w:val="00ED1841"/>
    <w:rsid w:val="00ED1DD2"/>
    <w:rsid w:val="00ED2558"/>
    <w:rsid w:val="00ED2B12"/>
    <w:rsid w:val="00ED3042"/>
    <w:rsid w:val="00ED39B0"/>
    <w:rsid w:val="00ED3EF5"/>
    <w:rsid w:val="00ED4210"/>
    <w:rsid w:val="00ED4779"/>
    <w:rsid w:val="00ED4BA1"/>
    <w:rsid w:val="00ED5F56"/>
    <w:rsid w:val="00ED61D4"/>
    <w:rsid w:val="00ED6ABB"/>
    <w:rsid w:val="00ED7007"/>
    <w:rsid w:val="00ED74D7"/>
    <w:rsid w:val="00EE1779"/>
    <w:rsid w:val="00EE3A35"/>
    <w:rsid w:val="00EE42C2"/>
    <w:rsid w:val="00EE4352"/>
    <w:rsid w:val="00EE44B1"/>
    <w:rsid w:val="00EE6965"/>
    <w:rsid w:val="00EF03CB"/>
    <w:rsid w:val="00EF16F6"/>
    <w:rsid w:val="00EF23A7"/>
    <w:rsid w:val="00EF2699"/>
    <w:rsid w:val="00EF2ECD"/>
    <w:rsid w:val="00EF3170"/>
    <w:rsid w:val="00EF38D6"/>
    <w:rsid w:val="00EF3D50"/>
    <w:rsid w:val="00EF3EA3"/>
    <w:rsid w:val="00EF43C6"/>
    <w:rsid w:val="00EF4422"/>
    <w:rsid w:val="00EF46A3"/>
    <w:rsid w:val="00EF4BE2"/>
    <w:rsid w:val="00EF5176"/>
    <w:rsid w:val="00EF6A95"/>
    <w:rsid w:val="00EF6D98"/>
    <w:rsid w:val="00EF7719"/>
    <w:rsid w:val="00F000A0"/>
    <w:rsid w:val="00F0210A"/>
    <w:rsid w:val="00F028AE"/>
    <w:rsid w:val="00F02EDA"/>
    <w:rsid w:val="00F047F9"/>
    <w:rsid w:val="00F055BF"/>
    <w:rsid w:val="00F05799"/>
    <w:rsid w:val="00F05EDC"/>
    <w:rsid w:val="00F062A2"/>
    <w:rsid w:val="00F06D0A"/>
    <w:rsid w:val="00F06D70"/>
    <w:rsid w:val="00F07670"/>
    <w:rsid w:val="00F07B84"/>
    <w:rsid w:val="00F10794"/>
    <w:rsid w:val="00F1127A"/>
    <w:rsid w:val="00F11964"/>
    <w:rsid w:val="00F11B1F"/>
    <w:rsid w:val="00F11CF7"/>
    <w:rsid w:val="00F124E3"/>
    <w:rsid w:val="00F12F0A"/>
    <w:rsid w:val="00F136EB"/>
    <w:rsid w:val="00F138A7"/>
    <w:rsid w:val="00F140FA"/>
    <w:rsid w:val="00F1427B"/>
    <w:rsid w:val="00F15101"/>
    <w:rsid w:val="00F166AB"/>
    <w:rsid w:val="00F16834"/>
    <w:rsid w:val="00F16E9A"/>
    <w:rsid w:val="00F17020"/>
    <w:rsid w:val="00F17328"/>
    <w:rsid w:val="00F17414"/>
    <w:rsid w:val="00F1750F"/>
    <w:rsid w:val="00F20E86"/>
    <w:rsid w:val="00F20EB8"/>
    <w:rsid w:val="00F20F5B"/>
    <w:rsid w:val="00F215FC"/>
    <w:rsid w:val="00F21BB0"/>
    <w:rsid w:val="00F21E65"/>
    <w:rsid w:val="00F226E0"/>
    <w:rsid w:val="00F2373A"/>
    <w:rsid w:val="00F24EB6"/>
    <w:rsid w:val="00F24FD5"/>
    <w:rsid w:val="00F26220"/>
    <w:rsid w:val="00F267DF"/>
    <w:rsid w:val="00F27F36"/>
    <w:rsid w:val="00F30A7A"/>
    <w:rsid w:val="00F326BF"/>
    <w:rsid w:val="00F32C61"/>
    <w:rsid w:val="00F37488"/>
    <w:rsid w:val="00F37EAF"/>
    <w:rsid w:val="00F40D42"/>
    <w:rsid w:val="00F42203"/>
    <w:rsid w:val="00F42FBF"/>
    <w:rsid w:val="00F4336D"/>
    <w:rsid w:val="00F43E77"/>
    <w:rsid w:val="00F4439B"/>
    <w:rsid w:val="00F4488A"/>
    <w:rsid w:val="00F46DB9"/>
    <w:rsid w:val="00F47284"/>
    <w:rsid w:val="00F4752C"/>
    <w:rsid w:val="00F4771F"/>
    <w:rsid w:val="00F47737"/>
    <w:rsid w:val="00F500DC"/>
    <w:rsid w:val="00F50483"/>
    <w:rsid w:val="00F510FE"/>
    <w:rsid w:val="00F515BE"/>
    <w:rsid w:val="00F52687"/>
    <w:rsid w:val="00F52DF4"/>
    <w:rsid w:val="00F53F2B"/>
    <w:rsid w:val="00F54025"/>
    <w:rsid w:val="00F556B2"/>
    <w:rsid w:val="00F563F4"/>
    <w:rsid w:val="00F5695C"/>
    <w:rsid w:val="00F56CBF"/>
    <w:rsid w:val="00F56D92"/>
    <w:rsid w:val="00F5732B"/>
    <w:rsid w:val="00F57499"/>
    <w:rsid w:val="00F57926"/>
    <w:rsid w:val="00F627C6"/>
    <w:rsid w:val="00F6341E"/>
    <w:rsid w:val="00F63BE1"/>
    <w:rsid w:val="00F63E64"/>
    <w:rsid w:val="00F6437B"/>
    <w:rsid w:val="00F64C94"/>
    <w:rsid w:val="00F67454"/>
    <w:rsid w:val="00F67EBD"/>
    <w:rsid w:val="00F70883"/>
    <w:rsid w:val="00F71569"/>
    <w:rsid w:val="00F71B9D"/>
    <w:rsid w:val="00F720D3"/>
    <w:rsid w:val="00F72401"/>
    <w:rsid w:val="00F72C78"/>
    <w:rsid w:val="00F74A22"/>
    <w:rsid w:val="00F751DA"/>
    <w:rsid w:val="00F75374"/>
    <w:rsid w:val="00F80FAB"/>
    <w:rsid w:val="00F81C62"/>
    <w:rsid w:val="00F82C89"/>
    <w:rsid w:val="00F82E03"/>
    <w:rsid w:val="00F84112"/>
    <w:rsid w:val="00F84298"/>
    <w:rsid w:val="00F84973"/>
    <w:rsid w:val="00F8501B"/>
    <w:rsid w:val="00F853EE"/>
    <w:rsid w:val="00F86F1A"/>
    <w:rsid w:val="00F871D2"/>
    <w:rsid w:val="00F875B6"/>
    <w:rsid w:val="00F908C1"/>
    <w:rsid w:val="00F90ED6"/>
    <w:rsid w:val="00F91322"/>
    <w:rsid w:val="00F9197A"/>
    <w:rsid w:val="00F92014"/>
    <w:rsid w:val="00F928EE"/>
    <w:rsid w:val="00F93DC1"/>
    <w:rsid w:val="00F93FD6"/>
    <w:rsid w:val="00F9462C"/>
    <w:rsid w:val="00F96B8A"/>
    <w:rsid w:val="00F9701A"/>
    <w:rsid w:val="00FA01C1"/>
    <w:rsid w:val="00FA05D7"/>
    <w:rsid w:val="00FA0AA6"/>
    <w:rsid w:val="00FA0F49"/>
    <w:rsid w:val="00FA1DA8"/>
    <w:rsid w:val="00FA4EB2"/>
    <w:rsid w:val="00FA5EAC"/>
    <w:rsid w:val="00FA5F32"/>
    <w:rsid w:val="00FA60E1"/>
    <w:rsid w:val="00FA653A"/>
    <w:rsid w:val="00FA6DF4"/>
    <w:rsid w:val="00FA7915"/>
    <w:rsid w:val="00FA7EB1"/>
    <w:rsid w:val="00FB02BC"/>
    <w:rsid w:val="00FB0955"/>
    <w:rsid w:val="00FB14EB"/>
    <w:rsid w:val="00FB1A5A"/>
    <w:rsid w:val="00FB265A"/>
    <w:rsid w:val="00FB2858"/>
    <w:rsid w:val="00FB2C3D"/>
    <w:rsid w:val="00FB3B56"/>
    <w:rsid w:val="00FB473B"/>
    <w:rsid w:val="00FB4C3D"/>
    <w:rsid w:val="00FB5C93"/>
    <w:rsid w:val="00FB609A"/>
    <w:rsid w:val="00FB6B67"/>
    <w:rsid w:val="00FC0828"/>
    <w:rsid w:val="00FC0EE7"/>
    <w:rsid w:val="00FC11EE"/>
    <w:rsid w:val="00FC1A5C"/>
    <w:rsid w:val="00FC2BF9"/>
    <w:rsid w:val="00FC3926"/>
    <w:rsid w:val="00FC51DC"/>
    <w:rsid w:val="00FC521F"/>
    <w:rsid w:val="00FC5554"/>
    <w:rsid w:val="00FC6EC7"/>
    <w:rsid w:val="00FC7D33"/>
    <w:rsid w:val="00FD0D89"/>
    <w:rsid w:val="00FD16A6"/>
    <w:rsid w:val="00FD1FA3"/>
    <w:rsid w:val="00FD2232"/>
    <w:rsid w:val="00FD2A87"/>
    <w:rsid w:val="00FD344D"/>
    <w:rsid w:val="00FD406F"/>
    <w:rsid w:val="00FD5501"/>
    <w:rsid w:val="00FD605E"/>
    <w:rsid w:val="00FD6281"/>
    <w:rsid w:val="00FD6A0C"/>
    <w:rsid w:val="00FD721A"/>
    <w:rsid w:val="00FE0672"/>
    <w:rsid w:val="00FE1004"/>
    <w:rsid w:val="00FE3670"/>
    <w:rsid w:val="00FE3902"/>
    <w:rsid w:val="00FE3FC2"/>
    <w:rsid w:val="00FE4739"/>
    <w:rsid w:val="00FE5980"/>
    <w:rsid w:val="00FE5B8D"/>
    <w:rsid w:val="00FE6379"/>
    <w:rsid w:val="00FE6A0E"/>
    <w:rsid w:val="00FE7371"/>
    <w:rsid w:val="00FE7991"/>
    <w:rsid w:val="00FF144C"/>
    <w:rsid w:val="00FF2743"/>
    <w:rsid w:val="00FF2D6F"/>
    <w:rsid w:val="00FF2DE2"/>
    <w:rsid w:val="00FF35F7"/>
    <w:rsid w:val="00FF3EC6"/>
    <w:rsid w:val="00FF421A"/>
    <w:rsid w:val="00FF446A"/>
    <w:rsid w:val="00FF48D8"/>
    <w:rsid w:val="00FF4E65"/>
    <w:rsid w:val="00FF526C"/>
    <w:rsid w:val="00FF5C34"/>
    <w:rsid w:val="00FF6CF5"/>
    <w:rsid w:val="00FF74DF"/>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4097" fillcolor="#365f91" strokecolor="#365f91">
      <v:fill color="#365f91" color2="fill darken(237)" rotate="t" method="linear sigma" focus="100%" type="gradient"/>
      <v:stroke color="#365f91"/>
      <v:shadow color="#868686"/>
      <o:extrusion v:ext="view" rotationangle="-5,10"/>
    </o:shapedefaults>
    <o:shapelayout v:ext="edit">
      <o:idmap v:ext="edit" data="1"/>
    </o:shapelayout>
  </w:shapeDefaults>
  <w:decimalSymbol w:val=","/>
  <w:listSeparator w:val=";"/>
  <w14:docId w14:val="0B418844"/>
  <w15:docId w15:val="{57AABE1F-DEC1-4C28-B89A-661AEE1C30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nl-BE" w:eastAsia="en-US" w:bidi="ar-SA"/>
      </w:rPr>
    </w:rPrDefault>
    <w:pPrDefault>
      <w:pPr>
        <w:spacing w:after="120" w:line="264"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73444"/>
    <w:pPr>
      <w:spacing w:after="250" w:line="276" w:lineRule="auto"/>
      <w:jc w:val="both"/>
    </w:pPr>
    <w:rPr>
      <w:sz w:val="22"/>
      <w:lang w:val="en-GB"/>
    </w:rPr>
  </w:style>
  <w:style w:type="paragraph" w:styleId="Heading1">
    <w:name w:val="heading 1"/>
    <w:basedOn w:val="Normal"/>
    <w:next w:val="Normal"/>
    <w:link w:val="Heading1Char"/>
    <w:qFormat/>
    <w:rsid w:val="0048000F"/>
    <w:pPr>
      <w:keepNext/>
      <w:keepLines/>
      <w:numPr>
        <w:numId w:val="3"/>
      </w:numPr>
      <w:spacing w:before="320"/>
      <w:outlineLvl w:val="0"/>
    </w:pPr>
    <w:rPr>
      <w:rFonts w:asciiTheme="majorHAnsi" w:eastAsiaTheme="majorEastAsia" w:hAnsiTheme="majorHAnsi" w:cstheme="majorBidi"/>
      <w:b/>
      <w:sz w:val="32"/>
      <w:szCs w:val="32"/>
    </w:rPr>
  </w:style>
  <w:style w:type="paragraph" w:styleId="Heading2">
    <w:name w:val="heading 2"/>
    <w:basedOn w:val="Normal"/>
    <w:next w:val="Normal"/>
    <w:link w:val="Heading2Char"/>
    <w:unhideWhenUsed/>
    <w:qFormat/>
    <w:rsid w:val="00E65F35"/>
    <w:pPr>
      <w:keepNext/>
      <w:keepLines/>
      <w:numPr>
        <w:ilvl w:val="1"/>
        <w:numId w:val="3"/>
      </w:numPr>
      <w:spacing w:before="320"/>
      <w:outlineLvl w:val="1"/>
    </w:pPr>
    <w:rPr>
      <w:rFonts w:asciiTheme="majorHAnsi" w:eastAsiaTheme="majorEastAsia" w:hAnsiTheme="majorHAnsi" w:cstheme="majorBidi"/>
      <w:b/>
      <w:sz w:val="28"/>
      <w:szCs w:val="28"/>
    </w:rPr>
  </w:style>
  <w:style w:type="paragraph" w:styleId="Heading3">
    <w:name w:val="heading 3"/>
    <w:basedOn w:val="Normal"/>
    <w:next w:val="Normal"/>
    <w:link w:val="Heading3Char"/>
    <w:unhideWhenUsed/>
    <w:qFormat/>
    <w:rsid w:val="00020300"/>
    <w:pPr>
      <w:keepNext/>
      <w:keepLines/>
      <w:numPr>
        <w:ilvl w:val="2"/>
        <w:numId w:val="3"/>
      </w:numPr>
      <w:spacing w:before="320"/>
      <w:outlineLvl w:val="2"/>
    </w:pPr>
    <w:rPr>
      <w:rFonts w:asciiTheme="majorHAnsi" w:eastAsiaTheme="majorEastAsia" w:hAnsiTheme="majorHAnsi" w:cstheme="majorBidi"/>
      <w:sz w:val="24"/>
      <w:szCs w:val="24"/>
    </w:rPr>
  </w:style>
  <w:style w:type="paragraph" w:styleId="Heading4">
    <w:name w:val="heading 4"/>
    <w:aliases w:val="Annex"/>
    <w:basedOn w:val="Normal"/>
    <w:next w:val="Normal"/>
    <w:link w:val="Heading4Char"/>
    <w:unhideWhenUsed/>
    <w:qFormat/>
    <w:rsid w:val="003013AA"/>
    <w:pPr>
      <w:keepNext/>
      <w:keepLines/>
      <w:numPr>
        <w:ilvl w:val="3"/>
        <w:numId w:val="3"/>
      </w:numPr>
      <w:spacing w:before="320"/>
      <w:ind w:left="851" w:hanging="851"/>
      <w:outlineLvl w:val="3"/>
    </w:pPr>
    <w:rPr>
      <w:rFonts w:asciiTheme="majorHAnsi" w:eastAsiaTheme="majorEastAsia" w:hAnsiTheme="majorHAnsi" w:cstheme="majorBidi"/>
      <w:szCs w:val="22"/>
    </w:rPr>
  </w:style>
  <w:style w:type="paragraph" w:styleId="Heading5">
    <w:name w:val="heading 5"/>
    <w:basedOn w:val="Normal"/>
    <w:next w:val="Normal"/>
    <w:link w:val="Heading5Char"/>
    <w:unhideWhenUsed/>
    <w:qFormat/>
    <w:rsid w:val="007E7997"/>
    <w:pPr>
      <w:keepNext/>
      <w:keepLines/>
      <w:numPr>
        <w:numId w:val="4"/>
      </w:numPr>
      <w:spacing w:before="40" w:after="0"/>
      <w:outlineLvl w:val="4"/>
    </w:pPr>
    <w:rPr>
      <w:rFonts w:asciiTheme="majorHAnsi" w:eastAsiaTheme="majorEastAsia" w:hAnsiTheme="majorHAnsi" w:cstheme="majorBidi"/>
      <w:szCs w:val="22"/>
    </w:rPr>
  </w:style>
  <w:style w:type="paragraph" w:styleId="Heading6">
    <w:name w:val="heading 6"/>
    <w:basedOn w:val="Normal"/>
    <w:next w:val="Normal"/>
    <w:link w:val="Heading6Char"/>
    <w:unhideWhenUsed/>
    <w:qFormat/>
    <w:rsid w:val="00AA054E"/>
    <w:pPr>
      <w:keepNext/>
      <w:keepLines/>
      <w:numPr>
        <w:ilvl w:val="5"/>
        <w:numId w:val="3"/>
      </w:numPr>
      <w:spacing w:before="40" w:after="0"/>
      <w:outlineLvl w:val="5"/>
    </w:pPr>
    <w:rPr>
      <w:rFonts w:asciiTheme="majorHAnsi" w:eastAsiaTheme="majorEastAsia" w:hAnsiTheme="majorHAnsi" w:cstheme="majorBidi"/>
      <w:i/>
      <w:iCs/>
      <w:color w:val="44546A" w:themeColor="text2"/>
      <w:sz w:val="21"/>
      <w:szCs w:val="21"/>
    </w:rPr>
  </w:style>
  <w:style w:type="paragraph" w:styleId="Heading7">
    <w:name w:val="heading 7"/>
    <w:basedOn w:val="Normal"/>
    <w:next w:val="Normal"/>
    <w:link w:val="Heading7Char"/>
    <w:unhideWhenUsed/>
    <w:qFormat/>
    <w:rsid w:val="00AA054E"/>
    <w:pPr>
      <w:keepNext/>
      <w:keepLines/>
      <w:numPr>
        <w:ilvl w:val="6"/>
        <w:numId w:val="3"/>
      </w:numPr>
      <w:spacing w:before="40" w:after="0"/>
      <w:outlineLvl w:val="6"/>
    </w:pPr>
    <w:rPr>
      <w:rFonts w:asciiTheme="majorHAnsi" w:eastAsiaTheme="majorEastAsia" w:hAnsiTheme="majorHAnsi" w:cstheme="majorBidi"/>
      <w:i/>
      <w:iCs/>
      <w:color w:val="1F4E79" w:themeColor="accent1" w:themeShade="80"/>
      <w:sz w:val="21"/>
      <w:szCs w:val="21"/>
    </w:rPr>
  </w:style>
  <w:style w:type="paragraph" w:styleId="Heading8">
    <w:name w:val="heading 8"/>
    <w:basedOn w:val="Normal"/>
    <w:next w:val="Normal"/>
    <w:link w:val="Heading8Char"/>
    <w:semiHidden/>
    <w:unhideWhenUsed/>
    <w:qFormat/>
    <w:rsid w:val="00AA054E"/>
    <w:pPr>
      <w:keepNext/>
      <w:keepLines/>
      <w:numPr>
        <w:ilvl w:val="7"/>
        <w:numId w:val="3"/>
      </w:numPr>
      <w:spacing w:before="40" w:after="0"/>
      <w:outlineLvl w:val="7"/>
    </w:pPr>
    <w:rPr>
      <w:rFonts w:asciiTheme="majorHAnsi" w:eastAsiaTheme="majorEastAsia" w:hAnsiTheme="majorHAnsi" w:cstheme="majorBidi"/>
      <w:b/>
      <w:bCs/>
      <w:color w:val="44546A" w:themeColor="text2"/>
    </w:rPr>
  </w:style>
  <w:style w:type="paragraph" w:styleId="Heading9">
    <w:name w:val="heading 9"/>
    <w:basedOn w:val="Normal"/>
    <w:next w:val="Normal"/>
    <w:link w:val="Heading9Char"/>
    <w:semiHidden/>
    <w:unhideWhenUsed/>
    <w:qFormat/>
    <w:rsid w:val="00AA054E"/>
    <w:pPr>
      <w:keepNext/>
      <w:keepLines/>
      <w:numPr>
        <w:ilvl w:val="8"/>
        <w:numId w:val="3"/>
      </w:numPr>
      <w:spacing w:before="40" w:after="0"/>
      <w:outlineLvl w:val="8"/>
    </w:pPr>
    <w:rPr>
      <w:rFonts w:asciiTheme="majorHAnsi" w:eastAsiaTheme="majorEastAsia" w:hAnsiTheme="majorHAnsi" w:cstheme="majorBidi"/>
      <w:b/>
      <w:bCs/>
      <w:i/>
      <w:iCs/>
      <w:color w:val="44546A"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8000F"/>
    <w:rPr>
      <w:rFonts w:asciiTheme="majorHAnsi" w:eastAsiaTheme="majorEastAsia" w:hAnsiTheme="majorHAnsi" w:cstheme="majorBidi"/>
      <w:b/>
      <w:sz w:val="32"/>
      <w:szCs w:val="32"/>
      <w:lang w:val="en-GB"/>
    </w:rPr>
  </w:style>
  <w:style w:type="character" w:customStyle="1" w:styleId="Heading2Char">
    <w:name w:val="Heading 2 Char"/>
    <w:basedOn w:val="DefaultParagraphFont"/>
    <w:link w:val="Heading2"/>
    <w:rsid w:val="00E65F35"/>
    <w:rPr>
      <w:rFonts w:asciiTheme="majorHAnsi" w:eastAsiaTheme="majorEastAsia" w:hAnsiTheme="majorHAnsi" w:cstheme="majorBidi"/>
      <w:b/>
      <w:sz w:val="28"/>
      <w:szCs w:val="28"/>
      <w:lang w:val="en-GB"/>
    </w:rPr>
  </w:style>
  <w:style w:type="character" w:customStyle="1" w:styleId="Heading3Char">
    <w:name w:val="Heading 3 Char"/>
    <w:basedOn w:val="DefaultParagraphFont"/>
    <w:link w:val="Heading3"/>
    <w:rsid w:val="00020300"/>
    <w:rPr>
      <w:rFonts w:asciiTheme="majorHAnsi" w:eastAsiaTheme="majorEastAsia" w:hAnsiTheme="majorHAnsi" w:cstheme="majorBidi"/>
      <w:sz w:val="24"/>
      <w:szCs w:val="24"/>
      <w:lang w:val="en-GB"/>
    </w:rPr>
  </w:style>
  <w:style w:type="character" w:customStyle="1" w:styleId="Heading4Char">
    <w:name w:val="Heading 4 Char"/>
    <w:aliases w:val="Annex Char"/>
    <w:basedOn w:val="DefaultParagraphFont"/>
    <w:link w:val="Heading4"/>
    <w:rsid w:val="003013AA"/>
    <w:rPr>
      <w:rFonts w:asciiTheme="majorHAnsi" w:eastAsiaTheme="majorEastAsia" w:hAnsiTheme="majorHAnsi" w:cstheme="majorBidi"/>
      <w:sz w:val="22"/>
      <w:szCs w:val="22"/>
      <w:lang w:val="en-GB"/>
    </w:rPr>
  </w:style>
  <w:style w:type="character" w:customStyle="1" w:styleId="Heading5Char">
    <w:name w:val="Heading 5 Char"/>
    <w:basedOn w:val="DefaultParagraphFont"/>
    <w:link w:val="Heading5"/>
    <w:rsid w:val="007E7997"/>
    <w:rPr>
      <w:rFonts w:asciiTheme="majorHAnsi" w:eastAsiaTheme="majorEastAsia" w:hAnsiTheme="majorHAnsi" w:cstheme="majorBidi"/>
      <w:sz w:val="22"/>
      <w:szCs w:val="22"/>
      <w:lang w:val="en-GB"/>
    </w:rPr>
  </w:style>
  <w:style w:type="character" w:customStyle="1" w:styleId="Heading6Char">
    <w:name w:val="Heading 6 Char"/>
    <w:basedOn w:val="DefaultParagraphFont"/>
    <w:link w:val="Heading6"/>
    <w:rsid w:val="00AA054E"/>
    <w:rPr>
      <w:rFonts w:asciiTheme="majorHAnsi" w:eastAsiaTheme="majorEastAsia" w:hAnsiTheme="majorHAnsi" w:cstheme="majorBidi"/>
      <w:i/>
      <w:iCs/>
      <w:color w:val="44546A" w:themeColor="text2"/>
      <w:sz w:val="21"/>
      <w:szCs w:val="21"/>
      <w:lang w:val="en-GB"/>
    </w:rPr>
  </w:style>
  <w:style w:type="character" w:customStyle="1" w:styleId="Heading7Char">
    <w:name w:val="Heading 7 Char"/>
    <w:basedOn w:val="DefaultParagraphFont"/>
    <w:link w:val="Heading7"/>
    <w:rsid w:val="00AA054E"/>
    <w:rPr>
      <w:rFonts w:asciiTheme="majorHAnsi" w:eastAsiaTheme="majorEastAsia" w:hAnsiTheme="majorHAnsi" w:cstheme="majorBidi"/>
      <w:i/>
      <w:iCs/>
      <w:color w:val="1F4E79" w:themeColor="accent1" w:themeShade="80"/>
      <w:sz w:val="21"/>
      <w:szCs w:val="21"/>
      <w:lang w:val="en-GB"/>
    </w:rPr>
  </w:style>
  <w:style w:type="character" w:customStyle="1" w:styleId="Heading8Char">
    <w:name w:val="Heading 8 Char"/>
    <w:basedOn w:val="DefaultParagraphFont"/>
    <w:link w:val="Heading8"/>
    <w:semiHidden/>
    <w:rsid w:val="00AA054E"/>
    <w:rPr>
      <w:rFonts w:asciiTheme="majorHAnsi" w:eastAsiaTheme="majorEastAsia" w:hAnsiTheme="majorHAnsi" w:cstheme="majorBidi"/>
      <w:b/>
      <w:bCs/>
      <w:color w:val="44546A" w:themeColor="text2"/>
      <w:sz w:val="22"/>
      <w:lang w:val="en-GB"/>
    </w:rPr>
  </w:style>
  <w:style w:type="character" w:customStyle="1" w:styleId="Heading9Char">
    <w:name w:val="Heading 9 Char"/>
    <w:basedOn w:val="DefaultParagraphFont"/>
    <w:link w:val="Heading9"/>
    <w:semiHidden/>
    <w:rsid w:val="00AA054E"/>
    <w:rPr>
      <w:rFonts w:asciiTheme="majorHAnsi" w:eastAsiaTheme="majorEastAsia" w:hAnsiTheme="majorHAnsi" w:cstheme="majorBidi"/>
      <w:b/>
      <w:bCs/>
      <w:i/>
      <w:iCs/>
      <w:color w:val="44546A" w:themeColor="text2"/>
      <w:sz w:val="22"/>
      <w:lang w:val="en-GB"/>
    </w:rPr>
  </w:style>
  <w:style w:type="paragraph" w:styleId="NoSpacing">
    <w:name w:val="No Spacing"/>
    <w:link w:val="NoSpacingChar"/>
    <w:uiPriority w:val="1"/>
    <w:qFormat/>
    <w:rsid w:val="005B6B12"/>
    <w:pPr>
      <w:spacing w:after="0" w:line="240" w:lineRule="auto"/>
    </w:pPr>
    <w:rPr>
      <w:lang w:val="en-GB"/>
    </w:rPr>
  </w:style>
  <w:style w:type="character" w:customStyle="1" w:styleId="NoSpacingChar">
    <w:name w:val="No Spacing Char"/>
    <w:basedOn w:val="DefaultParagraphFont"/>
    <w:link w:val="NoSpacing"/>
    <w:uiPriority w:val="1"/>
    <w:rsid w:val="005B6B12"/>
    <w:rPr>
      <w:lang w:val="en-GB"/>
    </w:rPr>
  </w:style>
  <w:style w:type="paragraph" w:customStyle="1" w:styleId="Subtitle1">
    <w:name w:val="Subtitle1"/>
    <w:basedOn w:val="Normal"/>
    <w:link w:val="Subtitle1Char"/>
    <w:autoRedefine/>
    <w:rsid w:val="003C4EB5"/>
    <w:pPr>
      <w:tabs>
        <w:tab w:val="left" w:pos="414"/>
      </w:tabs>
    </w:pPr>
    <w:rPr>
      <w:b/>
    </w:rPr>
  </w:style>
  <w:style w:type="character" w:customStyle="1" w:styleId="Subtitle1Char">
    <w:name w:val="Subtitle1 Char"/>
    <w:basedOn w:val="DefaultParagraphFont"/>
    <w:link w:val="Subtitle1"/>
    <w:rsid w:val="003C4EB5"/>
    <w:rPr>
      <w:rFonts w:cs="Times New Roman"/>
      <w:b/>
      <w:sz w:val="20"/>
      <w:szCs w:val="24"/>
      <w:lang w:val="en-GB" w:eastAsia="de-DE"/>
    </w:rPr>
  </w:style>
  <w:style w:type="paragraph" w:customStyle="1" w:styleId="Title1">
    <w:name w:val="Title 1"/>
    <w:basedOn w:val="ListParagraph"/>
    <w:link w:val="Title1Char"/>
    <w:autoRedefine/>
    <w:rsid w:val="002574D1"/>
    <w:pPr>
      <w:numPr>
        <w:numId w:val="2"/>
      </w:numPr>
    </w:pPr>
    <w:rPr>
      <w:rFonts w:asciiTheme="majorHAnsi" w:hAnsiTheme="majorHAnsi"/>
      <w:b/>
      <w:sz w:val="28"/>
    </w:rPr>
  </w:style>
  <w:style w:type="paragraph" w:styleId="ListParagraph">
    <w:name w:val="List Paragraph"/>
    <w:aliases w:val="Paragraphe EI,Paragraphe de liste1,EC,Listenabsatz"/>
    <w:basedOn w:val="Normal"/>
    <w:link w:val="ListParagraphChar"/>
    <w:autoRedefine/>
    <w:uiPriority w:val="34"/>
    <w:qFormat/>
    <w:rsid w:val="00B35B94"/>
    <w:pPr>
      <w:numPr>
        <w:numId w:val="5"/>
      </w:numPr>
    </w:pPr>
  </w:style>
  <w:style w:type="character" w:customStyle="1" w:styleId="Title1Char">
    <w:name w:val="Title 1 Char"/>
    <w:basedOn w:val="DefaultParagraphFont"/>
    <w:link w:val="Title1"/>
    <w:rsid w:val="003C4EB5"/>
    <w:rPr>
      <w:rFonts w:asciiTheme="majorHAnsi" w:hAnsiTheme="majorHAnsi"/>
      <w:b/>
      <w:sz w:val="28"/>
      <w:lang w:val="en-GB"/>
    </w:rPr>
  </w:style>
  <w:style w:type="paragraph" w:customStyle="1" w:styleId="Title3">
    <w:name w:val="Title 3"/>
    <w:basedOn w:val="ListParagraph"/>
    <w:link w:val="Title3Char"/>
    <w:autoRedefine/>
    <w:rsid w:val="002574D1"/>
    <w:pPr>
      <w:numPr>
        <w:ilvl w:val="3"/>
        <w:numId w:val="2"/>
      </w:numPr>
    </w:pPr>
  </w:style>
  <w:style w:type="character" w:customStyle="1" w:styleId="Title3Char">
    <w:name w:val="Title 3 Char"/>
    <w:basedOn w:val="DefaultParagraphFont"/>
    <w:link w:val="Title3"/>
    <w:rsid w:val="003C4EB5"/>
    <w:rPr>
      <w:sz w:val="22"/>
      <w:lang w:val="en-GB"/>
    </w:rPr>
  </w:style>
  <w:style w:type="paragraph" w:customStyle="1" w:styleId="Title2">
    <w:name w:val="Title 2"/>
    <w:basedOn w:val="Title1"/>
    <w:link w:val="Title2Char"/>
    <w:autoRedefine/>
    <w:rsid w:val="002574D1"/>
    <w:pPr>
      <w:numPr>
        <w:ilvl w:val="1"/>
        <w:numId w:val="1"/>
      </w:numPr>
      <w:spacing w:after="0"/>
      <w:ind w:left="0" w:firstLine="0"/>
    </w:pPr>
  </w:style>
  <w:style w:type="character" w:customStyle="1" w:styleId="Title2Char">
    <w:name w:val="Title 2 Char"/>
    <w:basedOn w:val="Title1Char"/>
    <w:link w:val="Title2"/>
    <w:rsid w:val="002574D1"/>
    <w:rPr>
      <w:rFonts w:asciiTheme="majorHAnsi" w:hAnsiTheme="majorHAnsi"/>
      <w:b/>
      <w:sz w:val="28"/>
      <w:lang w:val="en-GB"/>
    </w:rPr>
  </w:style>
  <w:style w:type="paragraph" w:customStyle="1" w:styleId="Title4">
    <w:name w:val="Title 4"/>
    <w:basedOn w:val="Title3"/>
    <w:link w:val="Title4Char"/>
    <w:autoRedefine/>
    <w:rsid w:val="003C4EB5"/>
    <w:pPr>
      <w:numPr>
        <w:ilvl w:val="0"/>
        <w:numId w:val="0"/>
      </w:numPr>
      <w:spacing w:before="120"/>
      <w:ind w:left="646" w:hanging="646"/>
    </w:pPr>
    <w:rPr>
      <w:rFonts w:eastAsia="Times New Roman"/>
      <w:lang w:val="fr-BE"/>
    </w:rPr>
  </w:style>
  <w:style w:type="character" w:customStyle="1" w:styleId="Title4Char">
    <w:name w:val="Title 4 Char"/>
    <w:basedOn w:val="Title3Char"/>
    <w:link w:val="Title4"/>
    <w:rsid w:val="003C4EB5"/>
    <w:rPr>
      <w:sz w:val="22"/>
      <w:lang w:val="fr-BE"/>
    </w:rPr>
  </w:style>
  <w:style w:type="paragraph" w:customStyle="1" w:styleId="DocumentTitle">
    <w:name w:val="Document Title"/>
    <w:basedOn w:val="Normal"/>
    <w:link w:val="DocumentTitleChar"/>
    <w:autoRedefine/>
    <w:rsid w:val="003C4EB5"/>
    <w:pPr>
      <w:framePr w:hSpace="8505" w:wrap="around" w:vAnchor="page" w:hAnchor="page" w:x="1248" w:y="4401"/>
      <w:spacing w:line="400" w:lineRule="exact"/>
    </w:pPr>
    <w:rPr>
      <w:rFonts w:asciiTheme="majorHAnsi" w:hAnsiTheme="majorHAnsi"/>
      <w:b/>
      <w:color w:val="2D4190"/>
      <w:sz w:val="48"/>
    </w:rPr>
  </w:style>
  <w:style w:type="character" w:customStyle="1" w:styleId="DocumentTitleChar">
    <w:name w:val="Document Title Char"/>
    <w:basedOn w:val="DefaultParagraphFont"/>
    <w:link w:val="DocumentTitle"/>
    <w:rsid w:val="003C4EB5"/>
    <w:rPr>
      <w:rFonts w:asciiTheme="majorHAnsi" w:hAnsiTheme="majorHAnsi" w:cs="Times New Roman"/>
      <w:b/>
      <w:color w:val="2D4190"/>
      <w:sz w:val="48"/>
      <w:szCs w:val="24"/>
      <w:lang w:val="en-GB" w:eastAsia="de-DE"/>
    </w:rPr>
  </w:style>
  <w:style w:type="paragraph" w:customStyle="1" w:styleId="DocumentSubtitle">
    <w:name w:val="Document Subtitle"/>
    <w:basedOn w:val="Normal"/>
    <w:link w:val="DocumentSubtitleChar"/>
    <w:autoRedefine/>
    <w:rsid w:val="003C4EB5"/>
    <w:pPr>
      <w:framePr w:hSpace="8505" w:wrap="around" w:vAnchor="page" w:hAnchor="page" w:x="1248" w:y="4401"/>
    </w:pPr>
    <w:rPr>
      <w:rFonts w:asciiTheme="majorHAnsi" w:hAnsiTheme="majorHAnsi"/>
      <w:color w:val="000000"/>
      <w:sz w:val="28"/>
    </w:rPr>
  </w:style>
  <w:style w:type="character" w:customStyle="1" w:styleId="DocumentSubtitleChar">
    <w:name w:val="Document Subtitle Char"/>
    <w:basedOn w:val="DefaultParagraphFont"/>
    <w:link w:val="DocumentSubtitle"/>
    <w:rsid w:val="003C4EB5"/>
    <w:rPr>
      <w:rFonts w:asciiTheme="majorHAnsi" w:hAnsiTheme="majorHAnsi" w:cs="Times New Roman"/>
      <w:color w:val="000000"/>
      <w:sz w:val="28"/>
      <w:szCs w:val="24"/>
      <w:lang w:val="en-GB" w:eastAsia="de-DE"/>
    </w:rPr>
  </w:style>
  <w:style w:type="paragraph" w:customStyle="1" w:styleId="Introductiontitle">
    <w:name w:val="Introduction title"/>
    <w:basedOn w:val="Normal"/>
    <w:link w:val="IntroductiontitleChar"/>
    <w:autoRedefine/>
    <w:rsid w:val="003C4EB5"/>
    <w:pPr>
      <w:spacing w:line="240" w:lineRule="auto"/>
    </w:pPr>
    <w:rPr>
      <w:rFonts w:asciiTheme="majorHAnsi" w:eastAsia="Times New Roman" w:hAnsiTheme="majorHAnsi" w:cs="Times New Roman"/>
      <w:b/>
      <w:sz w:val="28"/>
      <w:szCs w:val="24"/>
      <w:lang w:eastAsia="de-DE"/>
    </w:rPr>
  </w:style>
  <w:style w:type="character" w:customStyle="1" w:styleId="IntroductiontitleChar">
    <w:name w:val="Introduction title Char"/>
    <w:basedOn w:val="DefaultParagraphFont"/>
    <w:link w:val="Introductiontitle"/>
    <w:rsid w:val="003C4EB5"/>
    <w:rPr>
      <w:rFonts w:asciiTheme="majorHAnsi" w:hAnsiTheme="majorHAnsi" w:cs="Times New Roman"/>
      <w:b/>
      <w:sz w:val="28"/>
      <w:szCs w:val="24"/>
      <w:lang w:val="en-GB" w:eastAsia="de-DE"/>
    </w:rPr>
  </w:style>
  <w:style w:type="paragraph" w:customStyle="1" w:styleId="Introductionsubtitle">
    <w:name w:val="Introduction subtitle"/>
    <w:basedOn w:val="Normal"/>
    <w:link w:val="IntroductionsubtitleChar"/>
    <w:autoRedefine/>
    <w:rsid w:val="003C4EB5"/>
    <w:pPr>
      <w:tabs>
        <w:tab w:val="left" w:pos="414"/>
      </w:tabs>
    </w:pPr>
    <w:rPr>
      <w:rFonts w:asciiTheme="majorHAnsi" w:eastAsia="Times New Roman" w:hAnsiTheme="majorHAnsi" w:cs="Times New Roman"/>
      <w:b/>
      <w:szCs w:val="24"/>
      <w:lang w:eastAsia="de-DE"/>
    </w:rPr>
  </w:style>
  <w:style w:type="character" w:customStyle="1" w:styleId="IntroductionsubtitleChar">
    <w:name w:val="Introduction subtitle Char"/>
    <w:basedOn w:val="DefaultParagraphFont"/>
    <w:link w:val="Introductionsubtitle"/>
    <w:rsid w:val="003C4EB5"/>
    <w:rPr>
      <w:rFonts w:asciiTheme="majorHAnsi" w:hAnsiTheme="majorHAnsi" w:cs="Times New Roman"/>
      <w:b/>
      <w:szCs w:val="24"/>
      <w:lang w:val="en-GB" w:eastAsia="de-DE"/>
    </w:rPr>
  </w:style>
  <w:style w:type="paragraph" w:customStyle="1" w:styleId="Introductionheading">
    <w:name w:val="Introduction heading"/>
    <w:basedOn w:val="Normal"/>
    <w:link w:val="IntroductionheadingChar"/>
    <w:autoRedefine/>
    <w:rsid w:val="00044C5A"/>
    <w:pPr>
      <w:spacing w:line="300" w:lineRule="exact"/>
    </w:pPr>
    <w:rPr>
      <w:rFonts w:eastAsia="Times New Roman" w:cs="Times New Roman"/>
      <w:b/>
      <w:sz w:val="28"/>
      <w:szCs w:val="24"/>
      <w:lang w:eastAsia="de-DE"/>
    </w:rPr>
  </w:style>
  <w:style w:type="character" w:customStyle="1" w:styleId="IntroductionheadingChar">
    <w:name w:val="Introduction heading Char"/>
    <w:basedOn w:val="DefaultParagraphFont"/>
    <w:link w:val="Introductionheading"/>
    <w:rsid w:val="00044C5A"/>
    <w:rPr>
      <w:rFonts w:ascii="Arial" w:eastAsia="Times New Roman" w:hAnsi="Arial" w:cs="Times New Roman"/>
      <w:b/>
      <w:sz w:val="28"/>
      <w:szCs w:val="24"/>
      <w:lang w:val="en-GB" w:eastAsia="de-DE"/>
    </w:rPr>
  </w:style>
  <w:style w:type="paragraph" w:styleId="BodyText">
    <w:name w:val="Body Text"/>
    <w:basedOn w:val="Normal"/>
    <w:link w:val="BodyTextChar"/>
    <w:unhideWhenUsed/>
    <w:rsid w:val="00044C5A"/>
  </w:style>
  <w:style w:type="character" w:customStyle="1" w:styleId="BodyTextChar">
    <w:name w:val="Body Text Char"/>
    <w:basedOn w:val="DefaultParagraphFont"/>
    <w:link w:val="BodyText"/>
    <w:semiHidden/>
    <w:rsid w:val="00044C5A"/>
    <w:rPr>
      <w:rFonts w:ascii="Arial" w:eastAsiaTheme="minorEastAsia" w:hAnsi="Arial"/>
    </w:rPr>
  </w:style>
  <w:style w:type="paragraph" w:styleId="BodyTextFirstIndent">
    <w:name w:val="Body Text First Indent"/>
    <w:basedOn w:val="BodyText"/>
    <w:link w:val="BodyTextFirstIndentChar"/>
    <w:uiPriority w:val="99"/>
    <w:semiHidden/>
    <w:unhideWhenUsed/>
    <w:rsid w:val="00044C5A"/>
    <w:pPr>
      <w:spacing w:after="0"/>
      <w:ind w:firstLine="360"/>
    </w:pPr>
  </w:style>
  <w:style w:type="character" w:customStyle="1" w:styleId="BodyTextFirstIndentChar">
    <w:name w:val="Body Text First Indent Char"/>
    <w:basedOn w:val="BodyTextChar"/>
    <w:link w:val="BodyTextFirstIndent"/>
    <w:uiPriority w:val="99"/>
    <w:semiHidden/>
    <w:rsid w:val="00044C5A"/>
    <w:rPr>
      <w:rFonts w:ascii="Arial" w:eastAsiaTheme="minorEastAsia" w:hAnsi="Arial"/>
    </w:rPr>
  </w:style>
  <w:style w:type="paragraph" w:styleId="Title">
    <w:name w:val="Title"/>
    <w:basedOn w:val="Normal"/>
    <w:next w:val="Normal"/>
    <w:link w:val="TitleChar"/>
    <w:qFormat/>
    <w:rsid w:val="0048000F"/>
    <w:pPr>
      <w:spacing w:after="0" w:line="240" w:lineRule="auto"/>
      <w:contextualSpacing/>
    </w:pPr>
    <w:rPr>
      <w:rFonts w:asciiTheme="majorHAnsi" w:eastAsiaTheme="majorEastAsia" w:hAnsiTheme="majorHAnsi" w:cstheme="majorBidi"/>
      <w:b/>
      <w:color w:val="2F5496" w:themeColor="accent5" w:themeShade="BF"/>
      <w:spacing w:val="-10"/>
      <w:sz w:val="56"/>
      <w:szCs w:val="56"/>
    </w:rPr>
  </w:style>
  <w:style w:type="character" w:customStyle="1" w:styleId="TitleChar">
    <w:name w:val="Title Char"/>
    <w:basedOn w:val="DefaultParagraphFont"/>
    <w:link w:val="Title"/>
    <w:rsid w:val="0048000F"/>
    <w:rPr>
      <w:rFonts w:asciiTheme="majorHAnsi" w:eastAsiaTheme="majorEastAsia" w:hAnsiTheme="majorHAnsi" w:cstheme="majorBidi"/>
      <w:b/>
      <w:color w:val="2F5496" w:themeColor="accent5" w:themeShade="BF"/>
      <w:spacing w:val="-10"/>
      <w:sz w:val="56"/>
      <w:szCs w:val="56"/>
      <w:lang w:val="en-GB"/>
    </w:rPr>
  </w:style>
  <w:style w:type="paragraph" w:styleId="Subtitle">
    <w:name w:val="Subtitle"/>
    <w:basedOn w:val="Normal"/>
    <w:next w:val="Normal"/>
    <w:link w:val="SubtitleChar"/>
    <w:uiPriority w:val="11"/>
    <w:qFormat/>
    <w:rsid w:val="00366D42"/>
    <w:pPr>
      <w:numPr>
        <w:ilvl w:val="1"/>
      </w:numPr>
      <w:spacing w:line="240" w:lineRule="auto"/>
    </w:pPr>
    <w:rPr>
      <w:rFonts w:asciiTheme="majorHAnsi" w:eastAsiaTheme="majorEastAsia" w:hAnsiTheme="majorHAnsi" w:cstheme="majorBidi"/>
      <w:b/>
      <w:sz w:val="28"/>
      <w:szCs w:val="24"/>
    </w:rPr>
  </w:style>
  <w:style w:type="character" w:customStyle="1" w:styleId="SubtitleChar">
    <w:name w:val="Subtitle Char"/>
    <w:basedOn w:val="DefaultParagraphFont"/>
    <w:link w:val="Subtitle"/>
    <w:uiPriority w:val="11"/>
    <w:rsid w:val="00366D42"/>
    <w:rPr>
      <w:rFonts w:asciiTheme="majorHAnsi" w:eastAsiaTheme="majorEastAsia" w:hAnsiTheme="majorHAnsi" w:cstheme="majorBidi"/>
      <w:b/>
      <w:sz w:val="28"/>
      <w:szCs w:val="24"/>
      <w:lang w:val="en-GB"/>
    </w:rPr>
  </w:style>
  <w:style w:type="paragraph" w:styleId="Caption">
    <w:name w:val="caption"/>
    <w:basedOn w:val="Normal"/>
    <w:next w:val="Normal"/>
    <w:unhideWhenUsed/>
    <w:qFormat/>
    <w:rsid w:val="00AA054E"/>
    <w:pPr>
      <w:spacing w:line="240" w:lineRule="auto"/>
    </w:pPr>
    <w:rPr>
      <w:b/>
      <w:bCs/>
      <w:smallCaps/>
      <w:color w:val="595959" w:themeColor="text1" w:themeTint="A6"/>
      <w:spacing w:val="6"/>
    </w:rPr>
  </w:style>
  <w:style w:type="character" w:styleId="Strong">
    <w:name w:val="Strong"/>
    <w:aliases w:val="Bolded"/>
    <w:basedOn w:val="DefaultParagraphFont"/>
    <w:qFormat/>
    <w:rsid w:val="00AA054E"/>
    <w:rPr>
      <w:b/>
      <w:bCs/>
    </w:rPr>
  </w:style>
  <w:style w:type="character" w:styleId="Emphasis">
    <w:name w:val="Emphasis"/>
    <w:aliases w:val="Italics"/>
    <w:basedOn w:val="DefaultParagraphFont"/>
    <w:qFormat/>
    <w:rsid w:val="00AA054E"/>
    <w:rPr>
      <w:i/>
      <w:iCs/>
    </w:rPr>
  </w:style>
  <w:style w:type="paragraph" w:styleId="Quote">
    <w:name w:val="Quote"/>
    <w:basedOn w:val="Normal"/>
    <w:next w:val="Normal"/>
    <w:link w:val="QuoteChar"/>
    <w:uiPriority w:val="29"/>
    <w:qFormat/>
    <w:rsid w:val="00AA054E"/>
    <w:pPr>
      <w:spacing w:before="160"/>
      <w:ind w:left="720" w:right="720"/>
    </w:pPr>
    <w:rPr>
      <w:i/>
      <w:iCs/>
      <w:color w:val="404040" w:themeColor="text1" w:themeTint="BF"/>
    </w:rPr>
  </w:style>
  <w:style w:type="character" w:customStyle="1" w:styleId="QuoteChar">
    <w:name w:val="Quote Char"/>
    <w:basedOn w:val="DefaultParagraphFont"/>
    <w:link w:val="Quote"/>
    <w:uiPriority w:val="29"/>
    <w:rsid w:val="00AA054E"/>
    <w:rPr>
      <w:i/>
      <w:iCs/>
      <w:color w:val="404040" w:themeColor="text1" w:themeTint="BF"/>
    </w:rPr>
  </w:style>
  <w:style w:type="paragraph" w:styleId="IntenseQuote">
    <w:name w:val="Intense Quote"/>
    <w:basedOn w:val="Normal"/>
    <w:next w:val="Normal"/>
    <w:link w:val="IntenseQuoteChar"/>
    <w:uiPriority w:val="30"/>
    <w:qFormat/>
    <w:rsid w:val="00AA054E"/>
    <w:pPr>
      <w:pBdr>
        <w:left w:val="single" w:sz="18" w:space="12" w:color="5B9BD5" w:themeColor="accent1"/>
      </w:pBdr>
      <w:spacing w:before="100" w:beforeAutospacing="1" w:line="300" w:lineRule="auto"/>
      <w:ind w:left="1224" w:right="1224"/>
    </w:pPr>
    <w:rPr>
      <w:rFonts w:asciiTheme="majorHAnsi" w:eastAsiaTheme="majorEastAsia" w:hAnsiTheme="majorHAnsi" w:cstheme="majorBidi"/>
      <w:color w:val="5B9BD5" w:themeColor="accent1"/>
      <w:sz w:val="28"/>
      <w:szCs w:val="28"/>
    </w:rPr>
  </w:style>
  <w:style w:type="character" w:customStyle="1" w:styleId="IntenseQuoteChar">
    <w:name w:val="Intense Quote Char"/>
    <w:basedOn w:val="DefaultParagraphFont"/>
    <w:link w:val="IntenseQuote"/>
    <w:uiPriority w:val="30"/>
    <w:rsid w:val="00AA054E"/>
    <w:rPr>
      <w:rFonts w:asciiTheme="majorHAnsi" w:eastAsiaTheme="majorEastAsia" w:hAnsiTheme="majorHAnsi" w:cstheme="majorBidi"/>
      <w:color w:val="5B9BD5" w:themeColor="accent1"/>
      <w:sz w:val="28"/>
      <w:szCs w:val="28"/>
    </w:rPr>
  </w:style>
  <w:style w:type="character" w:styleId="SubtleEmphasis">
    <w:name w:val="Subtle Emphasis"/>
    <w:basedOn w:val="DefaultParagraphFont"/>
    <w:uiPriority w:val="19"/>
    <w:qFormat/>
    <w:rsid w:val="00AA054E"/>
    <w:rPr>
      <w:i/>
      <w:iCs/>
      <w:color w:val="404040" w:themeColor="text1" w:themeTint="BF"/>
    </w:rPr>
  </w:style>
  <w:style w:type="character" w:styleId="IntenseEmphasis">
    <w:name w:val="Intense Emphasis"/>
    <w:basedOn w:val="DefaultParagraphFont"/>
    <w:uiPriority w:val="21"/>
    <w:qFormat/>
    <w:rsid w:val="00AA054E"/>
    <w:rPr>
      <w:b/>
      <w:bCs/>
      <w:i/>
      <w:iCs/>
    </w:rPr>
  </w:style>
  <w:style w:type="character" w:styleId="SubtleReference">
    <w:name w:val="Subtle Reference"/>
    <w:basedOn w:val="DefaultParagraphFont"/>
    <w:uiPriority w:val="31"/>
    <w:qFormat/>
    <w:rsid w:val="00AA054E"/>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AA054E"/>
    <w:rPr>
      <w:b/>
      <w:bCs/>
      <w:smallCaps/>
      <w:spacing w:val="5"/>
      <w:u w:val="single"/>
    </w:rPr>
  </w:style>
  <w:style w:type="character" w:styleId="BookTitle">
    <w:name w:val="Book Title"/>
    <w:basedOn w:val="DefaultParagraphFont"/>
    <w:uiPriority w:val="33"/>
    <w:qFormat/>
    <w:rsid w:val="00AA054E"/>
    <w:rPr>
      <w:b/>
      <w:bCs/>
      <w:smallCaps/>
    </w:rPr>
  </w:style>
  <w:style w:type="paragraph" w:styleId="TOCHeading">
    <w:name w:val="TOC Heading"/>
    <w:basedOn w:val="Heading1"/>
    <w:next w:val="Normal"/>
    <w:uiPriority w:val="39"/>
    <w:unhideWhenUsed/>
    <w:qFormat/>
    <w:rsid w:val="00AA054E"/>
    <w:pPr>
      <w:outlineLvl w:val="9"/>
    </w:pPr>
  </w:style>
  <w:style w:type="paragraph" w:styleId="Header">
    <w:name w:val="header"/>
    <w:basedOn w:val="Normal"/>
    <w:link w:val="HeaderChar"/>
    <w:unhideWhenUsed/>
    <w:rsid w:val="007E7997"/>
    <w:pPr>
      <w:tabs>
        <w:tab w:val="center" w:pos="4536"/>
        <w:tab w:val="right" w:pos="9072"/>
      </w:tabs>
      <w:spacing w:line="240" w:lineRule="auto"/>
    </w:pPr>
  </w:style>
  <w:style w:type="character" w:customStyle="1" w:styleId="HeaderChar">
    <w:name w:val="Header Char"/>
    <w:basedOn w:val="DefaultParagraphFont"/>
    <w:link w:val="Header"/>
    <w:rsid w:val="007E7997"/>
    <w:rPr>
      <w:sz w:val="22"/>
    </w:rPr>
  </w:style>
  <w:style w:type="paragraph" w:styleId="Footer">
    <w:name w:val="footer"/>
    <w:basedOn w:val="Normal"/>
    <w:link w:val="FooterChar"/>
    <w:uiPriority w:val="99"/>
    <w:unhideWhenUsed/>
    <w:rsid w:val="007E7997"/>
    <w:pPr>
      <w:tabs>
        <w:tab w:val="center" w:pos="4536"/>
        <w:tab w:val="right" w:pos="9072"/>
      </w:tabs>
      <w:spacing w:line="240" w:lineRule="auto"/>
    </w:pPr>
  </w:style>
  <w:style w:type="character" w:customStyle="1" w:styleId="FooterChar">
    <w:name w:val="Footer Char"/>
    <w:basedOn w:val="DefaultParagraphFont"/>
    <w:link w:val="Footer"/>
    <w:uiPriority w:val="99"/>
    <w:rsid w:val="007E7997"/>
    <w:rPr>
      <w:sz w:val="22"/>
    </w:rPr>
  </w:style>
  <w:style w:type="paragraph" w:customStyle="1" w:styleId="00aPagenumber">
    <w:name w:val="00a_Page number"/>
    <w:basedOn w:val="Normal"/>
    <w:rsid w:val="007E7997"/>
    <w:pPr>
      <w:spacing w:line="280" w:lineRule="atLeast"/>
      <w:jc w:val="right"/>
    </w:pPr>
    <w:rPr>
      <w:rFonts w:ascii="Georgia" w:eastAsia="Times New Roman" w:hAnsi="Georgia" w:cs="Times New Roman"/>
      <w:color w:val="000000"/>
      <w:szCs w:val="24"/>
      <w:lang w:eastAsia="de-DE"/>
    </w:rPr>
  </w:style>
  <w:style w:type="paragraph" w:customStyle="1" w:styleId="02Date">
    <w:name w:val="02_Date"/>
    <w:basedOn w:val="Normal"/>
    <w:rsid w:val="00636E02"/>
    <w:pPr>
      <w:spacing w:line="220" w:lineRule="exact"/>
    </w:pPr>
    <w:rPr>
      <w:rFonts w:ascii="Georgia" w:eastAsia="Times New Roman" w:hAnsi="Georgia" w:cs="Times New Roman"/>
      <w:sz w:val="17"/>
      <w:szCs w:val="24"/>
      <w:lang w:eastAsia="de-DE"/>
    </w:rPr>
  </w:style>
  <w:style w:type="paragraph" w:styleId="TOC1">
    <w:name w:val="toc 1"/>
    <w:basedOn w:val="Normal"/>
    <w:next w:val="Normal"/>
    <w:autoRedefine/>
    <w:uiPriority w:val="39"/>
    <w:unhideWhenUsed/>
    <w:rsid w:val="00BC422A"/>
    <w:pPr>
      <w:spacing w:after="100"/>
    </w:pPr>
  </w:style>
  <w:style w:type="paragraph" w:styleId="TOC2">
    <w:name w:val="toc 2"/>
    <w:basedOn w:val="Normal"/>
    <w:next w:val="Normal"/>
    <w:autoRedefine/>
    <w:uiPriority w:val="39"/>
    <w:unhideWhenUsed/>
    <w:rsid w:val="00840F85"/>
    <w:pPr>
      <w:tabs>
        <w:tab w:val="left" w:pos="880"/>
        <w:tab w:val="right" w:leader="dot" w:pos="9062"/>
      </w:tabs>
      <w:spacing w:after="100"/>
      <w:ind w:left="220"/>
    </w:pPr>
  </w:style>
  <w:style w:type="paragraph" w:styleId="TOC3">
    <w:name w:val="toc 3"/>
    <w:basedOn w:val="Normal"/>
    <w:next w:val="Normal"/>
    <w:autoRedefine/>
    <w:uiPriority w:val="39"/>
    <w:unhideWhenUsed/>
    <w:rsid w:val="00840F85"/>
    <w:pPr>
      <w:tabs>
        <w:tab w:val="left" w:pos="1320"/>
        <w:tab w:val="right" w:leader="dot" w:pos="9062"/>
      </w:tabs>
      <w:spacing w:after="100"/>
      <w:ind w:left="440"/>
    </w:pPr>
  </w:style>
  <w:style w:type="character" w:styleId="Hyperlink">
    <w:name w:val="Hyperlink"/>
    <w:basedOn w:val="DefaultParagraphFont"/>
    <w:uiPriority w:val="99"/>
    <w:unhideWhenUsed/>
    <w:rsid w:val="00BC422A"/>
    <w:rPr>
      <w:color w:val="0563C1" w:themeColor="hyperlink"/>
      <w:u w:val="single"/>
    </w:rPr>
  </w:style>
  <w:style w:type="paragraph" w:customStyle="1" w:styleId="Questionstyle">
    <w:name w:val="Question style"/>
    <w:basedOn w:val="Normal"/>
    <w:next w:val="Normal"/>
    <w:link w:val="QuestionstyleChar"/>
    <w:autoRedefine/>
    <w:qFormat/>
    <w:rsid w:val="00B91B6E"/>
    <w:pPr>
      <w:contextualSpacing/>
    </w:pPr>
    <w:rPr>
      <w:b/>
    </w:rPr>
  </w:style>
  <w:style w:type="character" w:customStyle="1" w:styleId="QuestionstyleChar">
    <w:name w:val="Question style Char"/>
    <w:basedOn w:val="DefaultParagraphFont"/>
    <w:link w:val="Questionstyle"/>
    <w:rsid w:val="00B91B6E"/>
    <w:rPr>
      <w:b/>
      <w:lang w:val="en-GB"/>
    </w:rPr>
  </w:style>
  <w:style w:type="paragraph" w:customStyle="1" w:styleId="Listing2">
    <w:name w:val="Listing2"/>
    <w:basedOn w:val="Normal"/>
    <w:link w:val="Listing2Char"/>
    <w:autoRedefine/>
    <w:rsid w:val="00DF3785"/>
  </w:style>
  <w:style w:type="character" w:customStyle="1" w:styleId="Listing2Char">
    <w:name w:val="Listing2 Char"/>
    <w:basedOn w:val="DefaultParagraphFont"/>
    <w:link w:val="Listing2"/>
    <w:rsid w:val="00DF3785"/>
    <w:rPr>
      <w:lang w:val="en-GB"/>
    </w:rPr>
  </w:style>
  <w:style w:type="table" w:styleId="TableGrid">
    <w:name w:val="Table Grid"/>
    <w:basedOn w:val="TableNormal"/>
    <w:rsid w:val="00B91B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unhideWhenUsed/>
    <w:rsid w:val="00B50534"/>
    <w:pPr>
      <w:spacing w:after="0" w:line="240" w:lineRule="auto"/>
    </w:pPr>
  </w:style>
  <w:style w:type="character" w:customStyle="1" w:styleId="EndnoteTextChar">
    <w:name w:val="Endnote Text Char"/>
    <w:basedOn w:val="DefaultParagraphFont"/>
    <w:link w:val="EndnoteText"/>
    <w:semiHidden/>
    <w:rsid w:val="00B50534"/>
    <w:rPr>
      <w:lang w:val="en-GB"/>
    </w:rPr>
  </w:style>
  <w:style w:type="character" w:styleId="EndnoteReference">
    <w:name w:val="endnote reference"/>
    <w:basedOn w:val="DefaultParagraphFont"/>
    <w:semiHidden/>
    <w:unhideWhenUsed/>
    <w:rsid w:val="00B50534"/>
    <w:rPr>
      <w:vertAlign w:val="superscript"/>
    </w:rPr>
  </w:style>
  <w:style w:type="paragraph" w:styleId="FootnoteText">
    <w:name w:val="footnote text"/>
    <w:basedOn w:val="Normal"/>
    <w:link w:val="FootnoteTextChar"/>
    <w:autoRedefine/>
    <w:semiHidden/>
    <w:unhideWhenUsed/>
    <w:qFormat/>
    <w:rsid w:val="006F53E8"/>
    <w:pPr>
      <w:spacing w:after="0" w:line="240" w:lineRule="auto"/>
    </w:pPr>
    <w:rPr>
      <w:sz w:val="16"/>
    </w:rPr>
  </w:style>
  <w:style w:type="character" w:customStyle="1" w:styleId="FootnoteTextChar">
    <w:name w:val="Footnote Text Char"/>
    <w:basedOn w:val="DefaultParagraphFont"/>
    <w:link w:val="FootnoteText"/>
    <w:semiHidden/>
    <w:rsid w:val="006F53E8"/>
    <w:rPr>
      <w:sz w:val="16"/>
      <w:lang w:val="en-GB"/>
    </w:rPr>
  </w:style>
  <w:style w:type="character" w:styleId="FootnoteReference">
    <w:name w:val="footnote reference"/>
    <w:basedOn w:val="DefaultParagraphFont"/>
    <w:unhideWhenUsed/>
    <w:qFormat/>
    <w:rsid w:val="00A91D91"/>
    <w:rPr>
      <w:rFonts w:asciiTheme="majorHAnsi" w:hAnsiTheme="majorHAnsi"/>
      <w:sz w:val="16"/>
      <w:vertAlign w:val="superscript"/>
    </w:rPr>
  </w:style>
  <w:style w:type="paragraph" w:customStyle="1" w:styleId="Footnote">
    <w:name w:val="Footnote"/>
    <w:basedOn w:val="FootnoteText"/>
    <w:link w:val="FootnoteChar"/>
    <w:rsid w:val="00B50534"/>
    <w:rPr>
      <w:lang w:val="nl-BE"/>
    </w:rPr>
  </w:style>
  <w:style w:type="character" w:customStyle="1" w:styleId="FootnoteChar">
    <w:name w:val="Footnote Char"/>
    <w:basedOn w:val="FootnoteTextChar"/>
    <w:link w:val="Footnote"/>
    <w:rsid w:val="00B50534"/>
    <w:rPr>
      <w:sz w:val="16"/>
      <w:lang w:val="en-GB"/>
    </w:rPr>
  </w:style>
  <w:style w:type="table" w:customStyle="1" w:styleId="GridTable4-Accent11">
    <w:name w:val="Grid Table 4 - Accent 11"/>
    <w:basedOn w:val="TableNormal"/>
    <w:uiPriority w:val="49"/>
    <w:rsid w:val="00B15C0B"/>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BalloonText">
    <w:name w:val="Balloon Text"/>
    <w:basedOn w:val="Normal"/>
    <w:link w:val="BalloonTextChar"/>
    <w:unhideWhenUsed/>
    <w:rsid w:val="007151B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7151BF"/>
    <w:rPr>
      <w:rFonts w:ascii="Tahoma" w:hAnsi="Tahoma" w:cs="Tahoma"/>
      <w:sz w:val="16"/>
      <w:szCs w:val="16"/>
      <w:lang w:val="en-GB"/>
    </w:rPr>
  </w:style>
  <w:style w:type="character" w:customStyle="1" w:styleId="WW8Num2z0">
    <w:name w:val="WW8Num2z0"/>
    <w:rsid w:val="00667991"/>
    <w:rPr>
      <w:rFonts w:ascii="Times New Roman" w:eastAsia="Times New Roman" w:hAnsi="Times New Roman"/>
    </w:rPr>
  </w:style>
  <w:style w:type="character" w:customStyle="1" w:styleId="WW8Num5z0">
    <w:name w:val="WW8Num5z0"/>
    <w:rsid w:val="00667991"/>
    <w:rPr>
      <w:rFonts w:ascii="Symbol" w:hAnsi="Symbol" w:cs="Symbol"/>
    </w:rPr>
  </w:style>
  <w:style w:type="character" w:customStyle="1" w:styleId="WW8Num5z1">
    <w:name w:val="WW8Num5z1"/>
    <w:rsid w:val="00667991"/>
    <w:rPr>
      <w:rFonts w:ascii="Courier New" w:hAnsi="Courier New" w:cs="Courier New"/>
    </w:rPr>
  </w:style>
  <w:style w:type="character" w:customStyle="1" w:styleId="WW8Num5z2">
    <w:name w:val="WW8Num5z2"/>
    <w:rsid w:val="00667991"/>
    <w:rPr>
      <w:rFonts w:ascii="Wingdings" w:hAnsi="Wingdings" w:cs="Wingdings"/>
    </w:rPr>
  </w:style>
  <w:style w:type="character" w:customStyle="1" w:styleId="WW8Num6z0">
    <w:name w:val="WW8Num6z0"/>
    <w:rsid w:val="00667991"/>
    <w:rPr>
      <w:rFonts w:ascii="Footlight MT Light" w:eastAsia="Times New Roman" w:hAnsi="Footlight MT Light" w:cs="Garamond"/>
    </w:rPr>
  </w:style>
  <w:style w:type="character" w:customStyle="1" w:styleId="WW8Num6z1">
    <w:name w:val="WW8Num6z1"/>
    <w:rsid w:val="00667991"/>
    <w:rPr>
      <w:rFonts w:ascii="Courier New" w:hAnsi="Courier New" w:cs="Courier New"/>
    </w:rPr>
  </w:style>
  <w:style w:type="character" w:customStyle="1" w:styleId="WW8Num6z2">
    <w:name w:val="WW8Num6z2"/>
    <w:rsid w:val="00667991"/>
    <w:rPr>
      <w:rFonts w:ascii="Wingdings" w:hAnsi="Wingdings"/>
    </w:rPr>
  </w:style>
  <w:style w:type="character" w:customStyle="1" w:styleId="WW8Num6z3">
    <w:name w:val="WW8Num6z3"/>
    <w:rsid w:val="00667991"/>
    <w:rPr>
      <w:rFonts w:ascii="Symbol" w:hAnsi="Symbol"/>
    </w:rPr>
  </w:style>
  <w:style w:type="character" w:customStyle="1" w:styleId="WW8Num7z0">
    <w:name w:val="WW8Num7z0"/>
    <w:rsid w:val="00667991"/>
    <w:rPr>
      <w:rFonts w:ascii="Footlight MT Light" w:eastAsia="Times New Roman" w:hAnsi="Footlight MT Light" w:cs="Garamond"/>
    </w:rPr>
  </w:style>
  <w:style w:type="character" w:customStyle="1" w:styleId="WW8Num7z1">
    <w:name w:val="WW8Num7z1"/>
    <w:rsid w:val="00667991"/>
    <w:rPr>
      <w:rFonts w:ascii="Courier New" w:hAnsi="Courier New" w:cs="Courier New"/>
    </w:rPr>
  </w:style>
  <w:style w:type="character" w:customStyle="1" w:styleId="WW8Num1z0">
    <w:name w:val="WW8Num1z0"/>
    <w:rsid w:val="00667991"/>
    <w:rPr>
      <w:rFonts w:ascii="Symbol" w:hAnsi="Symbol" w:cs="Symbol"/>
    </w:rPr>
  </w:style>
  <w:style w:type="character" w:customStyle="1" w:styleId="WW8Num1z1">
    <w:name w:val="WW8Num1z1"/>
    <w:rsid w:val="00667991"/>
    <w:rPr>
      <w:rFonts w:ascii="Courier New" w:hAnsi="Courier New" w:cs="Courier New"/>
    </w:rPr>
  </w:style>
  <w:style w:type="character" w:customStyle="1" w:styleId="WW8Num1z2">
    <w:name w:val="WW8Num1z2"/>
    <w:rsid w:val="00667991"/>
    <w:rPr>
      <w:rFonts w:ascii="Wingdings" w:hAnsi="Wingdings" w:cs="Wingdings"/>
    </w:rPr>
  </w:style>
  <w:style w:type="character" w:customStyle="1" w:styleId="WW8Num3z0">
    <w:name w:val="WW8Num3z0"/>
    <w:rsid w:val="00667991"/>
    <w:rPr>
      <w:rFonts w:ascii="Symbol" w:hAnsi="Symbol"/>
    </w:rPr>
  </w:style>
  <w:style w:type="character" w:customStyle="1" w:styleId="WW8Num3z1">
    <w:name w:val="WW8Num3z1"/>
    <w:rsid w:val="00667991"/>
    <w:rPr>
      <w:rFonts w:ascii="Courier New" w:hAnsi="Courier New" w:cs="Courier New"/>
    </w:rPr>
  </w:style>
  <w:style w:type="character" w:customStyle="1" w:styleId="WW8Num3z2">
    <w:name w:val="WW8Num3z2"/>
    <w:rsid w:val="00667991"/>
    <w:rPr>
      <w:rFonts w:ascii="Wingdings" w:hAnsi="Wingdings"/>
    </w:rPr>
  </w:style>
  <w:style w:type="character" w:customStyle="1" w:styleId="WW8Num4z0">
    <w:name w:val="WW8Num4z0"/>
    <w:rsid w:val="00667991"/>
    <w:rPr>
      <w:rFonts w:ascii="Symbol" w:hAnsi="Symbol" w:cs="Symbol"/>
    </w:rPr>
  </w:style>
  <w:style w:type="character" w:customStyle="1" w:styleId="WW8Num4z1">
    <w:name w:val="WW8Num4z1"/>
    <w:rsid w:val="00667991"/>
    <w:rPr>
      <w:rFonts w:ascii="Courier New" w:hAnsi="Courier New" w:cs="Courier New"/>
    </w:rPr>
  </w:style>
  <w:style w:type="character" w:customStyle="1" w:styleId="WW8Num4z2">
    <w:name w:val="WW8Num4z2"/>
    <w:rsid w:val="00667991"/>
    <w:rPr>
      <w:rFonts w:ascii="Wingdings" w:hAnsi="Wingdings" w:cs="Wingdings"/>
    </w:rPr>
  </w:style>
  <w:style w:type="character" w:customStyle="1" w:styleId="WW8Num7z2">
    <w:name w:val="WW8Num7z2"/>
    <w:rsid w:val="00667991"/>
    <w:rPr>
      <w:rFonts w:ascii="Wingdings" w:hAnsi="Wingdings"/>
    </w:rPr>
  </w:style>
  <w:style w:type="character" w:customStyle="1" w:styleId="WW8Num7z3">
    <w:name w:val="WW8Num7z3"/>
    <w:rsid w:val="00667991"/>
    <w:rPr>
      <w:rFonts w:ascii="Symbol" w:hAnsi="Symbol"/>
    </w:rPr>
  </w:style>
  <w:style w:type="character" w:customStyle="1" w:styleId="WW8Num8z0">
    <w:name w:val="WW8Num8z0"/>
    <w:rsid w:val="00667991"/>
    <w:rPr>
      <w:rFonts w:ascii="Times New Roman" w:eastAsia="Times New Roman" w:hAnsi="Times New Roman"/>
    </w:rPr>
  </w:style>
  <w:style w:type="character" w:customStyle="1" w:styleId="WW8Num9z0">
    <w:name w:val="WW8Num9z0"/>
    <w:rsid w:val="00667991"/>
    <w:rPr>
      <w:rFonts w:ascii="Symbol" w:hAnsi="Symbol"/>
    </w:rPr>
  </w:style>
  <w:style w:type="character" w:customStyle="1" w:styleId="WW8Num9z1">
    <w:name w:val="WW8Num9z1"/>
    <w:rsid w:val="00667991"/>
    <w:rPr>
      <w:rFonts w:ascii="Courier New" w:hAnsi="Courier New" w:cs="Courier New"/>
    </w:rPr>
  </w:style>
  <w:style w:type="character" w:customStyle="1" w:styleId="WW8Num9z2">
    <w:name w:val="WW8Num9z2"/>
    <w:rsid w:val="00667991"/>
    <w:rPr>
      <w:rFonts w:ascii="Wingdings" w:hAnsi="Wingdings"/>
    </w:rPr>
  </w:style>
  <w:style w:type="character" w:customStyle="1" w:styleId="WW8Num10z0">
    <w:name w:val="WW8Num10z0"/>
    <w:rsid w:val="00667991"/>
    <w:rPr>
      <w:rFonts w:ascii="Symbol" w:hAnsi="Symbol" w:cs="Symbol"/>
    </w:rPr>
  </w:style>
  <w:style w:type="character" w:customStyle="1" w:styleId="WW8Num10z1">
    <w:name w:val="WW8Num10z1"/>
    <w:rsid w:val="00667991"/>
    <w:rPr>
      <w:rFonts w:ascii="Courier New" w:hAnsi="Courier New" w:cs="Courier New"/>
    </w:rPr>
  </w:style>
  <w:style w:type="character" w:customStyle="1" w:styleId="WW8Num10z2">
    <w:name w:val="WW8Num10z2"/>
    <w:rsid w:val="00667991"/>
    <w:rPr>
      <w:rFonts w:ascii="Wingdings" w:hAnsi="Wingdings" w:cs="Wingdings"/>
    </w:rPr>
  </w:style>
  <w:style w:type="character" w:customStyle="1" w:styleId="WW8Num14z0">
    <w:name w:val="WW8Num14z0"/>
    <w:rsid w:val="00667991"/>
    <w:rPr>
      <w:rFonts w:ascii="Symbol" w:hAnsi="Symbol" w:cs="Symbol"/>
    </w:rPr>
  </w:style>
  <w:style w:type="character" w:customStyle="1" w:styleId="WW8Num15z0">
    <w:name w:val="WW8Num15z0"/>
    <w:rsid w:val="00667991"/>
    <w:rPr>
      <w:rFonts w:ascii="Symbol" w:hAnsi="Symbol"/>
    </w:rPr>
  </w:style>
  <w:style w:type="character" w:customStyle="1" w:styleId="WW8Num15z1">
    <w:name w:val="WW8Num15z1"/>
    <w:rsid w:val="00667991"/>
    <w:rPr>
      <w:rFonts w:ascii="Courier New" w:hAnsi="Courier New" w:cs="Courier New"/>
    </w:rPr>
  </w:style>
  <w:style w:type="character" w:customStyle="1" w:styleId="WW8Num15z2">
    <w:name w:val="WW8Num15z2"/>
    <w:rsid w:val="00667991"/>
    <w:rPr>
      <w:rFonts w:ascii="Wingdings" w:hAnsi="Wingdings"/>
    </w:rPr>
  </w:style>
  <w:style w:type="character" w:customStyle="1" w:styleId="WW8Num16z0">
    <w:name w:val="WW8Num16z0"/>
    <w:rsid w:val="00667991"/>
    <w:rPr>
      <w:rFonts w:ascii="Symbol" w:hAnsi="Symbol"/>
    </w:rPr>
  </w:style>
  <w:style w:type="character" w:customStyle="1" w:styleId="WW8Num16z1">
    <w:name w:val="WW8Num16z1"/>
    <w:rsid w:val="00667991"/>
    <w:rPr>
      <w:rFonts w:ascii="Courier New" w:hAnsi="Courier New" w:cs="Courier New"/>
    </w:rPr>
  </w:style>
  <w:style w:type="character" w:customStyle="1" w:styleId="WW8Num16z2">
    <w:name w:val="WW8Num16z2"/>
    <w:rsid w:val="00667991"/>
    <w:rPr>
      <w:rFonts w:ascii="Wingdings" w:hAnsi="Wingdings"/>
    </w:rPr>
  </w:style>
  <w:style w:type="character" w:customStyle="1" w:styleId="WW8Num17z0">
    <w:name w:val="WW8Num17z0"/>
    <w:rsid w:val="00667991"/>
    <w:rPr>
      <w:rFonts w:ascii="Symbol" w:hAnsi="Symbol"/>
    </w:rPr>
  </w:style>
  <w:style w:type="character" w:customStyle="1" w:styleId="WW8Num17z1">
    <w:name w:val="WW8Num17z1"/>
    <w:rsid w:val="00667991"/>
    <w:rPr>
      <w:rFonts w:ascii="Courier New" w:hAnsi="Courier New" w:cs="Courier New"/>
    </w:rPr>
  </w:style>
  <w:style w:type="character" w:customStyle="1" w:styleId="WW8Num17z2">
    <w:name w:val="WW8Num17z2"/>
    <w:rsid w:val="00667991"/>
    <w:rPr>
      <w:rFonts w:ascii="Wingdings" w:hAnsi="Wingdings"/>
    </w:rPr>
  </w:style>
  <w:style w:type="character" w:customStyle="1" w:styleId="WW-DefaultParagraphFont">
    <w:name w:val="WW-Default Paragraph Font"/>
    <w:rsid w:val="00667991"/>
  </w:style>
  <w:style w:type="character" w:styleId="PageNumber">
    <w:name w:val="page number"/>
    <w:basedOn w:val="WW-DefaultParagraphFont"/>
    <w:rsid w:val="00667991"/>
  </w:style>
  <w:style w:type="character" w:customStyle="1" w:styleId="FootnoteCharacters">
    <w:name w:val="Footnote Characters"/>
    <w:rsid w:val="00667991"/>
    <w:rPr>
      <w:vertAlign w:val="superscript"/>
    </w:rPr>
  </w:style>
  <w:style w:type="character" w:customStyle="1" w:styleId="EmailStyle33">
    <w:name w:val="EmailStyle33"/>
    <w:rsid w:val="00667991"/>
    <w:rPr>
      <w:rFonts w:ascii="Arial" w:hAnsi="Arial" w:cs="Arial"/>
      <w:color w:val="auto"/>
      <w:sz w:val="20"/>
      <w:szCs w:val="20"/>
    </w:rPr>
  </w:style>
  <w:style w:type="character" w:customStyle="1" w:styleId="Bullets">
    <w:name w:val="Bullets"/>
    <w:rsid w:val="00667991"/>
    <w:rPr>
      <w:rFonts w:ascii="StarSymbol" w:eastAsia="StarSymbol" w:hAnsi="StarSymbol" w:cs="StarSymbol"/>
      <w:sz w:val="18"/>
      <w:szCs w:val="18"/>
    </w:rPr>
  </w:style>
  <w:style w:type="character" w:customStyle="1" w:styleId="NumberingSymbols">
    <w:name w:val="Numbering Symbols"/>
    <w:rsid w:val="00667991"/>
  </w:style>
  <w:style w:type="character" w:customStyle="1" w:styleId="RTFNum21">
    <w:name w:val="RTF_Num 2 1"/>
    <w:rsid w:val="00667991"/>
  </w:style>
  <w:style w:type="character" w:customStyle="1" w:styleId="RTFNum22">
    <w:name w:val="RTF_Num 2 2"/>
    <w:rsid w:val="00667991"/>
  </w:style>
  <w:style w:type="character" w:customStyle="1" w:styleId="RTFNum23">
    <w:name w:val="RTF_Num 2 3"/>
    <w:rsid w:val="00667991"/>
  </w:style>
  <w:style w:type="character" w:customStyle="1" w:styleId="RTFNum24">
    <w:name w:val="RTF_Num 2 4"/>
    <w:rsid w:val="00667991"/>
  </w:style>
  <w:style w:type="character" w:customStyle="1" w:styleId="RTFNum25">
    <w:name w:val="RTF_Num 2 5"/>
    <w:rsid w:val="00667991"/>
  </w:style>
  <w:style w:type="character" w:customStyle="1" w:styleId="RTFNum26">
    <w:name w:val="RTF_Num 2 6"/>
    <w:rsid w:val="00667991"/>
  </w:style>
  <w:style w:type="character" w:customStyle="1" w:styleId="RTFNum27">
    <w:name w:val="RTF_Num 2 7"/>
    <w:rsid w:val="00667991"/>
  </w:style>
  <w:style w:type="character" w:customStyle="1" w:styleId="RTFNum28">
    <w:name w:val="RTF_Num 2 8"/>
    <w:rsid w:val="00667991"/>
  </w:style>
  <w:style w:type="character" w:customStyle="1" w:styleId="RTFNum29">
    <w:name w:val="RTF_Num 2 9"/>
    <w:rsid w:val="00667991"/>
  </w:style>
  <w:style w:type="character" w:customStyle="1" w:styleId="RTFNum210">
    <w:name w:val="RTF_Num 2 10"/>
    <w:rsid w:val="00667991"/>
  </w:style>
  <w:style w:type="paragraph" w:customStyle="1" w:styleId="Heading">
    <w:name w:val="Heading"/>
    <w:basedOn w:val="Normal"/>
    <w:next w:val="BodyText"/>
    <w:link w:val="HeadingChar"/>
    <w:rsid w:val="00667991"/>
    <w:pPr>
      <w:keepNext/>
      <w:suppressAutoHyphens/>
      <w:spacing w:before="240" w:after="120" w:line="240" w:lineRule="auto"/>
    </w:pPr>
    <w:rPr>
      <w:rFonts w:ascii="Albany AMT" w:eastAsia="Albany AMT" w:hAnsi="Albany AMT" w:cs="Albany AMT"/>
      <w:sz w:val="28"/>
      <w:szCs w:val="28"/>
      <w:lang w:eastAsia="ar-SA"/>
    </w:rPr>
  </w:style>
  <w:style w:type="character" w:customStyle="1" w:styleId="HeadingChar">
    <w:name w:val="Heading Char"/>
    <w:link w:val="Heading"/>
    <w:rsid w:val="00667991"/>
    <w:rPr>
      <w:rFonts w:ascii="Albany AMT" w:eastAsia="Albany AMT" w:hAnsi="Albany AMT" w:cs="Albany AMT"/>
      <w:sz w:val="28"/>
      <w:szCs w:val="28"/>
      <w:lang w:val="en-GB" w:eastAsia="ar-SA"/>
    </w:rPr>
  </w:style>
  <w:style w:type="paragraph" w:styleId="List">
    <w:name w:val="List"/>
    <w:basedOn w:val="BodyText"/>
    <w:rsid w:val="00667991"/>
    <w:pPr>
      <w:suppressAutoHyphens/>
      <w:spacing w:after="120" w:line="240" w:lineRule="auto"/>
    </w:pPr>
    <w:rPr>
      <w:rFonts w:ascii="Century Schoolbook" w:eastAsia="Times New Roman" w:hAnsi="Century Schoolbook" w:cs="Garamond"/>
      <w:sz w:val="20"/>
      <w:szCs w:val="22"/>
      <w:lang w:eastAsia="ar-SA"/>
    </w:rPr>
  </w:style>
  <w:style w:type="paragraph" w:customStyle="1" w:styleId="Index">
    <w:name w:val="Index"/>
    <w:basedOn w:val="Normal"/>
    <w:rsid w:val="00667991"/>
    <w:pPr>
      <w:suppressLineNumbers/>
      <w:suppressAutoHyphens/>
      <w:spacing w:after="0" w:line="240" w:lineRule="auto"/>
    </w:pPr>
    <w:rPr>
      <w:rFonts w:ascii="Century Schoolbook" w:eastAsia="Times New Roman" w:hAnsi="Century Schoolbook" w:cs="Garamond"/>
      <w:sz w:val="20"/>
      <w:szCs w:val="22"/>
      <w:lang w:eastAsia="ar-SA"/>
    </w:rPr>
  </w:style>
  <w:style w:type="paragraph" w:styleId="Signature">
    <w:name w:val="Signature"/>
    <w:basedOn w:val="Normal"/>
    <w:link w:val="SignatureChar"/>
    <w:rsid w:val="00667991"/>
    <w:pPr>
      <w:suppressAutoHyphens/>
      <w:spacing w:after="0" w:line="240" w:lineRule="auto"/>
      <w:ind w:left="3686"/>
    </w:pPr>
    <w:rPr>
      <w:rFonts w:ascii="Century Schoolbook" w:eastAsia="Times New Roman" w:hAnsi="Century Schoolbook" w:cs="Garamond"/>
      <w:sz w:val="20"/>
      <w:szCs w:val="22"/>
      <w:lang w:eastAsia="ar-SA"/>
    </w:rPr>
  </w:style>
  <w:style w:type="character" w:customStyle="1" w:styleId="SignatureChar">
    <w:name w:val="Signature Char"/>
    <w:basedOn w:val="DefaultParagraphFont"/>
    <w:link w:val="Signature"/>
    <w:rsid w:val="00667991"/>
    <w:rPr>
      <w:rFonts w:ascii="Century Schoolbook" w:eastAsia="Times New Roman" w:hAnsi="Century Schoolbook" w:cs="Garamond"/>
      <w:szCs w:val="22"/>
      <w:lang w:val="en-GB" w:eastAsia="ar-SA"/>
    </w:rPr>
  </w:style>
  <w:style w:type="paragraph" w:customStyle="1" w:styleId="Rfrences">
    <w:name w:val="Références"/>
    <w:basedOn w:val="Normal"/>
    <w:rsid w:val="00667991"/>
    <w:pPr>
      <w:suppressAutoHyphens/>
      <w:spacing w:after="0" w:line="240" w:lineRule="auto"/>
      <w:ind w:left="3686"/>
    </w:pPr>
    <w:rPr>
      <w:rFonts w:ascii="Century Schoolbook" w:eastAsia="Times New Roman" w:hAnsi="Century Schoolbook" w:cs="Garamond"/>
      <w:i/>
      <w:iCs/>
      <w:sz w:val="20"/>
      <w:szCs w:val="22"/>
      <w:lang w:eastAsia="ar-SA"/>
    </w:rPr>
  </w:style>
  <w:style w:type="paragraph" w:customStyle="1" w:styleId="NCOB">
    <w:name w:val="N° COB"/>
    <w:basedOn w:val="Normal"/>
    <w:rsid w:val="00667991"/>
    <w:pPr>
      <w:suppressAutoHyphens/>
      <w:spacing w:before="120" w:after="1077" w:line="240" w:lineRule="auto"/>
      <w:ind w:left="3686"/>
    </w:pPr>
    <w:rPr>
      <w:rFonts w:ascii="Century Schoolbook" w:eastAsia="Times New Roman" w:hAnsi="Century Schoolbook" w:cs="Garamond"/>
      <w:sz w:val="20"/>
      <w:szCs w:val="22"/>
      <w:lang w:eastAsia="ar-SA"/>
    </w:rPr>
  </w:style>
  <w:style w:type="paragraph" w:customStyle="1" w:styleId="Adresseligne1">
    <w:name w:val="Adresse ligne 1"/>
    <w:basedOn w:val="Normal"/>
    <w:rsid w:val="00667991"/>
    <w:pPr>
      <w:suppressAutoHyphens/>
      <w:spacing w:after="0" w:line="240" w:lineRule="auto"/>
      <w:ind w:left="3686"/>
    </w:pPr>
    <w:rPr>
      <w:rFonts w:ascii="Century Schoolbook" w:eastAsia="Times New Roman" w:hAnsi="Century Schoolbook" w:cs="Garamond"/>
      <w:sz w:val="20"/>
      <w:szCs w:val="22"/>
      <w:lang w:eastAsia="ar-SA"/>
    </w:rPr>
  </w:style>
  <w:style w:type="paragraph" w:customStyle="1" w:styleId="Adresseligne2">
    <w:name w:val="Adresse ligne 2"/>
    <w:basedOn w:val="Normal"/>
    <w:rsid w:val="00667991"/>
    <w:pPr>
      <w:suppressAutoHyphens/>
      <w:spacing w:after="0" w:line="240" w:lineRule="auto"/>
      <w:ind w:left="3686"/>
    </w:pPr>
    <w:rPr>
      <w:rFonts w:ascii="Century Schoolbook" w:eastAsia="Times New Roman" w:hAnsi="Century Schoolbook" w:cs="Garamond"/>
      <w:sz w:val="20"/>
      <w:szCs w:val="22"/>
      <w:lang w:eastAsia="ar-SA"/>
    </w:rPr>
  </w:style>
  <w:style w:type="paragraph" w:customStyle="1" w:styleId="Adresseligne3">
    <w:name w:val="Adresse ligne 3"/>
    <w:basedOn w:val="Normal"/>
    <w:rsid w:val="00667991"/>
    <w:pPr>
      <w:suppressAutoHyphens/>
      <w:spacing w:after="0" w:line="240" w:lineRule="auto"/>
      <w:ind w:left="3686"/>
    </w:pPr>
    <w:rPr>
      <w:rFonts w:ascii="Century Schoolbook" w:eastAsia="Times New Roman" w:hAnsi="Century Schoolbook" w:cs="Garamond"/>
      <w:sz w:val="20"/>
      <w:szCs w:val="22"/>
      <w:lang w:eastAsia="ar-SA"/>
    </w:rPr>
  </w:style>
  <w:style w:type="paragraph" w:customStyle="1" w:styleId="Adresseligne4">
    <w:name w:val="Adresse ligne 4"/>
    <w:basedOn w:val="Normal"/>
    <w:rsid w:val="00667991"/>
    <w:pPr>
      <w:suppressAutoHyphens/>
      <w:spacing w:after="0" w:line="240" w:lineRule="auto"/>
      <w:ind w:left="3686"/>
    </w:pPr>
    <w:rPr>
      <w:rFonts w:ascii="Century Schoolbook" w:eastAsia="Times New Roman" w:hAnsi="Century Schoolbook" w:cs="Garamond"/>
      <w:sz w:val="20"/>
      <w:szCs w:val="22"/>
      <w:lang w:eastAsia="ar-SA"/>
    </w:rPr>
  </w:style>
  <w:style w:type="paragraph" w:customStyle="1" w:styleId="Adresseligne5">
    <w:name w:val="Adresse ligne 5"/>
    <w:basedOn w:val="Normal"/>
    <w:rsid w:val="00667991"/>
    <w:pPr>
      <w:suppressAutoHyphens/>
      <w:spacing w:after="192" w:line="240" w:lineRule="auto"/>
      <w:ind w:left="3686"/>
    </w:pPr>
    <w:rPr>
      <w:rFonts w:ascii="Century Schoolbook" w:eastAsia="Times New Roman" w:hAnsi="Century Schoolbook" w:cs="Garamond"/>
      <w:sz w:val="20"/>
      <w:szCs w:val="22"/>
      <w:lang w:eastAsia="ar-SA"/>
    </w:rPr>
  </w:style>
  <w:style w:type="paragraph" w:customStyle="1" w:styleId="Alattentionde">
    <w:name w:val="A l'attention de"/>
    <w:basedOn w:val="Normal"/>
    <w:rsid w:val="00667991"/>
    <w:pPr>
      <w:suppressAutoHyphens/>
      <w:spacing w:after="192" w:line="240" w:lineRule="auto"/>
      <w:ind w:left="3686"/>
    </w:pPr>
    <w:rPr>
      <w:rFonts w:ascii="Century Schoolbook" w:eastAsia="Times New Roman" w:hAnsi="Century Schoolbook" w:cs="Garamond"/>
      <w:sz w:val="20"/>
      <w:szCs w:val="22"/>
      <w:lang w:eastAsia="ar-SA"/>
    </w:rPr>
  </w:style>
  <w:style w:type="paragraph" w:customStyle="1" w:styleId="Parisle">
    <w:name w:val="Paris. le"/>
    <w:basedOn w:val="Normal"/>
    <w:rsid w:val="00667991"/>
    <w:pPr>
      <w:suppressAutoHyphens/>
      <w:spacing w:after="1200" w:line="240" w:lineRule="auto"/>
      <w:ind w:left="3686"/>
    </w:pPr>
    <w:rPr>
      <w:rFonts w:ascii="Century Schoolbook" w:eastAsia="Times New Roman" w:hAnsi="Century Schoolbook" w:cs="Garamond"/>
      <w:sz w:val="20"/>
      <w:szCs w:val="22"/>
      <w:lang w:eastAsia="ar-SA"/>
    </w:rPr>
  </w:style>
  <w:style w:type="paragraph" w:customStyle="1" w:styleId="Copie">
    <w:name w:val="Copie"/>
    <w:basedOn w:val="Normal"/>
    <w:rsid w:val="00667991"/>
    <w:pPr>
      <w:suppressAutoHyphens/>
      <w:spacing w:after="0" w:line="240" w:lineRule="auto"/>
      <w:ind w:hanging="1418"/>
    </w:pPr>
    <w:rPr>
      <w:rFonts w:ascii="Century Schoolbook" w:eastAsia="Times New Roman" w:hAnsi="Century Schoolbook" w:cs="Garamond"/>
      <w:sz w:val="20"/>
      <w:szCs w:val="22"/>
      <w:lang w:eastAsia="ar-SA"/>
    </w:rPr>
  </w:style>
  <w:style w:type="paragraph" w:customStyle="1" w:styleId="Notebasdepage">
    <w:name w:val="Note bas de page"/>
    <w:basedOn w:val="Normal"/>
    <w:rsid w:val="00667991"/>
    <w:pPr>
      <w:suppressAutoHyphens/>
      <w:spacing w:after="0" w:line="240" w:lineRule="auto"/>
    </w:pPr>
    <w:rPr>
      <w:rFonts w:ascii="Century Schoolbook" w:eastAsia="Times New Roman" w:hAnsi="Century Schoolbook" w:cs="Garamond"/>
      <w:sz w:val="20"/>
      <w:lang w:eastAsia="ar-SA"/>
    </w:rPr>
  </w:style>
  <w:style w:type="paragraph" w:styleId="BodyTextIndent">
    <w:name w:val="Body Text Indent"/>
    <w:basedOn w:val="Normal"/>
    <w:link w:val="BodyTextIndentChar"/>
    <w:rsid w:val="00667991"/>
    <w:pPr>
      <w:suppressAutoHyphens/>
      <w:spacing w:after="0" w:line="240" w:lineRule="auto"/>
      <w:ind w:left="1560" w:hanging="1560"/>
    </w:pPr>
    <w:rPr>
      <w:rFonts w:ascii="Footlight MT Light" w:eastAsia="Times New Roman" w:hAnsi="Footlight MT Light" w:cs="Footlight MT Light"/>
      <w:sz w:val="20"/>
      <w:szCs w:val="22"/>
      <w:lang w:eastAsia="ar-SA"/>
    </w:rPr>
  </w:style>
  <w:style w:type="character" w:customStyle="1" w:styleId="BodyTextIndentChar">
    <w:name w:val="Body Text Indent Char"/>
    <w:basedOn w:val="DefaultParagraphFont"/>
    <w:link w:val="BodyTextIndent"/>
    <w:rsid w:val="00667991"/>
    <w:rPr>
      <w:rFonts w:ascii="Footlight MT Light" w:eastAsia="Times New Roman" w:hAnsi="Footlight MT Light" w:cs="Footlight MT Light"/>
      <w:szCs w:val="22"/>
      <w:lang w:val="en-GB" w:eastAsia="ar-SA"/>
    </w:rPr>
  </w:style>
  <w:style w:type="paragraph" w:customStyle="1" w:styleId="Heading31">
    <w:name w:val="Heading 31"/>
    <w:basedOn w:val="Normal"/>
    <w:next w:val="Normal"/>
    <w:rsid w:val="00667991"/>
    <w:pPr>
      <w:keepNext/>
      <w:tabs>
        <w:tab w:val="num" w:pos="0"/>
      </w:tabs>
      <w:suppressAutoHyphens/>
      <w:spacing w:before="1440" w:after="0" w:line="240" w:lineRule="auto"/>
      <w:ind w:left="4536"/>
      <w:outlineLvl w:val="2"/>
    </w:pPr>
    <w:rPr>
      <w:rFonts w:ascii="Footlight MT Light" w:eastAsia="Times New Roman" w:hAnsi="Footlight MT Light" w:cs="Footlight MT Light"/>
      <w:vanish/>
      <w:color w:val="0000FF"/>
      <w:sz w:val="20"/>
      <w:szCs w:val="22"/>
      <w:lang w:eastAsia="ar-SA"/>
    </w:rPr>
  </w:style>
  <w:style w:type="paragraph" w:styleId="ListBullet">
    <w:name w:val="List Bullet"/>
    <w:basedOn w:val="Normal"/>
    <w:rsid w:val="00667991"/>
    <w:pPr>
      <w:numPr>
        <w:numId w:val="6"/>
      </w:numPr>
      <w:suppressAutoHyphens/>
      <w:spacing w:after="0" w:line="240" w:lineRule="auto"/>
    </w:pPr>
    <w:rPr>
      <w:rFonts w:ascii="Century Schoolbook" w:eastAsia="Times New Roman" w:hAnsi="Century Schoolbook" w:cs="Garamond"/>
      <w:sz w:val="20"/>
      <w:szCs w:val="22"/>
      <w:lang w:eastAsia="ar-SA"/>
    </w:rPr>
  </w:style>
  <w:style w:type="character" w:styleId="FollowedHyperlink">
    <w:name w:val="FollowedHyperlink"/>
    <w:rsid w:val="00667991"/>
    <w:rPr>
      <w:color w:val="800080"/>
      <w:u w:val="single"/>
    </w:rPr>
  </w:style>
  <w:style w:type="paragraph" w:customStyle="1" w:styleId="Default">
    <w:name w:val="Default"/>
    <w:rsid w:val="00667991"/>
    <w:pPr>
      <w:autoSpaceDE w:val="0"/>
      <w:autoSpaceDN w:val="0"/>
      <w:adjustRightInd w:val="0"/>
      <w:spacing w:after="0" w:line="240" w:lineRule="auto"/>
    </w:pPr>
    <w:rPr>
      <w:rFonts w:ascii="Footlight MT Light" w:eastAsia="Times New Roman" w:hAnsi="Footlight MT Light" w:cs="Footlight MT Light"/>
      <w:color w:val="000000"/>
      <w:sz w:val="24"/>
      <w:szCs w:val="24"/>
      <w:lang w:val="en-US"/>
    </w:rPr>
  </w:style>
  <w:style w:type="paragraph" w:customStyle="1" w:styleId="HeadingDocumentType">
    <w:name w:val="Heading Document Type"/>
    <w:basedOn w:val="Heading"/>
    <w:link w:val="HeadingDocumentTypeChar"/>
    <w:autoRedefine/>
    <w:rsid w:val="00667991"/>
    <w:pPr>
      <w:autoSpaceDE w:val="0"/>
      <w:autoSpaceDN w:val="0"/>
      <w:adjustRightInd w:val="0"/>
      <w:jc w:val="center"/>
    </w:pPr>
    <w:rPr>
      <w:rFonts w:ascii="Century Schoolbook" w:hAnsi="Century Schoolbook"/>
      <w:b/>
      <w:bCs/>
      <w:caps/>
      <w:sz w:val="24"/>
      <w:szCs w:val="24"/>
      <w:u w:val="single"/>
    </w:rPr>
  </w:style>
  <w:style w:type="character" w:customStyle="1" w:styleId="HeadingDocumentTypeChar">
    <w:name w:val="Heading Document Type Char"/>
    <w:link w:val="HeadingDocumentType"/>
    <w:rsid w:val="00667991"/>
    <w:rPr>
      <w:rFonts w:ascii="Century Schoolbook" w:eastAsia="Albany AMT" w:hAnsi="Century Schoolbook" w:cs="Albany AMT"/>
      <w:b/>
      <w:bCs/>
      <w:caps/>
      <w:sz w:val="24"/>
      <w:szCs w:val="24"/>
      <w:u w:val="single"/>
      <w:lang w:val="en-GB" w:eastAsia="ar-SA"/>
    </w:rPr>
  </w:style>
  <w:style w:type="paragraph" w:styleId="Index1">
    <w:name w:val="index 1"/>
    <w:basedOn w:val="Normal"/>
    <w:next w:val="Normal"/>
    <w:autoRedefine/>
    <w:rsid w:val="00667991"/>
    <w:pPr>
      <w:suppressAutoHyphens/>
      <w:spacing w:after="0" w:line="240" w:lineRule="auto"/>
      <w:ind w:left="200" w:hanging="200"/>
      <w:jc w:val="left"/>
    </w:pPr>
    <w:rPr>
      <w:rFonts w:ascii="Calibri" w:eastAsia="Times New Roman" w:hAnsi="Calibri" w:cs="Garamond"/>
      <w:sz w:val="20"/>
      <w:lang w:eastAsia="ar-SA"/>
    </w:rPr>
  </w:style>
  <w:style w:type="paragraph" w:styleId="Index2">
    <w:name w:val="index 2"/>
    <w:basedOn w:val="Normal"/>
    <w:next w:val="Normal"/>
    <w:autoRedefine/>
    <w:rsid w:val="00667991"/>
    <w:pPr>
      <w:suppressAutoHyphens/>
      <w:spacing w:after="0" w:line="240" w:lineRule="auto"/>
      <w:ind w:left="400" w:hanging="200"/>
      <w:jc w:val="left"/>
    </w:pPr>
    <w:rPr>
      <w:rFonts w:ascii="Calibri" w:eastAsia="Times New Roman" w:hAnsi="Calibri" w:cs="Garamond"/>
      <w:sz w:val="20"/>
      <w:lang w:eastAsia="ar-SA"/>
    </w:rPr>
  </w:style>
  <w:style w:type="paragraph" w:styleId="Index3">
    <w:name w:val="index 3"/>
    <w:basedOn w:val="Normal"/>
    <w:next w:val="Normal"/>
    <w:autoRedefine/>
    <w:rsid w:val="00667991"/>
    <w:pPr>
      <w:suppressAutoHyphens/>
      <w:spacing w:after="0" w:line="240" w:lineRule="auto"/>
      <w:ind w:left="600" w:hanging="200"/>
      <w:jc w:val="left"/>
    </w:pPr>
    <w:rPr>
      <w:rFonts w:ascii="Calibri" w:eastAsia="Times New Roman" w:hAnsi="Calibri" w:cs="Garamond"/>
      <w:sz w:val="20"/>
      <w:lang w:eastAsia="ar-SA"/>
    </w:rPr>
  </w:style>
  <w:style w:type="paragraph" w:styleId="Index4">
    <w:name w:val="index 4"/>
    <w:basedOn w:val="Normal"/>
    <w:next w:val="Normal"/>
    <w:autoRedefine/>
    <w:rsid w:val="00667991"/>
    <w:pPr>
      <w:suppressAutoHyphens/>
      <w:spacing w:after="0" w:line="240" w:lineRule="auto"/>
      <w:ind w:left="800" w:hanging="200"/>
      <w:jc w:val="left"/>
    </w:pPr>
    <w:rPr>
      <w:rFonts w:ascii="Calibri" w:eastAsia="Times New Roman" w:hAnsi="Calibri" w:cs="Garamond"/>
      <w:sz w:val="20"/>
      <w:lang w:eastAsia="ar-SA"/>
    </w:rPr>
  </w:style>
  <w:style w:type="paragraph" w:styleId="Index5">
    <w:name w:val="index 5"/>
    <w:basedOn w:val="Normal"/>
    <w:next w:val="Normal"/>
    <w:autoRedefine/>
    <w:rsid w:val="00667991"/>
    <w:pPr>
      <w:suppressAutoHyphens/>
      <w:spacing w:after="0" w:line="240" w:lineRule="auto"/>
      <w:ind w:left="1000" w:hanging="200"/>
      <w:jc w:val="left"/>
    </w:pPr>
    <w:rPr>
      <w:rFonts w:ascii="Calibri" w:eastAsia="Times New Roman" w:hAnsi="Calibri" w:cs="Garamond"/>
      <w:sz w:val="20"/>
      <w:lang w:eastAsia="ar-SA"/>
    </w:rPr>
  </w:style>
  <w:style w:type="paragraph" w:styleId="Index6">
    <w:name w:val="index 6"/>
    <w:basedOn w:val="Normal"/>
    <w:next w:val="Normal"/>
    <w:autoRedefine/>
    <w:rsid w:val="00667991"/>
    <w:pPr>
      <w:suppressAutoHyphens/>
      <w:spacing w:after="0" w:line="240" w:lineRule="auto"/>
      <w:ind w:left="1200" w:hanging="200"/>
      <w:jc w:val="left"/>
    </w:pPr>
    <w:rPr>
      <w:rFonts w:ascii="Calibri" w:eastAsia="Times New Roman" w:hAnsi="Calibri" w:cs="Garamond"/>
      <w:sz w:val="20"/>
      <w:lang w:eastAsia="ar-SA"/>
    </w:rPr>
  </w:style>
  <w:style w:type="paragraph" w:styleId="Index7">
    <w:name w:val="index 7"/>
    <w:basedOn w:val="Normal"/>
    <w:next w:val="Normal"/>
    <w:autoRedefine/>
    <w:rsid w:val="00667991"/>
    <w:pPr>
      <w:suppressAutoHyphens/>
      <w:spacing w:after="0" w:line="240" w:lineRule="auto"/>
      <w:ind w:left="1400" w:hanging="200"/>
      <w:jc w:val="left"/>
    </w:pPr>
    <w:rPr>
      <w:rFonts w:ascii="Calibri" w:eastAsia="Times New Roman" w:hAnsi="Calibri" w:cs="Garamond"/>
      <w:sz w:val="20"/>
      <w:lang w:eastAsia="ar-SA"/>
    </w:rPr>
  </w:style>
  <w:style w:type="paragraph" w:styleId="Index8">
    <w:name w:val="index 8"/>
    <w:basedOn w:val="Normal"/>
    <w:next w:val="Normal"/>
    <w:autoRedefine/>
    <w:rsid w:val="00667991"/>
    <w:pPr>
      <w:suppressAutoHyphens/>
      <w:spacing w:after="0" w:line="240" w:lineRule="auto"/>
      <w:ind w:left="1600" w:hanging="200"/>
      <w:jc w:val="left"/>
    </w:pPr>
    <w:rPr>
      <w:rFonts w:ascii="Calibri" w:eastAsia="Times New Roman" w:hAnsi="Calibri" w:cs="Garamond"/>
      <w:sz w:val="20"/>
      <w:lang w:eastAsia="ar-SA"/>
    </w:rPr>
  </w:style>
  <w:style w:type="paragraph" w:styleId="Index9">
    <w:name w:val="index 9"/>
    <w:basedOn w:val="Normal"/>
    <w:next w:val="Normal"/>
    <w:autoRedefine/>
    <w:rsid w:val="00667991"/>
    <w:pPr>
      <w:suppressAutoHyphens/>
      <w:spacing w:after="0" w:line="240" w:lineRule="auto"/>
      <w:ind w:left="1800" w:hanging="200"/>
      <w:jc w:val="left"/>
    </w:pPr>
    <w:rPr>
      <w:rFonts w:ascii="Calibri" w:eastAsia="Times New Roman" w:hAnsi="Calibri" w:cs="Garamond"/>
      <w:sz w:val="20"/>
      <w:lang w:eastAsia="ar-SA"/>
    </w:rPr>
  </w:style>
  <w:style w:type="paragraph" w:styleId="IndexHeading">
    <w:name w:val="index heading"/>
    <w:basedOn w:val="Normal"/>
    <w:next w:val="Index1"/>
    <w:rsid w:val="00667991"/>
    <w:pPr>
      <w:suppressAutoHyphens/>
      <w:spacing w:before="120" w:after="120" w:line="240" w:lineRule="auto"/>
      <w:jc w:val="left"/>
    </w:pPr>
    <w:rPr>
      <w:rFonts w:ascii="Calibri" w:eastAsia="Times New Roman" w:hAnsi="Calibri" w:cs="Garamond"/>
      <w:b/>
      <w:bCs/>
      <w:i/>
      <w:iCs/>
      <w:sz w:val="20"/>
      <w:lang w:eastAsia="ar-SA"/>
    </w:rPr>
  </w:style>
  <w:style w:type="paragraph" w:customStyle="1" w:styleId="DoctypeHeading">
    <w:name w:val="Doctype Heading"/>
    <w:basedOn w:val="HeadingDocumentType"/>
    <w:link w:val="DoctypeHeadingChar"/>
    <w:qFormat/>
    <w:rsid w:val="00667991"/>
  </w:style>
  <w:style w:type="character" w:customStyle="1" w:styleId="DoctypeHeadingChar">
    <w:name w:val="Doctype Heading Char"/>
    <w:basedOn w:val="HeadingDocumentTypeChar"/>
    <w:link w:val="DoctypeHeading"/>
    <w:rsid w:val="00667991"/>
    <w:rPr>
      <w:rFonts w:ascii="Century Schoolbook" w:eastAsia="Albany AMT" w:hAnsi="Century Schoolbook" w:cs="Albany AMT"/>
      <w:b/>
      <w:bCs/>
      <w:caps/>
      <w:sz w:val="24"/>
      <w:szCs w:val="24"/>
      <w:u w:val="single"/>
      <w:lang w:val="en-GB" w:eastAsia="ar-SA"/>
    </w:rPr>
  </w:style>
  <w:style w:type="paragraph" w:styleId="TableofFigures">
    <w:name w:val="table of figures"/>
    <w:basedOn w:val="Normal"/>
    <w:next w:val="Normal"/>
    <w:rsid w:val="00667991"/>
    <w:pPr>
      <w:suppressAutoHyphens/>
      <w:spacing w:after="0" w:line="240" w:lineRule="auto"/>
    </w:pPr>
    <w:rPr>
      <w:rFonts w:ascii="Century Schoolbook" w:eastAsia="Times New Roman" w:hAnsi="Century Schoolbook" w:cs="Garamond"/>
      <w:sz w:val="20"/>
      <w:szCs w:val="22"/>
      <w:lang w:eastAsia="ar-SA"/>
    </w:rPr>
  </w:style>
  <w:style w:type="paragraph" w:styleId="DocumentMap">
    <w:name w:val="Document Map"/>
    <w:basedOn w:val="Normal"/>
    <w:link w:val="DocumentMapChar"/>
    <w:rsid w:val="00667991"/>
    <w:pPr>
      <w:suppressAutoHyphens/>
      <w:spacing w:after="0" w:line="240" w:lineRule="auto"/>
    </w:pPr>
    <w:rPr>
      <w:rFonts w:ascii="Tahoma" w:eastAsia="Times New Roman" w:hAnsi="Tahoma" w:cs="Tahoma"/>
      <w:sz w:val="16"/>
      <w:szCs w:val="16"/>
      <w:lang w:eastAsia="ar-SA"/>
    </w:rPr>
  </w:style>
  <w:style w:type="character" w:customStyle="1" w:styleId="DocumentMapChar">
    <w:name w:val="Document Map Char"/>
    <w:basedOn w:val="DefaultParagraphFont"/>
    <w:link w:val="DocumentMap"/>
    <w:rsid w:val="00667991"/>
    <w:rPr>
      <w:rFonts w:ascii="Tahoma" w:eastAsia="Times New Roman" w:hAnsi="Tahoma" w:cs="Tahoma"/>
      <w:sz w:val="16"/>
      <w:szCs w:val="16"/>
      <w:lang w:val="en-GB" w:eastAsia="ar-SA"/>
    </w:rPr>
  </w:style>
  <w:style w:type="paragraph" w:customStyle="1" w:styleId="tabletext">
    <w:name w:val="table_text"/>
    <w:basedOn w:val="Normal"/>
    <w:rsid w:val="00667991"/>
    <w:pPr>
      <w:spacing w:after="0" w:line="240" w:lineRule="auto"/>
      <w:jc w:val="left"/>
    </w:pPr>
    <w:rPr>
      <w:rFonts w:ascii="Arial" w:eastAsia="Times New Roman" w:hAnsi="Arial" w:cs="Arial"/>
      <w:sz w:val="20"/>
      <w:szCs w:val="24"/>
    </w:rPr>
  </w:style>
  <w:style w:type="paragraph" w:customStyle="1" w:styleId="TITLELevel1">
    <w:name w:val="TITLE Level 1"/>
    <w:basedOn w:val="Heading1"/>
    <w:link w:val="TITLELevel1Char"/>
    <w:qFormat/>
    <w:rsid w:val="00667991"/>
    <w:pPr>
      <w:keepLines w:val="0"/>
      <w:numPr>
        <w:numId w:val="0"/>
      </w:numPr>
      <w:suppressAutoHyphens/>
      <w:spacing w:before="240" w:after="240" w:line="240" w:lineRule="auto"/>
      <w:jc w:val="left"/>
    </w:pPr>
    <w:rPr>
      <w:rFonts w:ascii="Century Schoolbook" w:eastAsia="Times New Roman" w:hAnsi="Century Schoolbook" w:cs="Garamond"/>
      <w:bCs/>
      <w:kern w:val="22"/>
      <w:sz w:val="36"/>
      <w:szCs w:val="22"/>
      <w:lang w:eastAsia="ar-SA"/>
    </w:rPr>
  </w:style>
  <w:style w:type="character" w:customStyle="1" w:styleId="TITLELevel1Char">
    <w:name w:val="TITLE Level 1 Char"/>
    <w:basedOn w:val="Heading1Char"/>
    <w:link w:val="TITLELevel1"/>
    <w:rsid w:val="00667991"/>
    <w:rPr>
      <w:rFonts w:ascii="Century Schoolbook" w:eastAsia="Times New Roman" w:hAnsi="Century Schoolbook" w:cs="Garamond"/>
      <w:b/>
      <w:bCs/>
      <w:kern w:val="22"/>
      <w:sz w:val="36"/>
      <w:szCs w:val="22"/>
      <w:lang w:val="en-GB" w:eastAsia="ar-SA"/>
    </w:rPr>
  </w:style>
  <w:style w:type="paragraph" w:customStyle="1" w:styleId="TITLELevel2">
    <w:name w:val="TITLE Level 2"/>
    <w:basedOn w:val="Heading2"/>
    <w:qFormat/>
    <w:rsid w:val="00667991"/>
    <w:pPr>
      <w:keepLines w:val="0"/>
      <w:numPr>
        <w:ilvl w:val="0"/>
        <w:numId w:val="10"/>
      </w:numPr>
      <w:tabs>
        <w:tab w:val="left" w:pos="9356"/>
      </w:tabs>
      <w:suppressAutoHyphens/>
      <w:autoSpaceDE w:val="0"/>
      <w:autoSpaceDN w:val="0"/>
      <w:adjustRightInd w:val="0"/>
      <w:spacing w:before="240" w:after="240" w:line="240" w:lineRule="auto"/>
    </w:pPr>
    <w:rPr>
      <w:rFonts w:ascii="Century Schoolbook" w:eastAsia="Times New Roman" w:hAnsi="Century Schoolbook" w:cs="Garamond"/>
      <w:iCs/>
      <w:szCs w:val="20"/>
      <w:lang w:eastAsia="ar-SA"/>
    </w:rPr>
  </w:style>
  <w:style w:type="paragraph" w:customStyle="1" w:styleId="Style1">
    <w:name w:val="Style1"/>
    <w:basedOn w:val="Normal"/>
    <w:next w:val="TITLELevel2"/>
    <w:qFormat/>
    <w:rsid w:val="00667991"/>
    <w:pPr>
      <w:tabs>
        <w:tab w:val="left" w:pos="9356"/>
      </w:tabs>
      <w:suppressAutoHyphens/>
      <w:autoSpaceDE w:val="0"/>
      <w:autoSpaceDN w:val="0"/>
      <w:adjustRightInd w:val="0"/>
      <w:spacing w:after="0" w:line="240" w:lineRule="auto"/>
      <w:jc w:val="left"/>
    </w:pPr>
    <w:rPr>
      <w:rFonts w:ascii="Century Schoolbook" w:eastAsia="Times New Roman" w:hAnsi="Century Schoolbook" w:cs="Garamond"/>
      <w:b/>
      <w:bCs/>
      <w:sz w:val="20"/>
      <w:lang w:eastAsia="ar-SA"/>
    </w:rPr>
  </w:style>
  <w:style w:type="paragraph" w:customStyle="1" w:styleId="TITLELevel3">
    <w:name w:val="TITLE Level 3"/>
    <w:basedOn w:val="Normal"/>
    <w:link w:val="TITLELevel3Char"/>
    <w:qFormat/>
    <w:rsid w:val="00667991"/>
    <w:pPr>
      <w:suppressAutoHyphens/>
      <w:spacing w:after="0" w:line="240" w:lineRule="auto"/>
    </w:pPr>
    <w:rPr>
      <w:rFonts w:ascii="Century Schoolbook" w:eastAsia="Times New Roman" w:hAnsi="Century Schoolbook" w:cs="Garamond"/>
      <w:b/>
      <w:sz w:val="24"/>
      <w:szCs w:val="22"/>
      <w:lang w:eastAsia="ar-SA"/>
    </w:rPr>
  </w:style>
  <w:style w:type="character" w:customStyle="1" w:styleId="TITLELevel3Char">
    <w:name w:val="TITLE Level 3 Char"/>
    <w:link w:val="TITLELevel3"/>
    <w:rsid w:val="00667991"/>
    <w:rPr>
      <w:rFonts w:ascii="Century Schoolbook" w:eastAsia="Times New Roman" w:hAnsi="Century Schoolbook" w:cs="Garamond"/>
      <w:b/>
      <w:sz w:val="24"/>
      <w:szCs w:val="22"/>
      <w:lang w:val="en-GB" w:eastAsia="ar-SA"/>
    </w:rPr>
  </w:style>
  <w:style w:type="paragraph" w:customStyle="1" w:styleId="Paragraphedeliste">
    <w:name w:val="Paragraphe de liste"/>
    <w:basedOn w:val="Normal"/>
    <w:qFormat/>
    <w:rsid w:val="00667991"/>
    <w:pPr>
      <w:suppressAutoHyphens/>
      <w:spacing w:after="0" w:line="240" w:lineRule="auto"/>
      <w:ind w:left="720"/>
      <w:contextualSpacing/>
    </w:pPr>
    <w:rPr>
      <w:rFonts w:ascii="Garamond" w:eastAsia="Times New Roman" w:hAnsi="Garamond" w:cs="Times New Roman"/>
      <w:lang w:val="fr-FR" w:eastAsia="ar-SA"/>
    </w:rPr>
  </w:style>
  <w:style w:type="paragraph" w:customStyle="1" w:styleId="level1bullet">
    <w:name w:val="level_1_bullet"/>
    <w:basedOn w:val="Normal"/>
    <w:rsid w:val="00667991"/>
    <w:pPr>
      <w:numPr>
        <w:numId w:val="12"/>
      </w:numPr>
      <w:spacing w:before="60" w:after="60" w:line="240" w:lineRule="auto"/>
      <w:ind w:left="714" w:hanging="357"/>
      <w:jc w:val="left"/>
    </w:pPr>
    <w:rPr>
      <w:rFonts w:ascii="Arial" w:eastAsia="Times New Roman" w:hAnsi="Arial" w:cs="Times New Roman"/>
      <w:sz w:val="20"/>
      <w:szCs w:val="24"/>
    </w:rPr>
  </w:style>
  <w:style w:type="paragraph" w:customStyle="1" w:styleId="TITLELevel4">
    <w:name w:val="TITLE Level 4"/>
    <w:basedOn w:val="Normal"/>
    <w:link w:val="TITLELevel4Char"/>
    <w:qFormat/>
    <w:rsid w:val="00667991"/>
    <w:pPr>
      <w:suppressAutoHyphens/>
      <w:spacing w:after="0" w:line="240" w:lineRule="auto"/>
      <w:jc w:val="left"/>
    </w:pPr>
    <w:rPr>
      <w:rFonts w:ascii="Century Schoolbook" w:eastAsia="Times New Roman" w:hAnsi="Century Schoolbook" w:cs="Garamond"/>
      <w:b/>
      <w:lang w:eastAsia="ar-SA"/>
    </w:rPr>
  </w:style>
  <w:style w:type="character" w:customStyle="1" w:styleId="TITLELevel4Char">
    <w:name w:val="TITLE Level 4 Char"/>
    <w:link w:val="TITLELevel4"/>
    <w:rsid w:val="00667991"/>
    <w:rPr>
      <w:rFonts w:ascii="Century Schoolbook" w:eastAsia="Times New Roman" w:hAnsi="Century Schoolbook" w:cs="Garamond"/>
      <w:b/>
      <w:sz w:val="22"/>
      <w:lang w:val="en-GB" w:eastAsia="ar-SA"/>
    </w:rPr>
  </w:style>
  <w:style w:type="paragraph" w:customStyle="1" w:styleId="Standard1">
    <w:name w:val="Standard1"/>
    <w:rsid w:val="00667991"/>
    <w:pPr>
      <w:widowControl w:val="0"/>
      <w:spacing w:after="0" w:line="240" w:lineRule="auto"/>
    </w:pPr>
    <w:rPr>
      <w:rFonts w:ascii="Sans" w:eastAsia="Times New Roman" w:hAnsi="Sans" w:cs="Times New Roman"/>
      <w:snapToGrid w:val="0"/>
      <w:sz w:val="24"/>
      <w:lang w:val="fi-FI" w:eastAsia="fi-FI"/>
    </w:rPr>
  </w:style>
  <w:style w:type="paragraph" w:styleId="HTMLPreformatted">
    <w:name w:val="HTML Preformatted"/>
    <w:basedOn w:val="Normal"/>
    <w:link w:val="HTMLPreformattedChar"/>
    <w:rsid w:val="006679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lang w:val="en-US"/>
    </w:rPr>
  </w:style>
  <w:style w:type="character" w:customStyle="1" w:styleId="HTMLPreformattedChar">
    <w:name w:val="HTML Preformatted Char"/>
    <w:basedOn w:val="DefaultParagraphFont"/>
    <w:link w:val="HTMLPreformatted"/>
    <w:rsid w:val="00667991"/>
    <w:rPr>
      <w:rFonts w:ascii="Courier New" w:eastAsia="Times New Roman" w:hAnsi="Courier New" w:cs="Courier New"/>
      <w:lang w:val="en-US"/>
    </w:rPr>
  </w:style>
  <w:style w:type="paragraph" w:styleId="PlainText">
    <w:name w:val="Plain Text"/>
    <w:basedOn w:val="Normal"/>
    <w:link w:val="PlainTextChar"/>
    <w:uiPriority w:val="99"/>
    <w:rsid w:val="00667991"/>
    <w:pPr>
      <w:spacing w:after="0" w:line="240" w:lineRule="auto"/>
      <w:jc w:val="left"/>
    </w:pPr>
    <w:rPr>
      <w:rFonts w:ascii="Courier New" w:eastAsia="Times New Roman" w:hAnsi="Courier New" w:cs="Courier New"/>
      <w:sz w:val="20"/>
    </w:rPr>
  </w:style>
  <w:style w:type="character" w:customStyle="1" w:styleId="PlainTextChar">
    <w:name w:val="Plain Text Char"/>
    <w:basedOn w:val="DefaultParagraphFont"/>
    <w:link w:val="PlainText"/>
    <w:uiPriority w:val="99"/>
    <w:rsid w:val="00667991"/>
    <w:rPr>
      <w:rFonts w:ascii="Courier New" w:eastAsia="Times New Roman" w:hAnsi="Courier New" w:cs="Courier New"/>
      <w:lang w:val="en-GB"/>
    </w:rPr>
  </w:style>
  <w:style w:type="paragraph" w:styleId="CommentText">
    <w:name w:val="annotation text"/>
    <w:basedOn w:val="Normal"/>
    <w:link w:val="CommentTextChar"/>
    <w:uiPriority w:val="99"/>
    <w:rsid w:val="00667991"/>
    <w:pPr>
      <w:spacing w:before="80" w:after="0" w:line="240" w:lineRule="auto"/>
      <w:jc w:val="left"/>
    </w:pPr>
    <w:rPr>
      <w:rFonts w:ascii="Frutiger 55 Roman" w:eastAsia="Times New Roman" w:hAnsi="Frutiger 55 Roman" w:cs="Times New Roman"/>
      <w:sz w:val="20"/>
      <w:lang w:eastAsia="en-GB"/>
    </w:rPr>
  </w:style>
  <w:style w:type="character" w:customStyle="1" w:styleId="CommentTextChar">
    <w:name w:val="Comment Text Char"/>
    <w:basedOn w:val="DefaultParagraphFont"/>
    <w:link w:val="CommentText"/>
    <w:uiPriority w:val="99"/>
    <w:rsid w:val="00667991"/>
    <w:rPr>
      <w:rFonts w:ascii="Frutiger 55 Roman" w:eastAsia="Times New Roman" w:hAnsi="Frutiger 55 Roman" w:cs="Times New Roman"/>
      <w:lang w:val="en-GB" w:eastAsia="en-GB"/>
    </w:rPr>
  </w:style>
  <w:style w:type="paragraph" w:customStyle="1" w:styleId="StyleHeading1Arial">
    <w:name w:val="Style Heading 1 + Arial"/>
    <w:basedOn w:val="Heading1"/>
    <w:rsid w:val="00667991"/>
    <w:pPr>
      <w:keepNext w:val="0"/>
      <w:keepLines w:val="0"/>
      <w:pageBreakBefore/>
      <w:numPr>
        <w:numId w:val="13"/>
      </w:numPr>
      <w:spacing w:before="0" w:after="240" w:line="360" w:lineRule="auto"/>
    </w:pPr>
    <w:rPr>
      <w:rFonts w:ascii="Century Schoolbook" w:eastAsia="Times New Roman" w:hAnsi="Century Schoolbook" w:cs="Times New Roman"/>
      <w:bCs/>
      <w:color w:val="000000"/>
      <w:kern w:val="28"/>
      <w:szCs w:val="20"/>
      <w:lang w:eastAsia="en-GB"/>
    </w:rPr>
  </w:style>
  <w:style w:type="character" w:styleId="CommentReference">
    <w:name w:val="annotation reference"/>
    <w:rsid w:val="00667991"/>
    <w:rPr>
      <w:sz w:val="16"/>
      <w:szCs w:val="16"/>
    </w:rPr>
  </w:style>
  <w:style w:type="paragraph" w:customStyle="1" w:styleId="StyleHeading312ptUnderlineLeft254cmBefore0pt">
    <w:name w:val="Style Heading 3 + 12 pt Underline Left:  2.54 cm Before:  0 pt ..."/>
    <w:basedOn w:val="Heading3"/>
    <w:rsid w:val="00667991"/>
    <w:pPr>
      <w:keepNext w:val="0"/>
      <w:keepLines w:val="0"/>
      <w:numPr>
        <w:ilvl w:val="0"/>
        <w:numId w:val="14"/>
      </w:numPr>
      <w:suppressAutoHyphens/>
      <w:spacing w:before="0" w:after="0" w:line="240" w:lineRule="auto"/>
    </w:pPr>
    <w:rPr>
      <w:rFonts w:ascii="Century Schoolbook" w:eastAsia="Times New Roman" w:hAnsi="Century Schoolbook" w:cs="Times New Roman"/>
      <w:i/>
      <w:iCs/>
      <w:szCs w:val="20"/>
      <w:u w:val="single"/>
      <w:lang w:eastAsia="ar-SA"/>
    </w:rPr>
  </w:style>
  <w:style w:type="paragraph" w:styleId="CommentSubject">
    <w:name w:val="annotation subject"/>
    <w:basedOn w:val="CommentText"/>
    <w:next w:val="CommentText"/>
    <w:link w:val="CommentSubjectChar"/>
    <w:rsid w:val="00667991"/>
    <w:pPr>
      <w:suppressAutoHyphens/>
      <w:spacing w:before="0"/>
      <w:jc w:val="both"/>
    </w:pPr>
    <w:rPr>
      <w:rFonts w:ascii="Century Schoolbook" w:hAnsi="Century Schoolbook" w:cs="Garamond"/>
      <w:b/>
      <w:bCs/>
      <w:lang w:eastAsia="ar-SA"/>
    </w:rPr>
  </w:style>
  <w:style w:type="character" w:customStyle="1" w:styleId="CommentSubjectChar">
    <w:name w:val="Comment Subject Char"/>
    <w:basedOn w:val="CommentTextChar"/>
    <w:link w:val="CommentSubject"/>
    <w:rsid w:val="00667991"/>
    <w:rPr>
      <w:rFonts w:ascii="Century Schoolbook" w:eastAsia="Times New Roman" w:hAnsi="Century Schoolbook" w:cs="Garamond"/>
      <w:b/>
      <w:bCs/>
      <w:lang w:val="en-GB" w:eastAsia="ar-SA"/>
    </w:rPr>
  </w:style>
  <w:style w:type="paragraph" w:styleId="TOC4">
    <w:name w:val="toc 4"/>
    <w:basedOn w:val="Normal"/>
    <w:next w:val="Normal"/>
    <w:autoRedefine/>
    <w:uiPriority w:val="39"/>
    <w:unhideWhenUsed/>
    <w:rsid w:val="00E55E61"/>
    <w:pPr>
      <w:spacing w:after="100"/>
      <w:ind w:left="660"/>
      <w:jc w:val="left"/>
    </w:pPr>
    <w:rPr>
      <w:szCs w:val="22"/>
      <w:lang w:eastAsia="en-GB"/>
    </w:rPr>
  </w:style>
  <w:style w:type="paragraph" w:styleId="TOC5">
    <w:name w:val="toc 5"/>
    <w:basedOn w:val="Normal"/>
    <w:next w:val="Normal"/>
    <w:autoRedefine/>
    <w:uiPriority w:val="39"/>
    <w:unhideWhenUsed/>
    <w:rsid w:val="00E55E61"/>
    <w:pPr>
      <w:spacing w:after="100"/>
      <w:ind w:left="880"/>
      <w:jc w:val="left"/>
    </w:pPr>
    <w:rPr>
      <w:szCs w:val="22"/>
      <w:lang w:eastAsia="en-GB"/>
    </w:rPr>
  </w:style>
  <w:style w:type="paragraph" w:styleId="TOC6">
    <w:name w:val="toc 6"/>
    <w:basedOn w:val="Normal"/>
    <w:next w:val="Normal"/>
    <w:autoRedefine/>
    <w:uiPriority w:val="39"/>
    <w:unhideWhenUsed/>
    <w:rsid w:val="00E55E61"/>
    <w:pPr>
      <w:spacing w:after="100"/>
      <w:ind w:left="1100"/>
      <w:jc w:val="left"/>
    </w:pPr>
    <w:rPr>
      <w:szCs w:val="22"/>
      <w:lang w:eastAsia="en-GB"/>
    </w:rPr>
  </w:style>
  <w:style w:type="paragraph" w:styleId="TOC7">
    <w:name w:val="toc 7"/>
    <w:basedOn w:val="Normal"/>
    <w:next w:val="Normal"/>
    <w:autoRedefine/>
    <w:uiPriority w:val="39"/>
    <w:unhideWhenUsed/>
    <w:rsid w:val="00E55E61"/>
    <w:pPr>
      <w:spacing w:after="100"/>
      <w:ind w:left="1320"/>
      <w:jc w:val="left"/>
    </w:pPr>
    <w:rPr>
      <w:szCs w:val="22"/>
      <w:lang w:eastAsia="en-GB"/>
    </w:rPr>
  </w:style>
  <w:style w:type="paragraph" w:styleId="TOC8">
    <w:name w:val="toc 8"/>
    <w:basedOn w:val="Normal"/>
    <w:next w:val="Normal"/>
    <w:autoRedefine/>
    <w:uiPriority w:val="39"/>
    <w:unhideWhenUsed/>
    <w:rsid w:val="00E55E61"/>
    <w:pPr>
      <w:spacing w:after="100"/>
      <w:ind w:left="1540"/>
      <w:jc w:val="left"/>
    </w:pPr>
    <w:rPr>
      <w:szCs w:val="22"/>
      <w:lang w:eastAsia="en-GB"/>
    </w:rPr>
  </w:style>
  <w:style w:type="paragraph" w:styleId="TOC9">
    <w:name w:val="toc 9"/>
    <w:basedOn w:val="Normal"/>
    <w:next w:val="Normal"/>
    <w:autoRedefine/>
    <w:uiPriority w:val="39"/>
    <w:unhideWhenUsed/>
    <w:rsid w:val="00840F85"/>
    <w:pPr>
      <w:spacing w:after="100"/>
      <w:ind w:left="851"/>
      <w:jc w:val="left"/>
    </w:pPr>
    <w:rPr>
      <w:szCs w:val="22"/>
      <w:lang w:eastAsia="en-GB"/>
    </w:rPr>
  </w:style>
  <w:style w:type="paragraph" w:styleId="Revision">
    <w:name w:val="Revision"/>
    <w:hidden/>
    <w:uiPriority w:val="99"/>
    <w:semiHidden/>
    <w:rsid w:val="00A73583"/>
    <w:pPr>
      <w:spacing w:after="0" w:line="240" w:lineRule="auto"/>
    </w:pPr>
    <w:rPr>
      <w:sz w:val="22"/>
      <w:lang w:val="en-GB"/>
    </w:rPr>
  </w:style>
  <w:style w:type="character" w:customStyle="1" w:styleId="ListParagraphChar">
    <w:name w:val="List Paragraph Char"/>
    <w:aliases w:val="Paragraphe EI Char,Paragraphe de liste1 Char,EC Char,Listenabsatz Char"/>
    <w:link w:val="ListParagraph"/>
    <w:uiPriority w:val="34"/>
    <w:locked/>
    <w:rsid w:val="00B35B94"/>
    <w:rPr>
      <w:sz w:val="22"/>
      <w:lang w:val="en-GB"/>
    </w:rPr>
  </w:style>
  <w:style w:type="paragraph" w:customStyle="1" w:styleId="aNew-Footnote">
    <w:name w:val="aNew-Footnote"/>
    <w:basedOn w:val="Normal"/>
    <w:qFormat/>
    <w:rsid w:val="00C60C69"/>
    <w:pPr>
      <w:spacing w:after="0" w:line="200" w:lineRule="exact"/>
    </w:pPr>
    <w:rPr>
      <w:rFonts w:ascii="Georgia" w:eastAsia="Times New Roman" w:hAnsi="Georgia" w:cs="Times New Roman"/>
      <w:sz w:val="16"/>
      <w:szCs w:val="16"/>
      <w:lang w:val="en-US" w:eastAsia="de-DE"/>
    </w:rPr>
  </w:style>
  <w:style w:type="table" w:customStyle="1" w:styleId="GridTable4-Accent111">
    <w:name w:val="Grid Table 4 - Accent 111"/>
    <w:basedOn w:val="TableNormal"/>
    <w:uiPriority w:val="49"/>
    <w:rsid w:val="00EB020A"/>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NormalWeb">
    <w:name w:val="Normal (Web)"/>
    <w:basedOn w:val="Normal"/>
    <w:uiPriority w:val="99"/>
    <w:semiHidden/>
    <w:unhideWhenUsed/>
    <w:rsid w:val="00EB020A"/>
    <w:pPr>
      <w:spacing w:before="100" w:beforeAutospacing="1" w:after="100" w:afterAutospacing="1" w:line="240" w:lineRule="auto"/>
      <w:jc w:val="left"/>
    </w:pPr>
    <w:rPr>
      <w:rFonts w:ascii="Times New Roman" w:eastAsia="SimSun" w:hAnsi="Times New Roman" w:cs="Times New Roman"/>
      <w:sz w:val="24"/>
      <w:szCs w:val="24"/>
      <w:lang w:val="nl-NL" w:eastAsia="zh-CN"/>
    </w:rPr>
  </w:style>
  <w:style w:type="paragraph" w:customStyle="1" w:styleId="Paragraphedeliste2">
    <w:name w:val="Paragraphe de liste2"/>
    <w:basedOn w:val="Normal"/>
    <w:qFormat/>
    <w:rsid w:val="003700CC"/>
    <w:pPr>
      <w:suppressAutoHyphens/>
      <w:spacing w:after="0" w:line="240" w:lineRule="auto"/>
      <w:ind w:left="720"/>
      <w:contextualSpacing/>
    </w:pPr>
    <w:rPr>
      <w:rFonts w:ascii="Garamond" w:eastAsia="Times New Roman" w:hAnsi="Garamond" w:cs="Times New Roman"/>
      <w:lang w:val="fr-FR" w:eastAsia="ar-SA"/>
    </w:rPr>
  </w:style>
  <w:style w:type="table" w:styleId="LightList-Accent1">
    <w:name w:val="Light List Accent 1"/>
    <w:basedOn w:val="TableNormal"/>
    <w:uiPriority w:val="61"/>
    <w:rsid w:val="001E3E25"/>
    <w:pPr>
      <w:spacing w:after="0" w:line="240" w:lineRule="auto"/>
    </w:p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paragraph" w:customStyle="1" w:styleId="04eRunningtextleft">
    <w:name w:val="04e_Running text left"/>
    <w:basedOn w:val="Normal"/>
    <w:rsid w:val="005758BE"/>
    <w:pPr>
      <w:tabs>
        <w:tab w:val="left" w:pos="454"/>
      </w:tabs>
      <w:spacing w:after="0"/>
      <w:jc w:val="left"/>
    </w:pPr>
    <w:rPr>
      <w:rFonts w:ascii="Georgia" w:eastAsia="Times New Roman" w:hAnsi="Georgia" w:cs="Times New Roman"/>
      <w:sz w:val="20"/>
      <w:szCs w:val="24"/>
      <w:lang w:eastAsia="de-DE"/>
    </w:rPr>
  </w:style>
  <w:style w:type="character" w:customStyle="1" w:styleId="ListenabsatzZchn">
    <w:name w:val="Listenabsatz Zchn"/>
    <w:aliases w:val="Paragraphe EI Zchn,Paragraphe de liste1 Zchn,EC Zchn"/>
    <w:basedOn w:val="DefaultParagraphFont"/>
    <w:uiPriority w:val="34"/>
    <w:locked/>
    <w:rsid w:val="00070C06"/>
    <w:rPr>
      <w:rFonts w:ascii="Calibri" w:hAnsi="Calibri"/>
    </w:rPr>
  </w:style>
  <w:style w:type="table" w:customStyle="1" w:styleId="GridTable4-Accent12">
    <w:name w:val="Grid Table 4 - Accent 12"/>
    <w:basedOn w:val="TableNormal"/>
    <w:uiPriority w:val="49"/>
    <w:rsid w:val="00FF526C"/>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13">
    <w:name w:val="Grid Table 4 - Accent 13"/>
    <w:basedOn w:val="TableNormal"/>
    <w:uiPriority w:val="49"/>
    <w:rsid w:val="009C7CFB"/>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968563">
      <w:bodyDiv w:val="1"/>
      <w:marLeft w:val="0"/>
      <w:marRight w:val="0"/>
      <w:marTop w:val="0"/>
      <w:marBottom w:val="0"/>
      <w:divBdr>
        <w:top w:val="none" w:sz="0" w:space="0" w:color="auto"/>
        <w:left w:val="none" w:sz="0" w:space="0" w:color="auto"/>
        <w:bottom w:val="none" w:sz="0" w:space="0" w:color="auto"/>
        <w:right w:val="none" w:sz="0" w:space="0" w:color="auto"/>
      </w:divBdr>
    </w:div>
    <w:div w:id="20202478">
      <w:bodyDiv w:val="1"/>
      <w:marLeft w:val="0"/>
      <w:marRight w:val="0"/>
      <w:marTop w:val="0"/>
      <w:marBottom w:val="0"/>
      <w:divBdr>
        <w:top w:val="none" w:sz="0" w:space="0" w:color="auto"/>
        <w:left w:val="none" w:sz="0" w:space="0" w:color="auto"/>
        <w:bottom w:val="none" w:sz="0" w:space="0" w:color="auto"/>
        <w:right w:val="none" w:sz="0" w:space="0" w:color="auto"/>
      </w:divBdr>
    </w:div>
    <w:div w:id="38632245">
      <w:bodyDiv w:val="1"/>
      <w:marLeft w:val="0"/>
      <w:marRight w:val="0"/>
      <w:marTop w:val="0"/>
      <w:marBottom w:val="0"/>
      <w:divBdr>
        <w:top w:val="none" w:sz="0" w:space="0" w:color="auto"/>
        <w:left w:val="none" w:sz="0" w:space="0" w:color="auto"/>
        <w:bottom w:val="none" w:sz="0" w:space="0" w:color="auto"/>
        <w:right w:val="none" w:sz="0" w:space="0" w:color="auto"/>
      </w:divBdr>
    </w:div>
    <w:div w:id="50616106">
      <w:bodyDiv w:val="1"/>
      <w:marLeft w:val="0"/>
      <w:marRight w:val="0"/>
      <w:marTop w:val="0"/>
      <w:marBottom w:val="0"/>
      <w:divBdr>
        <w:top w:val="none" w:sz="0" w:space="0" w:color="auto"/>
        <w:left w:val="none" w:sz="0" w:space="0" w:color="auto"/>
        <w:bottom w:val="none" w:sz="0" w:space="0" w:color="auto"/>
        <w:right w:val="none" w:sz="0" w:space="0" w:color="auto"/>
      </w:divBdr>
      <w:divsChild>
        <w:div w:id="1155994595">
          <w:marLeft w:val="274"/>
          <w:marRight w:val="0"/>
          <w:marTop w:val="0"/>
          <w:marBottom w:val="0"/>
          <w:divBdr>
            <w:top w:val="none" w:sz="0" w:space="0" w:color="auto"/>
            <w:left w:val="none" w:sz="0" w:space="0" w:color="auto"/>
            <w:bottom w:val="none" w:sz="0" w:space="0" w:color="auto"/>
            <w:right w:val="none" w:sz="0" w:space="0" w:color="auto"/>
          </w:divBdr>
        </w:div>
      </w:divsChild>
    </w:div>
    <w:div w:id="55082653">
      <w:bodyDiv w:val="1"/>
      <w:marLeft w:val="0"/>
      <w:marRight w:val="0"/>
      <w:marTop w:val="0"/>
      <w:marBottom w:val="0"/>
      <w:divBdr>
        <w:top w:val="none" w:sz="0" w:space="0" w:color="auto"/>
        <w:left w:val="none" w:sz="0" w:space="0" w:color="auto"/>
        <w:bottom w:val="none" w:sz="0" w:space="0" w:color="auto"/>
        <w:right w:val="none" w:sz="0" w:space="0" w:color="auto"/>
      </w:divBdr>
    </w:div>
    <w:div w:id="63338869">
      <w:bodyDiv w:val="1"/>
      <w:marLeft w:val="0"/>
      <w:marRight w:val="0"/>
      <w:marTop w:val="0"/>
      <w:marBottom w:val="0"/>
      <w:divBdr>
        <w:top w:val="none" w:sz="0" w:space="0" w:color="auto"/>
        <w:left w:val="none" w:sz="0" w:space="0" w:color="auto"/>
        <w:bottom w:val="none" w:sz="0" w:space="0" w:color="auto"/>
        <w:right w:val="none" w:sz="0" w:space="0" w:color="auto"/>
      </w:divBdr>
    </w:div>
    <w:div w:id="102965207">
      <w:bodyDiv w:val="1"/>
      <w:marLeft w:val="0"/>
      <w:marRight w:val="0"/>
      <w:marTop w:val="0"/>
      <w:marBottom w:val="0"/>
      <w:divBdr>
        <w:top w:val="none" w:sz="0" w:space="0" w:color="auto"/>
        <w:left w:val="none" w:sz="0" w:space="0" w:color="auto"/>
        <w:bottom w:val="none" w:sz="0" w:space="0" w:color="auto"/>
        <w:right w:val="none" w:sz="0" w:space="0" w:color="auto"/>
      </w:divBdr>
    </w:div>
    <w:div w:id="106120905">
      <w:bodyDiv w:val="1"/>
      <w:marLeft w:val="0"/>
      <w:marRight w:val="0"/>
      <w:marTop w:val="0"/>
      <w:marBottom w:val="0"/>
      <w:divBdr>
        <w:top w:val="none" w:sz="0" w:space="0" w:color="auto"/>
        <w:left w:val="none" w:sz="0" w:space="0" w:color="auto"/>
        <w:bottom w:val="none" w:sz="0" w:space="0" w:color="auto"/>
        <w:right w:val="none" w:sz="0" w:space="0" w:color="auto"/>
      </w:divBdr>
    </w:div>
    <w:div w:id="134373839">
      <w:bodyDiv w:val="1"/>
      <w:marLeft w:val="0"/>
      <w:marRight w:val="0"/>
      <w:marTop w:val="0"/>
      <w:marBottom w:val="0"/>
      <w:divBdr>
        <w:top w:val="none" w:sz="0" w:space="0" w:color="auto"/>
        <w:left w:val="none" w:sz="0" w:space="0" w:color="auto"/>
        <w:bottom w:val="none" w:sz="0" w:space="0" w:color="auto"/>
        <w:right w:val="none" w:sz="0" w:space="0" w:color="auto"/>
      </w:divBdr>
    </w:div>
    <w:div w:id="216094977">
      <w:bodyDiv w:val="1"/>
      <w:marLeft w:val="0"/>
      <w:marRight w:val="0"/>
      <w:marTop w:val="0"/>
      <w:marBottom w:val="0"/>
      <w:divBdr>
        <w:top w:val="none" w:sz="0" w:space="0" w:color="auto"/>
        <w:left w:val="none" w:sz="0" w:space="0" w:color="auto"/>
        <w:bottom w:val="none" w:sz="0" w:space="0" w:color="auto"/>
        <w:right w:val="none" w:sz="0" w:space="0" w:color="auto"/>
      </w:divBdr>
    </w:div>
    <w:div w:id="263928163">
      <w:bodyDiv w:val="1"/>
      <w:marLeft w:val="0"/>
      <w:marRight w:val="0"/>
      <w:marTop w:val="0"/>
      <w:marBottom w:val="0"/>
      <w:divBdr>
        <w:top w:val="none" w:sz="0" w:space="0" w:color="auto"/>
        <w:left w:val="none" w:sz="0" w:space="0" w:color="auto"/>
        <w:bottom w:val="none" w:sz="0" w:space="0" w:color="auto"/>
        <w:right w:val="none" w:sz="0" w:space="0" w:color="auto"/>
      </w:divBdr>
    </w:div>
    <w:div w:id="264000225">
      <w:bodyDiv w:val="1"/>
      <w:marLeft w:val="0"/>
      <w:marRight w:val="0"/>
      <w:marTop w:val="0"/>
      <w:marBottom w:val="0"/>
      <w:divBdr>
        <w:top w:val="none" w:sz="0" w:space="0" w:color="auto"/>
        <w:left w:val="none" w:sz="0" w:space="0" w:color="auto"/>
        <w:bottom w:val="none" w:sz="0" w:space="0" w:color="auto"/>
        <w:right w:val="none" w:sz="0" w:space="0" w:color="auto"/>
      </w:divBdr>
    </w:div>
    <w:div w:id="336805708">
      <w:bodyDiv w:val="1"/>
      <w:marLeft w:val="0"/>
      <w:marRight w:val="0"/>
      <w:marTop w:val="0"/>
      <w:marBottom w:val="0"/>
      <w:divBdr>
        <w:top w:val="none" w:sz="0" w:space="0" w:color="auto"/>
        <w:left w:val="none" w:sz="0" w:space="0" w:color="auto"/>
        <w:bottom w:val="none" w:sz="0" w:space="0" w:color="auto"/>
        <w:right w:val="none" w:sz="0" w:space="0" w:color="auto"/>
      </w:divBdr>
    </w:div>
    <w:div w:id="385104024">
      <w:bodyDiv w:val="1"/>
      <w:marLeft w:val="0"/>
      <w:marRight w:val="0"/>
      <w:marTop w:val="0"/>
      <w:marBottom w:val="0"/>
      <w:divBdr>
        <w:top w:val="none" w:sz="0" w:space="0" w:color="auto"/>
        <w:left w:val="none" w:sz="0" w:space="0" w:color="auto"/>
        <w:bottom w:val="none" w:sz="0" w:space="0" w:color="auto"/>
        <w:right w:val="none" w:sz="0" w:space="0" w:color="auto"/>
      </w:divBdr>
    </w:div>
    <w:div w:id="420180069">
      <w:bodyDiv w:val="1"/>
      <w:marLeft w:val="0"/>
      <w:marRight w:val="0"/>
      <w:marTop w:val="0"/>
      <w:marBottom w:val="0"/>
      <w:divBdr>
        <w:top w:val="none" w:sz="0" w:space="0" w:color="auto"/>
        <w:left w:val="none" w:sz="0" w:space="0" w:color="auto"/>
        <w:bottom w:val="none" w:sz="0" w:space="0" w:color="auto"/>
        <w:right w:val="none" w:sz="0" w:space="0" w:color="auto"/>
      </w:divBdr>
    </w:div>
    <w:div w:id="423691468">
      <w:bodyDiv w:val="1"/>
      <w:marLeft w:val="0"/>
      <w:marRight w:val="0"/>
      <w:marTop w:val="0"/>
      <w:marBottom w:val="0"/>
      <w:divBdr>
        <w:top w:val="none" w:sz="0" w:space="0" w:color="auto"/>
        <w:left w:val="none" w:sz="0" w:space="0" w:color="auto"/>
        <w:bottom w:val="none" w:sz="0" w:space="0" w:color="auto"/>
        <w:right w:val="none" w:sz="0" w:space="0" w:color="auto"/>
      </w:divBdr>
    </w:div>
    <w:div w:id="426736746">
      <w:bodyDiv w:val="1"/>
      <w:marLeft w:val="0"/>
      <w:marRight w:val="0"/>
      <w:marTop w:val="0"/>
      <w:marBottom w:val="0"/>
      <w:divBdr>
        <w:top w:val="none" w:sz="0" w:space="0" w:color="auto"/>
        <w:left w:val="none" w:sz="0" w:space="0" w:color="auto"/>
        <w:bottom w:val="none" w:sz="0" w:space="0" w:color="auto"/>
        <w:right w:val="none" w:sz="0" w:space="0" w:color="auto"/>
      </w:divBdr>
    </w:div>
    <w:div w:id="438259129">
      <w:bodyDiv w:val="1"/>
      <w:marLeft w:val="0"/>
      <w:marRight w:val="0"/>
      <w:marTop w:val="0"/>
      <w:marBottom w:val="0"/>
      <w:divBdr>
        <w:top w:val="none" w:sz="0" w:space="0" w:color="auto"/>
        <w:left w:val="none" w:sz="0" w:space="0" w:color="auto"/>
        <w:bottom w:val="none" w:sz="0" w:space="0" w:color="auto"/>
        <w:right w:val="none" w:sz="0" w:space="0" w:color="auto"/>
      </w:divBdr>
    </w:div>
    <w:div w:id="457188274">
      <w:bodyDiv w:val="1"/>
      <w:marLeft w:val="0"/>
      <w:marRight w:val="0"/>
      <w:marTop w:val="0"/>
      <w:marBottom w:val="0"/>
      <w:divBdr>
        <w:top w:val="none" w:sz="0" w:space="0" w:color="auto"/>
        <w:left w:val="none" w:sz="0" w:space="0" w:color="auto"/>
        <w:bottom w:val="none" w:sz="0" w:space="0" w:color="auto"/>
        <w:right w:val="none" w:sz="0" w:space="0" w:color="auto"/>
      </w:divBdr>
    </w:div>
    <w:div w:id="459687293">
      <w:bodyDiv w:val="1"/>
      <w:marLeft w:val="0"/>
      <w:marRight w:val="0"/>
      <w:marTop w:val="0"/>
      <w:marBottom w:val="0"/>
      <w:divBdr>
        <w:top w:val="none" w:sz="0" w:space="0" w:color="auto"/>
        <w:left w:val="none" w:sz="0" w:space="0" w:color="auto"/>
        <w:bottom w:val="none" w:sz="0" w:space="0" w:color="auto"/>
        <w:right w:val="none" w:sz="0" w:space="0" w:color="auto"/>
      </w:divBdr>
    </w:div>
    <w:div w:id="472212255">
      <w:bodyDiv w:val="1"/>
      <w:marLeft w:val="0"/>
      <w:marRight w:val="0"/>
      <w:marTop w:val="0"/>
      <w:marBottom w:val="0"/>
      <w:divBdr>
        <w:top w:val="none" w:sz="0" w:space="0" w:color="auto"/>
        <w:left w:val="none" w:sz="0" w:space="0" w:color="auto"/>
        <w:bottom w:val="none" w:sz="0" w:space="0" w:color="auto"/>
        <w:right w:val="none" w:sz="0" w:space="0" w:color="auto"/>
      </w:divBdr>
    </w:div>
    <w:div w:id="495923463">
      <w:bodyDiv w:val="1"/>
      <w:marLeft w:val="0"/>
      <w:marRight w:val="0"/>
      <w:marTop w:val="0"/>
      <w:marBottom w:val="0"/>
      <w:divBdr>
        <w:top w:val="none" w:sz="0" w:space="0" w:color="auto"/>
        <w:left w:val="none" w:sz="0" w:space="0" w:color="auto"/>
        <w:bottom w:val="none" w:sz="0" w:space="0" w:color="auto"/>
        <w:right w:val="none" w:sz="0" w:space="0" w:color="auto"/>
      </w:divBdr>
    </w:div>
    <w:div w:id="500850665">
      <w:bodyDiv w:val="1"/>
      <w:marLeft w:val="0"/>
      <w:marRight w:val="0"/>
      <w:marTop w:val="0"/>
      <w:marBottom w:val="0"/>
      <w:divBdr>
        <w:top w:val="none" w:sz="0" w:space="0" w:color="auto"/>
        <w:left w:val="none" w:sz="0" w:space="0" w:color="auto"/>
        <w:bottom w:val="none" w:sz="0" w:space="0" w:color="auto"/>
        <w:right w:val="none" w:sz="0" w:space="0" w:color="auto"/>
      </w:divBdr>
    </w:div>
    <w:div w:id="531571256">
      <w:bodyDiv w:val="1"/>
      <w:marLeft w:val="0"/>
      <w:marRight w:val="0"/>
      <w:marTop w:val="0"/>
      <w:marBottom w:val="0"/>
      <w:divBdr>
        <w:top w:val="none" w:sz="0" w:space="0" w:color="auto"/>
        <w:left w:val="none" w:sz="0" w:space="0" w:color="auto"/>
        <w:bottom w:val="none" w:sz="0" w:space="0" w:color="auto"/>
        <w:right w:val="none" w:sz="0" w:space="0" w:color="auto"/>
      </w:divBdr>
    </w:div>
    <w:div w:id="536354446">
      <w:bodyDiv w:val="1"/>
      <w:marLeft w:val="0"/>
      <w:marRight w:val="0"/>
      <w:marTop w:val="0"/>
      <w:marBottom w:val="0"/>
      <w:divBdr>
        <w:top w:val="none" w:sz="0" w:space="0" w:color="auto"/>
        <w:left w:val="none" w:sz="0" w:space="0" w:color="auto"/>
        <w:bottom w:val="none" w:sz="0" w:space="0" w:color="auto"/>
        <w:right w:val="none" w:sz="0" w:space="0" w:color="auto"/>
      </w:divBdr>
    </w:div>
    <w:div w:id="558134982">
      <w:bodyDiv w:val="1"/>
      <w:marLeft w:val="0"/>
      <w:marRight w:val="0"/>
      <w:marTop w:val="0"/>
      <w:marBottom w:val="0"/>
      <w:divBdr>
        <w:top w:val="none" w:sz="0" w:space="0" w:color="auto"/>
        <w:left w:val="none" w:sz="0" w:space="0" w:color="auto"/>
        <w:bottom w:val="none" w:sz="0" w:space="0" w:color="auto"/>
        <w:right w:val="none" w:sz="0" w:space="0" w:color="auto"/>
      </w:divBdr>
    </w:div>
    <w:div w:id="570189438">
      <w:bodyDiv w:val="1"/>
      <w:marLeft w:val="0"/>
      <w:marRight w:val="0"/>
      <w:marTop w:val="0"/>
      <w:marBottom w:val="0"/>
      <w:divBdr>
        <w:top w:val="none" w:sz="0" w:space="0" w:color="auto"/>
        <w:left w:val="none" w:sz="0" w:space="0" w:color="auto"/>
        <w:bottom w:val="none" w:sz="0" w:space="0" w:color="auto"/>
        <w:right w:val="none" w:sz="0" w:space="0" w:color="auto"/>
      </w:divBdr>
    </w:div>
    <w:div w:id="592978204">
      <w:bodyDiv w:val="1"/>
      <w:marLeft w:val="0"/>
      <w:marRight w:val="0"/>
      <w:marTop w:val="0"/>
      <w:marBottom w:val="0"/>
      <w:divBdr>
        <w:top w:val="none" w:sz="0" w:space="0" w:color="auto"/>
        <w:left w:val="none" w:sz="0" w:space="0" w:color="auto"/>
        <w:bottom w:val="none" w:sz="0" w:space="0" w:color="auto"/>
        <w:right w:val="none" w:sz="0" w:space="0" w:color="auto"/>
      </w:divBdr>
      <w:divsChild>
        <w:div w:id="444229471">
          <w:marLeft w:val="547"/>
          <w:marRight w:val="0"/>
          <w:marTop w:val="115"/>
          <w:marBottom w:val="0"/>
          <w:divBdr>
            <w:top w:val="none" w:sz="0" w:space="0" w:color="auto"/>
            <w:left w:val="none" w:sz="0" w:space="0" w:color="auto"/>
            <w:bottom w:val="none" w:sz="0" w:space="0" w:color="auto"/>
            <w:right w:val="none" w:sz="0" w:space="0" w:color="auto"/>
          </w:divBdr>
        </w:div>
        <w:div w:id="521017176">
          <w:marLeft w:val="1166"/>
          <w:marRight w:val="0"/>
          <w:marTop w:val="86"/>
          <w:marBottom w:val="0"/>
          <w:divBdr>
            <w:top w:val="none" w:sz="0" w:space="0" w:color="auto"/>
            <w:left w:val="none" w:sz="0" w:space="0" w:color="auto"/>
            <w:bottom w:val="none" w:sz="0" w:space="0" w:color="auto"/>
            <w:right w:val="none" w:sz="0" w:space="0" w:color="auto"/>
          </w:divBdr>
        </w:div>
        <w:div w:id="1204560275">
          <w:marLeft w:val="1166"/>
          <w:marRight w:val="0"/>
          <w:marTop w:val="86"/>
          <w:marBottom w:val="0"/>
          <w:divBdr>
            <w:top w:val="none" w:sz="0" w:space="0" w:color="auto"/>
            <w:left w:val="none" w:sz="0" w:space="0" w:color="auto"/>
            <w:bottom w:val="none" w:sz="0" w:space="0" w:color="auto"/>
            <w:right w:val="none" w:sz="0" w:space="0" w:color="auto"/>
          </w:divBdr>
        </w:div>
      </w:divsChild>
    </w:div>
    <w:div w:id="595213502">
      <w:bodyDiv w:val="1"/>
      <w:marLeft w:val="0"/>
      <w:marRight w:val="0"/>
      <w:marTop w:val="0"/>
      <w:marBottom w:val="0"/>
      <w:divBdr>
        <w:top w:val="none" w:sz="0" w:space="0" w:color="auto"/>
        <w:left w:val="none" w:sz="0" w:space="0" w:color="auto"/>
        <w:bottom w:val="none" w:sz="0" w:space="0" w:color="auto"/>
        <w:right w:val="none" w:sz="0" w:space="0" w:color="auto"/>
      </w:divBdr>
    </w:div>
    <w:div w:id="613100941">
      <w:bodyDiv w:val="1"/>
      <w:marLeft w:val="0"/>
      <w:marRight w:val="0"/>
      <w:marTop w:val="0"/>
      <w:marBottom w:val="0"/>
      <w:divBdr>
        <w:top w:val="none" w:sz="0" w:space="0" w:color="auto"/>
        <w:left w:val="none" w:sz="0" w:space="0" w:color="auto"/>
        <w:bottom w:val="none" w:sz="0" w:space="0" w:color="auto"/>
        <w:right w:val="none" w:sz="0" w:space="0" w:color="auto"/>
      </w:divBdr>
    </w:div>
    <w:div w:id="624431136">
      <w:bodyDiv w:val="1"/>
      <w:marLeft w:val="0"/>
      <w:marRight w:val="0"/>
      <w:marTop w:val="0"/>
      <w:marBottom w:val="0"/>
      <w:divBdr>
        <w:top w:val="none" w:sz="0" w:space="0" w:color="auto"/>
        <w:left w:val="none" w:sz="0" w:space="0" w:color="auto"/>
        <w:bottom w:val="none" w:sz="0" w:space="0" w:color="auto"/>
        <w:right w:val="none" w:sz="0" w:space="0" w:color="auto"/>
      </w:divBdr>
    </w:div>
    <w:div w:id="627665059">
      <w:bodyDiv w:val="1"/>
      <w:marLeft w:val="0"/>
      <w:marRight w:val="0"/>
      <w:marTop w:val="0"/>
      <w:marBottom w:val="0"/>
      <w:divBdr>
        <w:top w:val="none" w:sz="0" w:space="0" w:color="auto"/>
        <w:left w:val="none" w:sz="0" w:space="0" w:color="auto"/>
        <w:bottom w:val="none" w:sz="0" w:space="0" w:color="auto"/>
        <w:right w:val="none" w:sz="0" w:space="0" w:color="auto"/>
      </w:divBdr>
    </w:div>
    <w:div w:id="667440317">
      <w:bodyDiv w:val="1"/>
      <w:marLeft w:val="0"/>
      <w:marRight w:val="0"/>
      <w:marTop w:val="0"/>
      <w:marBottom w:val="0"/>
      <w:divBdr>
        <w:top w:val="none" w:sz="0" w:space="0" w:color="auto"/>
        <w:left w:val="none" w:sz="0" w:space="0" w:color="auto"/>
        <w:bottom w:val="none" w:sz="0" w:space="0" w:color="auto"/>
        <w:right w:val="none" w:sz="0" w:space="0" w:color="auto"/>
      </w:divBdr>
    </w:div>
    <w:div w:id="668404373">
      <w:bodyDiv w:val="1"/>
      <w:marLeft w:val="0"/>
      <w:marRight w:val="0"/>
      <w:marTop w:val="0"/>
      <w:marBottom w:val="0"/>
      <w:divBdr>
        <w:top w:val="none" w:sz="0" w:space="0" w:color="auto"/>
        <w:left w:val="none" w:sz="0" w:space="0" w:color="auto"/>
        <w:bottom w:val="none" w:sz="0" w:space="0" w:color="auto"/>
        <w:right w:val="none" w:sz="0" w:space="0" w:color="auto"/>
      </w:divBdr>
    </w:div>
    <w:div w:id="682904851">
      <w:bodyDiv w:val="1"/>
      <w:marLeft w:val="0"/>
      <w:marRight w:val="0"/>
      <w:marTop w:val="0"/>
      <w:marBottom w:val="0"/>
      <w:divBdr>
        <w:top w:val="none" w:sz="0" w:space="0" w:color="auto"/>
        <w:left w:val="none" w:sz="0" w:space="0" w:color="auto"/>
        <w:bottom w:val="none" w:sz="0" w:space="0" w:color="auto"/>
        <w:right w:val="none" w:sz="0" w:space="0" w:color="auto"/>
      </w:divBdr>
    </w:div>
    <w:div w:id="687953595">
      <w:bodyDiv w:val="1"/>
      <w:marLeft w:val="0"/>
      <w:marRight w:val="0"/>
      <w:marTop w:val="0"/>
      <w:marBottom w:val="0"/>
      <w:divBdr>
        <w:top w:val="none" w:sz="0" w:space="0" w:color="auto"/>
        <w:left w:val="none" w:sz="0" w:space="0" w:color="auto"/>
        <w:bottom w:val="none" w:sz="0" w:space="0" w:color="auto"/>
        <w:right w:val="none" w:sz="0" w:space="0" w:color="auto"/>
      </w:divBdr>
    </w:div>
    <w:div w:id="723792578">
      <w:bodyDiv w:val="1"/>
      <w:marLeft w:val="0"/>
      <w:marRight w:val="0"/>
      <w:marTop w:val="0"/>
      <w:marBottom w:val="0"/>
      <w:divBdr>
        <w:top w:val="none" w:sz="0" w:space="0" w:color="auto"/>
        <w:left w:val="none" w:sz="0" w:space="0" w:color="auto"/>
        <w:bottom w:val="none" w:sz="0" w:space="0" w:color="auto"/>
        <w:right w:val="none" w:sz="0" w:space="0" w:color="auto"/>
      </w:divBdr>
    </w:div>
    <w:div w:id="738985149">
      <w:bodyDiv w:val="1"/>
      <w:marLeft w:val="0"/>
      <w:marRight w:val="0"/>
      <w:marTop w:val="0"/>
      <w:marBottom w:val="0"/>
      <w:divBdr>
        <w:top w:val="none" w:sz="0" w:space="0" w:color="auto"/>
        <w:left w:val="none" w:sz="0" w:space="0" w:color="auto"/>
        <w:bottom w:val="none" w:sz="0" w:space="0" w:color="auto"/>
        <w:right w:val="none" w:sz="0" w:space="0" w:color="auto"/>
      </w:divBdr>
    </w:div>
    <w:div w:id="749812809">
      <w:bodyDiv w:val="1"/>
      <w:marLeft w:val="0"/>
      <w:marRight w:val="0"/>
      <w:marTop w:val="0"/>
      <w:marBottom w:val="0"/>
      <w:divBdr>
        <w:top w:val="none" w:sz="0" w:space="0" w:color="auto"/>
        <w:left w:val="none" w:sz="0" w:space="0" w:color="auto"/>
        <w:bottom w:val="none" w:sz="0" w:space="0" w:color="auto"/>
        <w:right w:val="none" w:sz="0" w:space="0" w:color="auto"/>
      </w:divBdr>
      <w:divsChild>
        <w:div w:id="1316761428">
          <w:marLeft w:val="994"/>
          <w:marRight w:val="0"/>
          <w:marTop w:val="0"/>
          <w:marBottom w:val="0"/>
          <w:divBdr>
            <w:top w:val="none" w:sz="0" w:space="0" w:color="auto"/>
            <w:left w:val="none" w:sz="0" w:space="0" w:color="auto"/>
            <w:bottom w:val="none" w:sz="0" w:space="0" w:color="auto"/>
            <w:right w:val="none" w:sz="0" w:space="0" w:color="auto"/>
          </w:divBdr>
        </w:div>
      </w:divsChild>
    </w:div>
    <w:div w:id="795224507">
      <w:bodyDiv w:val="1"/>
      <w:marLeft w:val="0"/>
      <w:marRight w:val="0"/>
      <w:marTop w:val="0"/>
      <w:marBottom w:val="0"/>
      <w:divBdr>
        <w:top w:val="none" w:sz="0" w:space="0" w:color="auto"/>
        <w:left w:val="none" w:sz="0" w:space="0" w:color="auto"/>
        <w:bottom w:val="none" w:sz="0" w:space="0" w:color="auto"/>
        <w:right w:val="none" w:sz="0" w:space="0" w:color="auto"/>
      </w:divBdr>
    </w:div>
    <w:div w:id="804542010">
      <w:bodyDiv w:val="1"/>
      <w:marLeft w:val="0"/>
      <w:marRight w:val="0"/>
      <w:marTop w:val="0"/>
      <w:marBottom w:val="0"/>
      <w:divBdr>
        <w:top w:val="none" w:sz="0" w:space="0" w:color="auto"/>
        <w:left w:val="none" w:sz="0" w:space="0" w:color="auto"/>
        <w:bottom w:val="none" w:sz="0" w:space="0" w:color="auto"/>
        <w:right w:val="none" w:sz="0" w:space="0" w:color="auto"/>
      </w:divBdr>
    </w:div>
    <w:div w:id="807361878">
      <w:bodyDiv w:val="1"/>
      <w:marLeft w:val="0"/>
      <w:marRight w:val="0"/>
      <w:marTop w:val="0"/>
      <w:marBottom w:val="0"/>
      <w:divBdr>
        <w:top w:val="none" w:sz="0" w:space="0" w:color="auto"/>
        <w:left w:val="none" w:sz="0" w:space="0" w:color="auto"/>
        <w:bottom w:val="none" w:sz="0" w:space="0" w:color="auto"/>
        <w:right w:val="none" w:sz="0" w:space="0" w:color="auto"/>
      </w:divBdr>
    </w:div>
    <w:div w:id="824207227">
      <w:bodyDiv w:val="1"/>
      <w:marLeft w:val="0"/>
      <w:marRight w:val="0"/>
      <w:marTop w:val="0"/>
      <w:marBottom w:val="0"/>
      <w:divBdr>
        <w:top w:val="none" w:sz="0" w:space="0" w:color="auto"/>
        <w:left w:val="none" w:sz="0" w:space="0" w:color="auto"/>
        <w:bottom w:val="none" w:sz="0" w:space="0" w:color="auto"/>
        <w:right w:val="none" w:sz="0" w:space="0" w:color="auto"/>
      </w:divBdr>
    </w:div>
    <w:div w:id="837573740">
      <w:bodyDiv w:val="1"/>
      <w:marLeft w:val="0"/>
      <w:marRight w:val="0"/>
      <w:marTop w:val="0"/>
      <w:marBottom w:val="0"/>
      <w:divBdr>
        <w:top w:val="none" w:sz="0" w:space="0" w:color="auto"/>
        <w:left w:val="none" w:sz="0" w:space="0" w:color="auto"/>
        <w:bottom w:val="none" w:sz="0" w:space="0" w:color="auto"/>
        <w:right w:val="none" w:sz="0" w:space="0" w:color="auto"/>
      </w:divBdr>
    </w:div>
    <w:div w:id="840047152">
      <w:bodyDiv w:val="1"/>
      <w:marLeft w:val="0"/>
      <w:marRight w:val="0"/>
      <w:marTop w:val="0"/>
      <w:marBottom w:val="0"/>
      <w:divBdr>
        <w:top w:val="none" w:sz="0" w:space="0" w:color="auto"/>
        <w:left w:val="none" w:sz="0" w:space="0" w:color="auto"/>
        <w:bottom w:val="none" w:sz="0" w:space="0" w:color="auto"/>
        <w:right w:val="none" w:sz="0" w:space="0" w:color="auto"/>
      </w:divBdr>
    </w:div>
    <w:div w:id="843590195">
      <w:bodyDiv w:val="1"/>
      <w:marLeft w:val="0"/>
      <w:marRight w:val="0"/>
      <w:marTop w:val="0"/>
      <w:marBottom w:val="0"/>
      <w:divBdr>
        <w:top w:val="none" w:sz="0" w:space="0" w:color="auto"/>
        <w:left w:val="none" w:sz="0" w:space="0" w:color="auto"/>
        <w:bottom w:val="none" w:sz="0" w:space="0" w:color="auto"/>
        <w:right w:val="none" w:sz="0" w:space="0" w:color="auto"/>
      </w:divBdr>
    </w:div>
    <w:div w:id="913972012">
      <w:bodyDiv w:val="1"/>
      <w:marLeft w:val="0"/>
      <w:marRight w:val="0"/>
      <w:marTop w:val="0"/>
      <w:marBottom w:val="0"/>
      <w:divBdr>
        <w:top w:val="none" w:sz="0" w:space="0" w:color="auto"/>
        <w:left w:val="none" w:sz="0" w:space="0" w:color="auto"/>
        <w:bottom w:val="none" w:sz="0" w:space="0" w:color="auto"/>
        <w:right w:val="none" w:sz="0" w:space="0" w:color="auto"/>
      </w:divBdr>
    </w:div>
    <w:div w:id="931546290">
      <w:bodyDiv w:val="1"/>
      <w:marLeft w:val="0"/>
      <w:marRight w:val="0"/>
      <w:marTop w:val="0"/>
      <w:marBottom w:val="0"/>
      <w:divBdr>
        <w:top w:val="none" w:sz="0" w:space="0" w:color="auto"/>
        <w:left w:val="none" w:sz="0" w:space="0" w:color="auto"/>
        <w:bottom w:val="none" w:sz="0" w:space="0" w:color="auto"/>
        <w:right w:val="none" w:sz="0" w:space="0" w:color="auto"/>
      </w:divBdr>
    </w:div>
    <w:div w:id="979921909">
      <w:bodyDiv w:val="1"/>
      <w:marLeft w:val="0"/>
      <w:marRight w:val="0"/>
      <w:marTop w:val="0"/>
      <w:marBottom w:val="0"/>
      <w:divBdr>
        <w:top w:val="none" w:sz="0" w:space="0" w:color="auto"/>
        <w:left w:val="none" w:sz="0" w:space="0" w:color="auto"/>
        <w:bottom w:val="none" w:sz="0" w:space="0" w:color="auto"/>
        <w:right w:val="none" w:sz="0" w:space="0" w:color="auto"/>
      </w:divBdr>
    </w:div>
    <w:div w:id="994071354">
      <w:bodyDiv w:val="1"/>
      <w:marLeft w:val="0"/>
      <w:marRight w:val="0"/>
      <w:marTop w:val="0"/>
      <w:marBottom w:val="0"/>
      <w:divBdr>
        <w:top w:val="none" w:sz="0" w:space="0" w:color="auto"/>
        <w:left w:val="none" w:sz="0" w:space="0" w:color="auto"/>
        <w:bottom w:val="none" w:sz="0" w:space="0" w:color="auto"/>
        <w:right w:val="none" w:sz="0" w:space="0" w:color="auto"/>
      </w:divBdr>
    </w:div>
    <w:div w:id="1050346103">
      <w:bodyDiv w:val="1"/>
      <w:marLeft w:val="0"/>
      <w:marRight w:val="0"/>
      <w:marTop w:val="0"/>
      <w:marBottom w:val="0"/>
      <w:divBdr>
        <w:top w:val="none" w:sz="0" w:space="0" w:color="auto"/>
        <w:left w:val="none" w:sz="0" w:space="0" w:color="auto"/>
        <w:bottom w:val="none" w:sz="0" w:space="0" w:color="auto"/>
        <w:right w:val="none" w:sz="0" w:space="0" w:color="auto"/>
      </w:divBdr>
    </w:div>
    <w:div w:id="1096558402">
      <w:bodyDiv w:val="1"/>
      <w:marLeft w:val="0"/>
      <w:marRight w:val="0"/>
      <w:marTop w:val="0"/>
      <w:marBottom w:val="0"/>
      <w:divBdr>
        <w:top w:val="none" w:sz="0" w:space="0" w:color="auto"/>
        <w:left w:val="none" w:sz="0" w:space="0" w:color="auto"/>
        <w:bottom w:val="none" w:sz="0" w:space="0" w:color="auto"/>
        <w:right w:val="none" w:sz="0" w:space="0" w:color="auto"/>
      </w:divBdr>
    </w:div>
    <w:div w:id="1109084388">
      <w:bodyDiv w:val="1"/>
      <w:marLeft w:val="0"/>
      <w:marRight w:val="0"/>
      <w:marTop w:val="0"/>
      <w:marBottom w:val="0"/>
      <w:divBdr>
        <w:top w:val="none" w:sz="0" w:space="0" w:color="auto"/>
        <w:left w:val="none" w:sz="0" w:space="0" w:color="auto"/>
        <w:bottom w:val="none" w:sz="0" w:space="0" w:color="auto"/>
        <w:right w:val="none" w:sz="0" w:space="0" w:color="auto"/>
      </w:divBdr>
    </w:div>
    <w:div w:id="1115952844">
      <w:bodyDiv w:val="1"/>
      <w:marLeft w:val="0"/>
      <w:marRight w:val="0"/>
      <w:marTop w:val="0"/>
      <w:marBottom w:val="0"/>
      <w:divBdr>
        <w:top w:val="none" w:sz="0" w:space="0" w:color="auto"/>
        <w:left w:val="none" w:sz="0" w:space="0" w:color="auto"/>
        <w:bottom w:val="none" w:sz="0" w:space="0" w:color="auto"/>
        <w:right w:val="none" w:sz="0" w:space="0" w:color="auto"/>
      </w:divBdr>
    </w:div>
    <w:div w:id="1127822168">
      <w:bodyDiv w:val="1"/>
      <w:marLeft w:val="0"/>
      <w:marRight w:val="0"/>
      <w:marTop w:val="0"/>
      <w:marBottom w:val="0"/>
      <w:divBdr>
        <w:top w:val="none" w:sz="0" w:space="0" w:color="auto"/>
        <w:left w:val="none" w:sz="0" w:space="0" w:color="auto"/>
        <w:bottom w:val="none" w:sz="0" w:space="0" w:color="auto"/>
        <w:right w:val="none" w:sz="0" w:space="0" w:color="auto"/>
      </w:divBdr>
    </w:div>
    <w:div w:id="1132138668">
      <w:bodyDiv w:val="1"/>
      <w:marLeft w:val="0"/>
      <w:marRight w:val="0"/>
      <w:marTop w:val="0"/>
      <w:marBottom w:val="0"/>
      <w:divBdr>
        <w:top w:val="none" w:sz="0" w:space="0" w:color="auto"/>
        <w:left w:val="none" w:sz="0" w:space="0" w:color="auto"/>
        <w:bottom w:val="none" w:sz="0" w:space="0" w:color="auto"/>
        <w:right w:val="none" w:sz="0" w:space="0" w:color="auto"/>
      </w:divBdr>
    </w:div>
    <w:div w:id="1145315114">
      <w:bodyDiv w:val="1"/>
      <w:marLeft w:val="0"/>
      <w:marRight w:val="0"/>
      <w:marTop w:val="0"/>
      <w:marBottom w:val="0"/>
      <w:divBdr>
        <w:top w:val="none" w:sz="0" w:space="0" w:color="auto"/>
        <w:left w:val="none" w:sz="0" w:space="0" w:color="auto"/>
        <w:bottom w:val="none" w:sz="0" w:space="0" w:color="auto"/>
        <w:right w:val="none" w:sz="0" w:space="0" w:color="auto"/>
      </w:divBdr>
    </w:div>
    <w:div w:id="1161042577">
      <w:bodyDiv w:val="1"/>
      <w:marLeft w:val="0"/>
      <w:marRight w:val="0"/>
      <w:marTop w:val="0"/>
      <w:marBottom w:val="0"/>
      <w:divBdr>
        <w:top w:val="none" w:sz="0" w:space="0" w:color="auto"/>
        <w:left w:val="none" w:sz="0" w:space="0" w:color="auto"/>
        <w:bottom w:val="none" w:sz="0" w:space="0" w:color="auto"/>
        <w:right w:val="none" w:sz="0" w:space="0" w:color="auto"/>
      </w:divBdr>
    </w:div>
    <w:div w:id="1162039533">
      <w:bodyDiv w:val="1"/>
      <w:marLeft w:val="0"/>
      <w:marRight w:val="0"/>
      <w:marTop w:val="0"/>
      <w:marBottom w:val="0"/>
      <w:divBdr>
        <w:top w:val="none" w:sz="0" w:space="0" w:color="auto"/>
        <w:left w:val="none" w:sz="0" w:space="0" w:color="auto"/>
        <w:bottom w:val="none" w:sz="0" w:space="0" w:color="auto"/>
        <w:right w:val="none" w:sz="0" w:space="0" w:color="auto"/>
      </w:divBdr>
    </w:div>
    <w:div w:id="1179344594">
      <w:bodyDiv w:val="1"/>
      <w:marLeft w:val="0"/>
      <w:marRight w:val="0"/>
      <w:marTop w:val="0"/>
      <w:marBottom w:val="0"/>
      <w:divBdr>
        <w:top w:val="none" w:sz="0" w:space="0" w:color="auto"/>
        <w:left w:val="none" w:sz="0" w:space="0" w:color="auto"/>
        <w:bottom w:val="none" w:sz="0" w:space="0" w:color="auto"/>
        <w:right w:val="none" w:sz="0" w:space="0" w:color="auto"/>
      </w:divBdr>
    </w:div>
    <w:div w:id="1181045429">
      <w:bodyDiv w:val="1"/>
      <w:marLeft w:val="0"/>
      <w:marRight w:val="0"/>
      <w:marTop w:val="0"/>
      <w:marBottom w:val="0"/>
      <w:divBdr>
        <w:top w:val="none" w:sz="0" w:space="0" w:color="auto"/>
        <w:left w:val="none" w:sz="0" w:space="0" w:color="auto"/>
        <w:bottom w:val="none" w:sz="0" w:space="0" w:color="auto"/>
        <w:right w:val="none" w:sz="0" w:space="0" w:color="auto"/>
      </w:divBdr>
    </w:div>
    <w:div w:id="1190990454">
      <w:bodyDiv w:val="1"/>
      <w:marLeft w:val="0"/>
      <w:marRight w:val="0"/>
      <w:marTop w:val="0"/>
      <w:marBottom w:val="0"/>
      <w:divBdr>
        <w:top w:val="none" w:sz="0" w:space="0" w:color="auto"/>
        <w:left w:val="none" w:sz="0" w:space="0" w:color="auto"/>
        <w:bottom w:val="none" w:sz="0" w:space="0" w:color="auto"/>
        <w:right w:val="none" w:sz="0" w:space="0" w:color="auto"/>
      </w:divBdr>
    </w:div>
    <w:div w:id="1195968113">
      <w:bodyDiv w:val="1"/>
      <w:marLeft w:val="0"/>
      <w:marRight w:val="0"/>
      <w:marTop w:val="0"/>
      <w:marBottom w:val="0"/>
      <w:divBdr>
        <w:top w:val="none" w:sz="0" w:space="0" w:color="auto"/>
        <w:left w:val="none" w:sz="0" w:space="0" w:color="auto"/>
        <w:bottom w:val="none" w:sz="0" w:space="0" w:color="auto"/>
        <w:right w:val="none" w:sz="0" w:space="0" w:color="auto"/>
      </w:divBdr>
    </w:div>
    <w:div w:id="1237478894">
      <w:bodyDiv w:val="1"/>
      <w:marLeft w:val="0"/>
      <w:marRight w:val="0"/>
      <w:marTop w:val="0"/>
      <w:marBottom w:val="0"/>
      <w:divBdr>
        <w:top w:val="none" w:sz="0" w:space="0" w:color="auto"/>
        <w:left w:val="none" w:sz="0" w:space="0" w:color="auto"/>
        <w:bottom w:val="none" w:sz="0" w:space="0" w:color="auto"/>
        <w:right w:val="none" w:sz="0" w:space="0" w:color="auto"/>
      </w:divBdr>
    </w:div>
    <w:div w:id="1246300307">
      <w:bodyDiv w:val="1"/>
      <w:marLeft w:val="0"/>
      <w:marRight w:val="0"/>
      <w:marTop w:val="0"/>
      <w:marBottom w:val="0"/>
      <w:divBdr>
        <w:top w:val="none" w:sz="0" w:space="0" w:color="auto"/>
        <w:left w:val="none" w:sz="0" w:space="0" w:color="auto"/>
        <w:bottom w:val="none" w:sz="0" w:space="0" w:color="auto"/>
        <w:right w:val="none" w:sz="0" w:space="0" w:color="auto"/>
      </w:divBdr>
    </w:div>
    <w:div w:id="1259605726">
      <w:bodyDiv w:val="1"/>
      <w:marLeft w:val="0"/>
      <w:marRight w:val="0"/>
      <w:marTop w:val="0"/>
      <w:marBottom w:val="0"/>
      <w:divBdr>
        <w:top w:val="none" w:sz="0" w:space="0" w:color="auto"/>
        <w:left w:val="none" w:sz="0" w:space="0" w:color="auto"/>
        <w:bottom w:val="none" w:sz="0" w:space="0" w:color="auto"/>
        <w:right w:val="none" w:sz="0" w:space="0" w:color="auto"/>
      </w:divBdr>
    </w:div>
    <w:div w:id="1262909323">
      <w:bodyDiv w:val="1"/>
      <w:marLeft w:val="0"/>
      <w:marRight w:val="0"/>
      <w:marTop w:val="0"/>
      <w:marBottom w:val="0"/>
      <w:divBdr>
        <w:top w:val="none" w:sz="0" w:space="0" w:color="auto"/>
        <w:left w:val="none" w:sz="0" w:space="0" w:color="auto"/>
        <w:bottom w:val="none" w:sz="0" w:space="0" w:color="auto"/>
        <w:right w:val="none" w:sz="0" w:space="0" w:color="auto"/>
      </w:divBdr>
      <w:divsChild>
        <w:div w:id="153880097">
          <w:marLeft w:val="547"/>
          <w:marRight w:val="0"/>
          <w:marTop w:val="96"/>
          <w:marBottom w:val="0"/>
          <w:divBdr>
            <w:top w:val="none" w:sz="0" w:space="0" w:color="auto"/>
            <w:left w:val="none" w:sz="0" w:space="0" w:color="auto"/>
            <w:bottom w:val="none" w:sz="0" w:space="0" w:color="auto"/>
            <w:right w:val="none" w:sz="0" w:space="0" w:color="auto"/>
          </w:divBdr>
        </w:div>
        <w:div w:id="1116680996">
          <w:marLeft w:val="1166"/>
          <w:marRight w:val="0"/>
          <w:marTop w:val="77"/>
          <w:marBottom w:val="0"/>
          <w:divBdr>
            <w:top w:val="none" w:sz="0" w:space="0" w:color="auto"/>
            <w:left w:val="none" w:sz="0" w:space="0" w:color="auto"/>
            <w:bottom w:val="none" w:sz="0" w:space="0" w:color="auto"/>
            <w:right w:val="none" w:sz="0" w:space="0" w:color="auto"/>
          </w:divBdr>
        </w:div>
        <w:div w:id="1254777381">
          <w:marLeft w:val="1166"/>
          <w:marRight w:val="0"/>
          <w:marTop w:val="77"/>
          <w:marBottom w:val="0"/>
          <w:divBdr>
            <w:top w:val="none" w:sz="0" w:space="0" w:color="auto"/>
            <w:left w:val="none" w:sz="0" w:space="0" w:color="auto"/>
            <w:bottom w:val="none" w:sz="0" w:space="0" w:color="auto"/>
            <w:right w:val="none" w:sz="0" w:space="0" w:color="auto"/>
          </w:divBdr>
        </w:div>
        <w:div w:id="1416441618">
          <w:marLeft w:val="1166"/>
          <w:marRight w:val="0"/>
          <w:marTop w:val="77"/>
          <w:marBottom w:val="0"/>
          <w:divBdr>
            <w:top w:val="none" w:sz="0" w:space="0" w:color="auto"/>
            <w:left w:val="none" w:sz="0" w:space="0" w:color="auto"/>
            <w:bottom w:val="none" w:sz="0" w:space="0" w:color="auto"/>
            <w:right w:val="none" w:sz="0" w:space="0" w:color="auto"/>
          </w:divBdr>
        </w:div>
        <w:div w:id="1544519282">
          <w:marLeft w:val="1166"/>
          <w:marRight w:val="0"/>
          <w:marTop w:val="77"/>
          <w:marBottom w:val="0"/>
          <w:divBdr>
            <w:top w:val="none" w:sz="0" w:space="0" w:color="auto"/>
            <w:left w:val="none" w:sz="0" w:space="0" w:color="auto"/>
            <w:bottom w:val="none" w:sz="0" w:space="0" w:color="auto"/>
            <w:right w:val="none" w:sz="0" w:space="0" w:color="auto"/>
          </w:divBdr>
        </w:div>
        <w:div w:id="1588421947">
          <w:marLeft w:val="1166"/>
          <w:marRight w:val="0"/>
          <w:marTop w:val="77"/>
          <w:marBottom w:val="0"/>
          <w:divBdr>
            <w:top w:val="none" w:sz="0" w:space="0" w:color="auto"/>
            <w:left w:val="none" w:sz="0" w:space="0" w:color="auto"/>
            <w:bottom w:val="none" w:sz="0" w:space="0" w:color="auto"/>
            <w:right w:val="none" w:sz="0" w:space="0" w:color="auto"/>
          </w:divBdr>
        </w:div>
        <w:div w:id="1783458984">
          <w:marLeft w:val="547"/>
          <w:marRight w:val="0"/>
          <w:marTop w:val="96"/>
          <w:marBottom w:val="0"/>
          <w:divBdr>
            <w:top w:val="none" w:sz="0" w:space="0" w:color="auto"/>
            <w:left w:val="none" w:sz="0" w:space="0" w:color="auto"/>
            <w:bottom w:val="none" w:sz="0" w:space="0" w:color="auto"/>
            <w:right w:val="none" w:sz="0" w:space="0" w:color="auto"/>
          </w:divBdr>
        </w:div>
        <w:div w:id="2077580221">
          <w:marLeft w:val="547"/>
          <w:marRight w:val="0"/>
          <w:marTop w:val="96"/>
          <w:marBottom w:val="0"/>
          <w:divBdr>
            <w:top w:val="none" w:sz="0" w:space="0" w:color="auto"/>
            <w:left w:val="none" w:sz="0" w:space="0" w:color="auto"/>
            <w:bottom w:val="none" w:sz="0" w:space="0" w:color="auto"/>
            <w:right w:val="none" w:sz="0" w:space="0" w:color="auto"/>
          </w:divBdr>
        </w:div>
      </w:divsChild>
    </w:div>
    <w:div w:id="1268151960">
      <w:bodyDiv w:val="1"/>
      <w:marLeft w:val="0"/>
      <w:marRight w:val="0"/>
      <w:marTop w:val="0"/>
      <w:marBottom w:val="0"/>
      <w:divBdr>
        <w:top w:val="none" w:sz="0" w:space="0" w:color="auto"/>
        <w:left w:val="none" w:sz="0" w:space="0" w:color="auto"/>
        <w:bottom w:val="none" w:sz="0" w:space="0" w:color="auto"/>
        <w:right w:val="none" w:sz="0" w:space="0" w:color="auto"/>
      </w:divBdr>
    </w:div>
    <w:div w:id="1277448200">
      <w:bodyDiv w:val="1"/>
      <w:marLeft w:val="0"/>
      <w:marRight w:val="0"/>
      <w:marTop w:val="0"/>
      <w:marBottom w:val="0"/>
      <w:divBdr>
        <w:top w:val="none" w:sz="0" w:space="0" w:color="auto"/>
        <w:left w:val="none" w:sz="0" w:space="0" w:color="auto"/>
        <w:bottom w:val="none" w:sz="0" w:space="0" w:color="auto"/>
        <w:right w:val="none" w:sz="0" w:space="0" w:color="auto"/>
      </w:divBdr>
    </w:div>
    <w:div w:id="1281062333">
      <w:bodyDiv w:val="1"/>
      <w:marLeft w:val="0"/>
      <w:marRight w:val="0"/>
      <w:marTop w:val="0"/>
      <w:marBottom w:val="0"/>
      <w:divBdr>
        <w:top w:val="none" w:sz="0" w:space="0" w:color="auto"/>
        <w:left w:val="none" w:sz="0" w:space="0" w:color="auto"/>
        <w:bottom w:val="none" w:sz="0" w:space="0" w:color="auto"/>
        <w:right w:val="none" w:sz="0" w:space="0" w:color="auto"/>
      </w:divBdr>
    </w:div>
    <w:div w:id="1310133923">
      <w:bodyDiv w:val="1"/>
      <w:marLeft w:val="0"/>
      <w:marRight w:val="0"/>
      <w:marTop w:val="0"/>
      <w:marBottom w:val="0"/>
      <w:divBdr>
        <w:top w:val="none" w:sz="0" w:space="0" w:color="auto"/>
        <w:left w:val="none" w:sz="0" w:space="0" w:color="auto"/>
        <w:bottom w:val="none" w:sz="0" w:space="0" w:color="auto"/>
        <w:right w:val="none" w:sz="0" w:space="0" w:color="auto"/>
      </w:divBdr>
    </w:div>
    <w:div w:id="1312905549">
      <w:bodyDiv w:val="1"/>
      <w:marLeft w:val="0"/>
      <w:marRight w:val="0"/>
      <w:marTop w:val="0"/>
      <w:marBottom w:val="0"/>
      <w:divBdr>
        <w:top w:val="none" w:sz="0" w:space="0" w:color="auto"/>
        <w:left w:val="none" w:sz="0" w:space="0" w:color="auto"/>
        <w:bottom w:val="none" w:sz="0" w:space="0" w:color="auto"/>
        <w:right w:val="none" w:sz="0" w:space="0" w:color="auto"/>
      </w:divBdr>
    </w:div>
    <w:div w:id="1326932899">
      <w:bodyDiv w:val="1"/>
      <w:marLeft w:val="0"/>
      <w:marRight w:val="0"/>
      <w:marTop w:val="0"/>
      <w:marBottom w:val="0"/>
      <w:divBdr>
        <w:top w:val="none" w:sz="0" w:space="0" w:color="auto"/>
        <w:left w:val="none" w:sz="0" w:space="0" w:color="auto"/>
        <w:bottom w:val="none" w:sz="0" w:space="0" w:color="auto"/>
        <w:right w:val="none" w:sz="0" w:space="0" w:color="auto"/>
      </w:divBdr>
    </w:div>
    <w:div w:id="1330409278">
      <w:bodyDiv w:val="1"/>
      <w:marLeft w:val="0"/>
      <w:marRight w:val="0"/>
      <w:marTop w:val="0"/>
      <w:marBottom w:val="0"/>
      <w:divBdr>
        <w:top w:val="none" w:sz="0" w:space="0" w:color="auto"/>
        <w:left w:val="none" w:sz="0" w:space="0" w:color="auto"/>
        <w:bottom w:val="none" w:sz="0" w:space="0" w:color="auto"/>
        <w:right w:val="none" w:sz="0" w:space="0" w:color="auto"/>
      </w:divBdr>
    </w:div>
    <w:div w:id="1332291994">
      <w:bodyDiv w:val="1"/>
      <w:marLeft w:val="0"/>
      <w:marRight w:val="0"/>
      <w:marTop w:val="0"/>
      <w:marBottom w:val="0"/>
      <w:divBdr>
        <w:top w:val="none" w:sz="0" w:space="0" w:color="auto"/>
        <w:left w:val="none" w:sz="0" w:space="0" w:color="auto"/>
        <w:bottom w:val="none" w:sz="0" w:space="0" w:color="auto"/>
        <w:right w:val="none" w:sz="0" w:space="0" w:color="auto"/>
      </w:divBdr>
    </w:div>
    <w:div w:id="1335261225">
      <w:bodyDiv w:val="1"/>
      <w:marLeft w:val="0"/>
      <w:marRight w:val="0"/>
      <w:marTop w:val="0"/>
      <w:marBottom w:val="0"/>
      <w:divBdr>
        <w:top w:val="none" w:sz="0" w:space="0" w:color="auto"/>
        <w:left w:val="none" w:sz="0" w:space="0" w:color="auto"/>
        <w:bottom w:val="none" w:sz="0" w:space="0" w:color="auto"/>
        <w:right w:val="none" w:sz="0" w:space="0" w:color="auto"/>
      </w:divBdr>
    </w:div>
    <w:div w:id="1346520457">
      <w:bodyDiv w:val="1"/>
      <w:marLeft w:val="0"/>
      <w:marRight w:val="0"/>
      <w:marTop w:val="0"/>
      <w:marBottom w:val="0"/>
      <w:divBdr>
        <w:top w:val="none" w:sz="0" w:space="0" w:color="auto"/>
        <w:left w:val="none" w:sz="0" w:space="0" w:color="auto"/>
        <w:bottom w:val="none" w:sz="0" w:space="0" w:color="auto"/>
        <w:right w:val="none" w:sz="0" w:space="0" w:color="auto"/>
      </w:divBdr>
    </w:div>
    <w:div w:id="1362440048">
      <w:bodyDiv w:val="1"/>
      <w:marLeft w:val="0"/>
      <w:marRight w:val="0"/>
      <w:marTop w:val="0"/>
      <w:marBottom w:val="0"/>
      <w:divBdr>
        <w:top w:val="none" w:sz="0" w:space="0" w:color="auto"/>
        <w:left w:val="none" w:sz="0" w:space="0" w:color="auto"/>
        <w:bottom w:val="none" w:sz="0" w:space="0" w:color="auto"/>
        <w:right w:val="none" w:sz="0" w:space="0" w:color="auto"/>
      </w:divBdr>
    </w:div>
    <w:div w:id="1408721333">
      <w:bodyDiv w:val="1"/>
      <w:marLeft w:val="0"/>
      <w:marRight w:val="0"/>
      <w:marTop w:val="0"/>
      <w:marBottom w:val="0"/>
      <w:divBdr>
        <w:top w:val="none" w:sz="0" w:space="0" w:color="auto"/>
        <w:left w:val="none" w:sz="0" w:space="0" w:color="auto"/>
        <w:bottom w:val="none" w:sz="0" w:space="0" w:color="auto"/>
        <w:right w:val="none" w:sz="0" w:space="0" w:color="auto"/>
      </w:divBdr>
    </w:div>
    <w:div w:id="1425149128">
      <w:bodyDiv w:val="1"/>
      <w:marLeft w:val="0"/>
      <w:marRight w:val="0"/>
      <w:marTop w:val="0"/>
      <w:marBottom w:val="0"/>
      <w:divBdr>
        <w:top w:val="none" w:sz="0" w:space="0" w:color="auto"/>
        <w:left w:val="none" w:sz="0" w:space="0" w:color="auto"/>
        <w:bottom w:val="none" w:sz="0" w:space="0" w:color="auto"/>
        <w:right w:val="none" w:sz="0" w:space="0" w:color="auto"/>
      </w:divBdr>
    </w:div>
    <w:div w:id="1430737254">
      <w:bodyDiv w:val="1"/>
      <w:marLeft w:val="0"/>
      <w:marRight w:val="0"/>
      <w:marTop w:val="0"/>
      <w:marBottom w:val="0"/>
      <w:divBdr>
        <w:top w:val="none" w:sz="0" w:space="0" w:color="auto"/>
        <w:left w:val="none" w:sz="0" w:space="0" w:color="auto"/>
        <w:bottom w:val="none" w:sz="0" w:space="0" w:color="auto"/>
        <w:right w:val="none" w:sz="0" w:space="0" w:color="auto"/>
      </w:divBdr>
    </w:div>
    <w:div w:id="1458723210">
      <w:bodyDiv w:val="1"/>
      <w:marLeft w:val="0"/>
      <w:marRight w:val="0"/>
      <w:marTop w:val="0"/>
      <w:marBottom w:val="0"/>
      <w:divBdr>
        <w:top w:val="none" w:sz="0" w:space="0" w:color="auto"/>
        <w:left w:val="none" w:sz="0" w:space="0" w:color="auto"/>
        <w:bottom w:val="none" w:sz="0" w:space="0" w:color="auto"/>
        <w:right w:val="none" w:sz="0" w:space="0" w:color="auto"/>
      </w:divBdr>
    </w:div>
    <w:div w:id="1479540971">
      <w:bodyDiv w:val="1"/>
      <w:marLeft w:val="0"/>
      <w:marRight w:val="0"/>
      <w:marTop w:val="0"/>
      <w:marBottom w:val="0"/>
      <w:divBdr>
        <w:top w:val="none" w:sz="0" w:space="0" w:color="auto"/>
        <w:left w:val="none" w:sz="0" w:space="0" w:color="auto"/>
        <w:bottom w:val="none" w:sz="0" w:space="0" w:color="auto"/>
        <w:right w:val="none" w:sz="0" w:space="0" w:color="auto"/>
      </w:divBdr>
    </w:div>
    <w:div w:id="1482380772">
      <w:bodyDiv w:val="1"/>
      <w:marLeft w:val="0"/>
      <w:marRight w:val="0"/>
      <w:marTop w:val="0"/>
      <w:marBottom w:val="0"/>
      <w:divBdr>
        <w:top w:val="none" w:sz="0" w:space="0" w:color="auto"/>
        <w:left w:val="none" w:sz="0" w:space="0" w:color="auto"/>
        <w:bottom w:val="none" w:sz="0" w:space="0" w:color="auto"/>
        <w:right w:val="none" w:sz="0" w:space="0" w:color="auto"/>
      </w:divBdr>
    </w:div>
    <w:div w:id="1507089320">
      <w:bodyDiv w:val="1"/>
      <w:marLeft w:val="0"/>
      <w:marRight w:val="0"/>
      <w:marTop w:val="0"/>
      <w:marBottom w:val="0"/>
      <w:divBdr>
        <w:top w:val="none" w:sz="0" w:space="0" w:color="auto"/>
        <w:left w:val="none" w:sz="0" w:space="0" w:color="auto"/>
        <w:bottom w:val="none" w:sz="0" w:space="0" w:color="auto"/>
        <w:right w:val="none" w:sz="0" w:space="0" w:color="auto"/>
      </w:divBdr>
    </w:div>
    <w:div w:id="1526672215">
      <w:bodyDiv w:val="1"/>
      <w:marLeft w:val="0"/>
      <w:marRight w:val="0"/>
      <w:marTop w:val="0"/>
      <w:marBottom w:val="0"/>
      <w:divBdr>
        <w:top w:val="none" w:sz="0" w:space="0" w:color="auto"/>
        <w:left w:val="none" w:sz="0" w:space="0" w:color="auto"/>
        <w:bottom w:val="none" w:sz="0" w:space="0" w:color="auto"/>
        <w:right w:val="none" w:sz="0" w:space="0" w:color="auto"/>
      </w:divBdr>
    </w:div>
    <w:div w:id="1531256075">
      <w:bodyDiv w:val="1"/>
      <w:marLeft w:val="0"/>
      <w:marRight w:val="0"/>
      <w:marTop w:val="0"/>
      <w:marBottom w:val="0"/>
      <w:divBdr>
        <w:top w:val="none" w:sz="0" w:space="0" w:color="auto"/>
        <w:left w:val="none" w:sz="0" w:space="0" w:color="auto"/>
        <w:bottom w:val="none" w:sz="0" w:space="0" w:color="auto"/>
        <w:right w:val="none" w:sz="0" w:space="0" w:color="auto"/>
      </w:divBdr>
    </w:div>
    <w:div w:id="1549609807">
      <w:bodyDiv w:val="1"/>
      <w:marLeft w:val="0"/>
      <w:marRight w:val="0"/>
      <w:marTop w:val="0"/>
      <w:marBottom w:val="0"/>
      <w:divBdr>
        <w:top w:val="none" w:sz="0" w:space="0" w:color="auto"/>
        <w:left w:val="none" w:sz="0" w:space="0" w:color="auto"/>
        <w:bottom w:val="none" w:sz="0" w:space="0" w:color="auto"/>
        <w:right w:val="none" w:sz="0" w:space="0" w:color="auto"/>
      </w:divBdr>
    </w:div>
    <w:div w:id="1564949977">
      <w:bodyDiv w:val="1"/>
      <w:marLeft w:val="0"/>
      <w:marRight w:val="0"/>
      <w:marTop w:val="0"/>
      <w:marBottom w:val="0"/>
      <w:divBdr>
        <w:top w:val="none" w:sz="0" w:space="0" w:color="auto"/>
        <w:left w:val="none" w:sz="0" w:space="0" w:color="auto"/>
        <w:bottom w:val="none" w:sz="0" w:space="0" w:color="auto"/>
        <w:right w:val="none" w:sz="0" w:space="0" w:color="auto"/>
      </w:divBdr>
    </w:div>
    <w:div w:id="1570529651">
      <w:bodyDiv w:val="1"/>
      <w:marLeft w:val="0"/>
      <w:marRight w:val="0"/>
      <w:marTop w:val="0"/>
      <w:marBottom w:val="0"/>
      <w:divBdr>
        <w:top w:val="none" w:sz="0" w:space="0" w:color="auto"/>
        <w:left w:val="none" w:sz="0" w:space="0" w:color="auto"/>
        <w:bottom w:val="none" w:sz="0" w:space="0" w:color="auto"/>
        <w:right w:val="none" w:sz="0" w:space="0" w:color="auto"/>
      </w:divBdr>
    </w:div>
    <w:div w:id="1575897078">
      <w:bodyDiv w:val="1"/>
      <w:marLeft w:val="0"/>
      <w:marRight w:val="0"/>
      <w:marTop w:val="0"/>
      <w:marBottom w:val="0"/>
      <w:divBdr>
        <w:top w:val="none" w:sz="0" w:space="0" w:color="auto"/>
        <w:left w:val="none" w:sz="0" w:space="0" w:color="auto"/>
        <w:bottom w:val="none" w:sz="0" w:space="0" w:color="auto"/>
        <w:right w:val="none" w:sz="0" w:space="0" w:color="auto"/>
      </w:divBdr>
    </w:div>
    <w:div w:id="1597909857">
      <w:bodyDiv w:val="1"/>
      <w:marLeft w:val="0"/>
      <w:marRight w:val="0"/>
      <w:marTop w:val="0"/>
      <w:marBottom w:val="0"/>
      <w:divBdr>
        <w:top w:val="none" w:sz="0" w:space="0" w:color="auto"/>
        <w:left w:val="none" w:sz="0" w:space="0" w:color="auto"/>
        <w:bottom w:val="none" w:sz="0" w:space="0" w:color="auto"/>
        <w:right w:val="none" w:sz="0" w:space="0" w:color="auto"/>
      </w:divBdr>
    </w:div>
    <w:div w:id="1606376478">
      <w:bodyDiv w:val="1"/>
      <w:marLeft w:val="0"/>
      <w:marRight w:val="0"/>
      <w:marTop w:val="0"/>
      <w:marBottom w:val="0"/>
      <w:divBdr>
        <w:top w:val="none" w:sz="0" w:space="0" w:color="auto"/>
        <w:left w:val="none" w:sz="0" w:space="0" w:color="auto"/>
        <w:bottom w:val="none" w:sz="0" w:space="0" w:color="auto"/>
        <w:right w:val="none" w:sz="0" w:space="0" w:color="auto"/>
      </w:divBdr>
    </w:div>
    <w:div w:id="1648364288">
      <w:bodyDiv w:val="1"/>
      <w:marLeft w:val="0"/>
      <w:marRight w:val="0"/>
      <w:marTop w:val="0"/>
      <w:marBottom w:val="0"/>
      <w:divBdr>
        <w:top w:val="none" w:sz="0" w:space="0" w:color="auto"/>
        <w:left w:val="none" w:sz="0" w:space="0" w:color="auto"/>
        <w:bottom w:val="none" w:sz="0" w:space="0" w:color="auto"/>
        <w:right w:val="none" w:sz="0" w:space="0" w:color="auto"/>
      </w:divBdr>
    </w:div>
    <w:div w:id="1649288869">
      <w:bodyDiv w:val="1"/>
      <w:marLeft w:val="0"/>
      <w:marRight w:val="0"/>
      <w:marTop w:val="0"/>
      <w:marBottom w:val="0"/>
      <w:divBdr>
        <w:top w:val="none" w:sz="0" w:space="0" w:color="auto"/>
        <w:left w:val="none" w:sz="0" w:space="0" w:color="auto"/>
        <w:bottom w:val="none" w:sz="0" w:space="0" w:color="auto"/>
        <w:right w:val="none" w:sz="0" w:space="0" w:color="auto"/>
      </w:divBdr>
      <w:divsChild>
        <w:div w:id="1954092336">
          <w:marLeft w:val="994"/>
          <w:marRight w:val="0"/>
          <w:marTop w:val="0"/>
          <w:marBottom w:val="0"/>
          <w:divBdr>
            <w:top w:val="none" w:sz="0" w:space="0" w:color="auto"/>
            <w:left w:val="none" w:sz="0" w:space="0" w:color="auto"/>
            <w:bottom w:val="none" w:sz="0" w:space="0" w:color="auto"/>
            <w:right w:val="none" w:sz="0" w:space="0" w:color="auto"/>
          </w:divBdr>
        </w:div>
        <w:div w:id="2147313514">
          <w:marLeft w:val="994"/>
          <w:marRight w:val="0"/>
          <w:marTop w:val="0"/>
          <w:marBottom w:val="0"/>
          <w:divBdr>
            <w:top w:val="none" w:sz="0" w:space="0" w:color="auto"/>
            <w:left w:val="none" w:sz="0" w:space="0" w:color="auto"/>
            <w:bottom w:val="none" w:sz="0" w:space="0" w:color="auto"/>
            <w:right w:val="none" w:sz="0" w:space="0" w:color="auto"/>
          </w:divBdr>
        </w:div>
      </w:divsChild>
    </w:div>
    <w:div w:id="1649703491">
      <w:bodyDiv w:val="1"/>
      <w:marLeft w:val="0"/>
      <w:marRight w:val="0"/>
      <w:marTop w:val="0"/>
      <w:marBottom w:val="0"/>
      <w:divBdr>
        <w:top w:val="none" w:sz="0" w:space="0" w:color="auto"/>
        <w:left w:val="none" w:sz="0" w:space="0" w:color="auto"/>
        <w:bottom w:val="none" w:sz="0" w:space="0" w:color="auto"/>
        <w:right w:val="none" w:sz="0" w:space="0" w:color="auto"/>
      </w:divBdr>
    </w:div>
    <w:div w:id="1681395479">
      <w:bodyDiv w:val="1"/>
      <w:marLeft w:val="0"/>
      <w:marRight w:val="0"/>
      <w:marTop w:val="0"/>
      <w:marBottom w:val="0"/>
      <w:divBdr>
        <w:top w:val="none" w:sz="0" w:space="0" w:color="auto"/>
        <w:left w:val="none" w:sz="0" w:space="0" w:color="auto"/>
        <w:bottom w:val="none" w:sz="0" w:space="0" w:color="auto"/>
        <w:right w:val="none" w:sz="0" w:space="0" w:color="auto"/>
      </w:divBdr>
    </w:div>
    <w:div w:id="1732462616">
      <w:bodyDiv w:val="1"/>
      <w:marLeft w:val="0"/>
      <w:marRight w:val="0"/>
      <w:marTop w:val="0"/>
      <w:marBottom w:val="0"/>
      <w:divBdr>
        <w:top w:val="none" w:sz="0" w:space="0" w:color="auto"/>
        <w:left w:val="none" w:sz="0" w:space="0" w:color="auto"/>
        <w:bottom w:val="none" w:sz="0" w:space="0" w:color="auto"/>
        <w:right w:val="none" w:sz="0" w:space="0" w:color="auto"/>
      </w:divBdr>
    </w:div>
    <w:div w:id="1753358520">
      <w:bodyDiv w:val="1"/>
      <w:marLeft w:val="0"/>
      <w:marRight w:val="0"/>
      <w:marTop w:val="0"/>
      <w:marBottom w:val="0"/>
      <w:divBdr>
        <w:top w:val="none" w:sz="0" w:space="0" w:color="auto"/>
        <w:left w:val="none" w:sz="0" w:space="0" w:color="auto"/>
        <w:bottom w:val="none" w:sz="0" w:space="0" w:color="auto"/>
        <w:right w:val="none" w:sz="0" w:space="0" w:color="auto"/>
      </w:divBdr>
    </w:div>
    <w:div w:id="1756197913">
      <w:bodyDiv w:val="1"/>
      <w:marLeft w:val="0"/>
      <w:marRight w:val="0"/>
      <w:marTop w:val="0"/>
      <w:marBottom w:val="0"/>
      <w:divBdr>
        <w:top w:val="none" w:sz="0" w:space="0" w:color="auto"/>
        <w:left w:val="none" w:sz="0" w:space="0" w:color="auto"/>
        <w:bottom w:val="none" w:sz="0" w:space="0" w:color="auto"/>
        <w:right w:val="none" w:sz="0" w:space="0" w:color="auto"/>
      </w:divBdr>
    </w:div>
    <w:div w:id="1777872374">
      <w:bodyDiv w:val="1"/>
      <w:marLeft w:val="0"/>
      <w:marRight w:val="0"/>
      <w:marTop w:val="0"/>
      <w:marBottom w:val="0"/>
      <w:divBdr>
        <w:top w:val="none" w:sz="0" w:space="0" w:color="auto"/>
        <w:left w:val="none" w:sz="0" w:space="0" w:color="auto"/>
        <w:bottom w:val="none" w:sz="0" w:space="0" w:color="auto"/>
        <w:right w:val="none" w:sz="0" w:space="0" w:color="auto"/>
      </w:divBdr>
    </w:div>
    <w:div w:id="1784378484">
      <w:bodyDiv w:val="1"/>
      <w:marLeft w:val="0"/>
      <w:marRight w:val="0"/>
      <w:marTop w:val="0"/>
      <w:marBottom w:val="0"/>
      <w:divBdr>
        <w:top w:val="none" w:sz="0" w:space="0" w:color="auto"/>
        <w:left w:val="none" w:sz="0" w:space="0" w:color="auto"/>
        <w:bottom w:val="none" w:sz="0" w:space="0" w:color="auto"/>
        <w:right w:val="none" w:sz="0" w:space="0" w:color="auto"/>
      </w:divBdr>
    </w:div>
    <w:div w:id="1787234894">
      <w:bodyDiv w:val="1"/>
      <w:marLeft w:val="0"/>
      <w:marRight w:val="0"/>
      <w:marTop w:val="0"/>
      <w:marBottom w:val="0"/>
      <w:divBdr>
        <w:top w:val="none" w:sz="0" w:space="0" w:color="auto"/>
        <w:left w:val="none" w:sz="0" w:space="0" w:color="auto"/>
        <w:bottom w:val="none" w:sz="0" w:space="0" w:color="auto"/>
        <w:right w:val="none" w:sz="0" w:space="0" w:color="auto"/>
      </w:divBdr>
    </w:div>
    <w:div w:id="1802458656">
      <w:bodyDiv w:val="1"/>
      <w:marLeft w:val="0"/>
      <w:marRight w:val="0"/>
      <w:marTop w:val="0"/>
      <w:marBottom w:val="0"/>
      <w:divBdr>
        <w:top w:val="none" w:sz="0" w:space="0" w:color="auto"/>
        <w:left w:val="none" w:sz="0" w:space="0" w:color="auto"/>
        <w:bottom w:val="none" w:sz="0" w:space="0" w:color="auto"/>
        <w:right w:val="none" w:sz="0" w:space="0" w:color="auto"/>
      </w:divBdr>
    </w:div>
    <w:div w:id="1809393661">
      <w:bodyDiv w:val="1"/>
      <w:marLeft w:val="0"/>
      <w:marRight w:val="0"/>
      <w:marTop w:val="0"/>
      <w:marBottom w:val="0"/>
      <w:divBdr>
        <w:top w:val="none" w:sz="0" w:space="0" w:color="auto"/>
        <w:left w:val="none" w:sz="0" w:space="0" w:color="auto"/>
        <w:bottom w:val="none" w:sz="0" w:space="0" w:color="auto"/>
        <w:right w:val="none" w:sz="0" w:space="0" w:color="auto"/>
      </w:divBdr>
    </w:div>
    <w:div w:id="1816682507">
      <w:bodyDiv w:val="1"/>
      <w:marLeft w:val="0"/>
      <w:marRight w:val="0"/>
      <w:marTop w:val="0"/>
      <w:marBottom w:val="0"/>
      <w:divBdr>
        <w:top w:val="none" w:sz="0" w:space="0" w:color="auto"/>
        <w:left w:val="none" w:sz="0" w:space="0" w:color="auto"/>
        <w:bottom w:val="none" w:sz="0" w:space="0" w:color="auto"/>
        <w:right w:val="none" w:sz="0" w:space="0" w:color="auto"/>
      </w:divBdr>
    </w:div>
    <w:div w:id="1824809097">
      <w:bodyDiv w:val="1"/>
      <w:marLeft w:val="0"/>
      <w:marRight w:val="0"/>
      <w:marTop w:val="0"/>
      <w:marBottom w:val="0"/>
      <w:divBdr>
        <w:top w:val="none" w:sz="0" w:space="0" w:color="auto"/>
        <w:left w:val="none" w:sz="0" w:space="0" w:color="auto"/>
        <w:bottom w:val="none" w:sz="0" w:space="0" w:color="auto"/>
        <w:right w:val="none" w:sz="0" w:space="0" w:color="auto"/>
      </w:divBdr>
    </w:div>
    <w:div w:id="1837575102">
      <w:bodyDiv w:val="1"/>
      <w:marLeft w:val="0"/>
      <w:marRight w:val="0"/>
      <w:marTop w:val="0"/>
      <w:marBottom w:val="0"/>
      <w:divBdr>
        <w:top w:val="none" w:sz="0" w:space="0" w:color="auto"/>
        <w:left w:val="none" w:sz="0" w:space="0" w:color="auto"/>
        <w:bottom w:val="none" w:sz="0" w:space="0" w:color="auto"/>
        <w:right w:val="none" w:sz="0" w:space="0" w:color="auto"/>
      </w:divBdr>
    </w:div>
    <w:div w:id="1837724148">
      <w:bodyDiv w:val="1"/>
      <w:marLeft w:val="0"/>
      <w:marRight w:val="0"/>
      <w:marTop w:val="0"/>
      <w:marBottom w:val="0"/>
      <w:divBdr>
        <w:top w:val="none" w:sz="0" w:space="0" w:color="auto"/>
        <w:left w:val="none" w:sz="0" w:space="0" w:color="auto"/>
        <w:bottom w:val="none" w:sz="0" w:space="0" w:color="auto"/>
        <w:right w:val="none" w:sz="0" w:space="0" w:color="auto"/>
      </w:divBdr>
    </w:div>
    <w:div w:id="1843088278">
      <w:bodyDiv w:val="1"/>
      <w:marLeft w:val="0"/>
      <w:marRight w:val="0"/>
      <w:marTop w:val="0"/>
      <w:marBottom w:val="0"/>
      <w:divBdr>
        <w:top w:val="none" w:sz="0" w:space="0" w:color="auto"/>
        <w:left w:val="none" w:sz="0" w:space="0" w:color="auto"/>
        <w:bottom w:val="none" w:sz="0" w:space="0" w:color="auto"/>
        <w:right w:val="none" w:sz="0" w:space="0" w:color="auto"/>
      </w:divBdr>
    </w:div>
    <w:div w:id="1857618574">
      <w:bodyDiv w:val="1"/>
      <w:marLeft w:val="0"/>
      <w:marRight w:val="0"/>
      <w:marTop w:val="0"/>
      <w:marBottom w:val="0"/>
      <w:divBdr>
        <w:top w:val="none" w:sz="0" w:space="0" w:color="auto"/>
        <w:left w:val="none" w:sz="0" w:space="0" w:color="auto"/>
        <w:bottom w:val="none" w:sz="0" w:space="0" w:color="auto"/>
        <w:right w:val="none" w:sz="0" w:space="0" w:color="auto"/>
      </w:divBdr>
    </w:div>
    <w:div w:id="1858762927">
      <w:bodyDiv w:val="1"/>
      <w:marLeft w:val="0"/>
      <w:marRight w:val="0"/>
      <w:marTop w:val="0"/>
      <w:marBottom w:val="0"/>
      <w:divBdr>
        <w:top w:val="none" w:sz="0" w:space="0" w:color="auto"/>
        <w:left w:val="none" w:sz="0" w:space="0" w:color="auto"/>
        <w:bottom w:val="none" w:sz="0" w:space="0" w:color="auto"/>
        <w:right w:val="none" w:sz="0" w:space="0" w:color="auto"/>
      </w:divBdr>
    </w:div>
    <w:div w:id="1864394169">
      <w:bodyDiv w:val="1"/>
      <w:marLeft w:val="0"/>
      <w:marRight w:val="0"/>
      <w:marTop w:val="0"/>
      <w:marBottom w:val="0"/>
      <w:divBdr>
        <w:top w:val="none" w:sz="0" w:space="0" w:color="auto"/>
        <w:left w:val="none" w:sz="0" w:space="0" w:color="auto"/>
        <w:bottom w:val="none" w:sz="0" w:space="0" w:color="auto"/>
        <w:right w:val="none" w:sz="0" w:space="0" w:color="auto"/>
      </w:divBdr>
      <w:divsChild>
        <w:div w:id="666714251">
          <w:marLeft w:val="274"/>
          <w:marRight w:val="0"/>
          <w:marTop w:val="0"/>
          <w:marBottom w:val="0"/>
          <w:divBdr>
            <w:top w:val="none" w:sz="0" w:space="0" w:color="auto"/>
            <w:left w:val="none" w:sz="0" w:space="0" w:color="auto"/>
            <w:bottom w:val="none" w:sz="0" w:space="0" w:color="auto"/>
            <w:right w:val="none" w:sz="0" w:space="0" w:color="auto"/>
          </w:divBdr>
        </w:div>
        <w:div w:id="1716850428">
          <w:marLeft w:val="274"/>
          <w:marRight w:val="0"/>
          <w:marTop w:val="0"/>
          <w:marBottom w:val="0"/>
          <w:divBdr>
            <w:top w:val="none" w:sz="0" w:space="0" w:color="auto"/>
            <w:left w:val="none" w:sz="0" w:space="0" w:color="auto"/>
            <w:bottom w:val="none" w:sz="0" w:space="0" w:color="auto"/>
            <w:right w:val="none" w:sz="0" w:space="0" w:color="auto"/>
          </w:divBdr>
        </w:div>
      </w:divsChild>
    </w:div>
    <w:div w:id="1878153753">
      <w:bodyDiv w:val="1"/>
      <w:marLeft w:val="0"/>
      <w:marRight w:val="0"/>
      <w:marTop w:val="0"/>
      <w:marBottom w:val="0"/>
      <w:divBdr>
        <w:top w:val="none" w:sz="0" w:space="0" w:color="auto"/>
        <w:left w:val="none" w:sz="0" w:space="0" w:color="auto"/>
        <w:bottom w:val="none" w:sz="0" w:space="0" w:color="auto"/>
        <w:right w:val="none" w:sz="0" w:space="0" w:color="auto"/>
      </w:divBdr>
    </w:div>
    <w:div w:id="1899045330">
      <w:bodyDiv w:val="1"/>
      <w:marLeft w:val="0"/>
      <w:marRight w:val="0"/>
      <w:marTop w:val="0"/>
      <w:marBottom w:val="0"/>
      <w:divBdr>
        <w:top w:val="none" w:sz="0" w:space="0" w:color="auto"/>
        <w:left w:val="none" w:sz="0" w:space="0" w:color="auto"/>
        <w:bottom w:val="none" w:sz="0" w:space="0" w:color="auto"/>
        <w:right w:val="none" w:sz="0" w:space="0" w:color="auto"/>
      </w:divBdr>
    </w:div>
    <w:div w:id="1941832518">
      <w:bodyDiv w:val="1"/>
      <w:marLeft w:val="0"/>
      <w:marRight w:val="0"/>
      <w:marTop w:val="0"/>
      <w:marBottom w:val="0"/>
      <w:divBdr>
        <w:top w:val="none" w:sz="0" w:space="0" w:color="auto"/>
        <w:left w:val="none" w:sz="0" w:space="0" w:color="auto"/>
        <w:bottom w:val="none" w:sz="0" w:space="0" w:color="auto"/>
        <w:right w:val="none" w:sz="0" w:space="0" w:color="auto"/>
      </w:divBdr>
    </w:div>
    <w:div w:id="1944419183">
      <w:bodyDiv w:val="1"/>
      <w:marLeft w:val="0"/>
      <w:marRight w:val="0"/>
      <w:marTop w:val="0"/>
      <w:marBottom w:val="0"/>
      <w:divBdr>
        <w:top w:val="none" w:sz="0" w:space="0" w:color="auto"/>
        <w:left w:val="none" w:sz="0" w:space="0" w:color="auto"/>
        <w:bottom w:val="none" w:sz="0" w:space="0" w:color="auto"/>
        <w:right w:val="none" w:sz="0" w:space="0" w:color="auto"/>
      </w:divBdr>
    </w:div>
    <w:div w:id="1957056580">
      <w:bodyDiv w:val="1"/>
      <w:marLeft w:val="0"/>
      <w:marRight w:val="0"/>
      <w:marTop w:val="0"/>
      <w:marBottom w:val="0"/>
      <w:divBdr>
        <w:top w:val="none" w:sz="0" w:space="0" w:color="auto"/>
        <w:left w:val="none" w:sz="0" w:space="0" w:color="auto"/>
        <w:bottom w:val="none" w:sz="0" w:space="0" w:color="auto"/>
        <w:right w:val="none" w:sz="0" w:space="0" w:color="auto"/>
      </w:divBdr>
    </w:div>
    <w:div w:id="1959026384">
      <w:bodyDiv w:val="1"/>
      <w:marLeft w:val="0"/>
      <w:marRight w:val="0"/>
      <w:marTop w:val="0"/>
      <w:marBottom w:val="0"/>
      <w:divBdr>
        <w:top w:val="none" w:sz="0" w:space="0" w:color="auto"/>
        <w:left w:val="none" w:sz="0" w:space="0" w:color="auto"/>
        <w:bottom w:val="none" w:sz="0" w:space="0" w:color="auto"/>
        <w:right w:val="none" w:sz="0" w:space="0" w:color="auto"/>
      </w:divBdr>
    </w:div>
    <w:div w:id="1998991955">
      <w:bodyDiv w:val="1"/>
      <w:marLeft w:val="0"/>
      <w:marRight w:val="0"/>
      <w:marTop w:val="0"/>
      <w:marBottom w:val="0"/>
      <w:divBdr>
        <w:top w:val="none" w:sz="0" w:space="0" w:color="auto"/>
        <w:left w:val="none" w:sz="0" w:space="0" w:color="auto"/>
        <w:bottom w:val="none" w:sz="0" w:space="0" w:color="auto"/>
        <w:right w:val="none" w:sz="0" w:space="0" w:color="auto"/>
      </w:divBdr>
    </w:div>
    <w:div w:id="2040428572">
      <w:bodyDiv w:val="1"/>
      <w:marLeft w:val="0"/>
      <w:marRight w:val="0"/>
      <w:marTop w:val="0"/>
      <w:marBottom w:val="0"/>
      <w:divBdr>
        <w:top w:val="none" w:sz="0" w:space="0" w:color="auto"/>
        <w:left w:val="none" w:sz="0" w:space="0" w:color="auto"/>
        <w:bottom w:val="none" w:sz="0" w:space="0" w:color="auto"/>
        <w:right w:val="none" w:sz="0" w:space="0" w:color="auto"/>
      </w:divBdr>
    </w:div>
    <w:div w:id="2089963522">
      <w:bodyDiv w:val="1"/>
      <w:marLeft w:val="0"/>
      <w:marRight w:val="0"/>
      <w:marTop w:val="0"/>
      <w:marBottom w:val="0"/>
      <w:divBdr>
        <w:top w:val="none" w:sz="0" w:space="0" w:color="auto"/>
        <w:left w:val="none" w:sz="0" w:space="0" w:color="auto"/>
        <w:bottom w:val="none" w:sz="0" w:space="0" w:color="auto"/>
        <w:right w:val="none" w:sz="0" w:space="0" w:color="auto"/>
      </w:divBdr>
    </w:div>
    <w:div w:id="21096201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theme" Target="theme/theme1.xml"/><Relationship Id="rId21" Type="http://schemas.openxmlformats.org/officeDocument/2006/relationships/oleObject" Target="embeddings/Microsoft_Visio_2003-2010_Drawing2.vsd"/><Relationship Id="rId42" Type="http://schemas.openxmlformats.org/officeDocument/2006/relationships/image" Target="media/image20.emf"/><Relationship Id="rId47" Type="http://schemas.openxmlformats.org/officeDocument/2006/relationships/package" Target="embeddings/Microsoft_Excel_Worksheet10.xlsx"/><Relationship Id="rId63" Type="http://schemas.openxmlformats.org/officeDocument/2006/relationships/image" Target="media/image33.emf"/><Relationship Id="rId68" Type="http://schemas.openxmlformats.org/officeDocument/2006/relationships/package" Target="embeddings/Microsoft_Visio_Drawing.vsdx"/><Relationship Id="rId84" Type="http://schemas.openxmlformats.org/officeDocument/2006/relationships/image" Target="media/image48.emf"/><Relationship Id="rId89" Type="http://schemas.openxmlformats.org/officeDocument/2006/relationships/image" Target="media/image52.emf"/><Relationship Id="rId112" Type="http://schemas.openxmlformats.org/officeDocument/2006/relationships/image" Target="media/image70.emf"/><Relationship Id="rId16" Type="http://schemas.openxmlformats.org/officeDocument/2006/relationships/image" Target="media/image5.emf"/><Relationship Id="rId107" Type="http://schemas.openxmlformats.org/officeDocument/2006/relationships/image" Target="media/image66.emf"/><Relationship Id="rId11" Type="http://schemas.openxmlformats.org/officeDocument/2006/relationships/endnotes" Target="endnotes.xml"/><Relationship Id="rId32" Type="http://schemas.openxmlformats.org/officeDocument/2006/relationships/image" Target="media/image14.emf"/><Relationship Id="rId37" Type="http://schemas.openxmlformats.org/officeDocument/2006/relationships/package" Target="embeddings/Microsoft_Excel_Worksheet6.xlsx"/><Relationship Id="rId53" Type="http://schemas.openxmlformats.org/officeDocument/2006/relationships/header" Target="header1.xml"/><Relationship Id="rId58" Type="http://schemas.openxmlformats.org/officeDocument/2006/relationships/image" Target="media/image30.emf"/><Relationship Id="rId74" Type="http://schemas.openxmlformats.org/officeDocument/2006/relationships/image" Target="media/image41.emf"/><Relationship Id="rId79" Type="http://schemas.openxmlformats.org/officeDocument/2006/relationships/oleObject" Target="embeddings/Microsoft_Visio_2003-2010_Drawing9.vsd"/><Relationship Id="rId102" Type="http://schemas.openxmlformats.org/officeDocument/2006/relationships/image" Target="media/image63.emf"/><Relationship Id="rId5" Type="http://schemas.openxmlformats.org/officeDocument/2006/relationships/customXml" Target="../customXml/item5.xml"/><Relationship Id="rId90" Type="http://schemas.openxmlformats.org/officeDocument/2006/relationships/image" Target="media/image53.emf"/><Relationship Id="rId95" Type="http://schemas.openxmlformats.org/officeDocument/2006/relationships/package" Target="embeddings/Microsoft_Visio_Drawing14.vsdx"/><Relationship Id="rId22" Type="http://schemas.openxmlformats.org/officeDocument/2006/relationships/image" Target="media/image8.emf"/><Relationship Id="rId27" Type="http://schemas.openxmlformats.org/officeDocument/2006/relationships/package" Target="embeddings/Microsoft_Excel_Worksheet1.xlsx"/><Relationship Id="rId43" Type="http://schemas.openxmlformats.org/officeDocument/2006/relationships/package" Target="embeddings/Microsoft_Excel_Worksheet8.xlsx"/><Relationship Id="rId48" Type="http://schemas.openxmlformats.org/officeDocument/2006/relationships/image" Target="media/image23.emf"/><Relationship Id="rId64" Type="http://schemas.openxmlformats.org/officeDocument/2006/relationships/oleObject" Target="embeddings/Microsoft_Visio_2003-2010_Drawing6.vsd"/><Relationship Id="rId69" Type="http://schemas.openxmlformats.org/officeDocument/2006/relationships/image" Target="media/image37.emf"/><Relationship Id="rId113" Type="http://schemas.openxmlformats.org/officeDocument/2006/relationships/oleObject" Target="embeddings/Microsoft_Visio_2003-2010_Drawing16.vsd"/><Relationship Id="rId80" Type="http://schemas.openxmlformats.org/officeDocument/2006/relationships/image" Target="media/image45.emf"/><Relationship Id="rId85" Type="http://schemas.openxmlformats.org/officeDocument/2006/relationships/image" Target="media/image49.emf"/><Relationship Id="rId12" Type="http://schemas.openxmlformats.org/officeDocument/2006/relationships/image" Target="media/image1.emf"/><Relationship Id="rId17" Type="http://schemas.openxmlformats.org/officeDocument/2006/relationships/oleObject" Target="embeddings/Microsoft_Visio_2003-2010_Drawing.vsd"/><Relationship Id="rId33" Type="http://schemas.openxmlformats.org/officeDocument/2006/relationships/package" Target="embeddings/Microsoft_Excel_Worksheet4.xlsx"/><Relationship Id="rId38" Type="http://schemas.openxmlformats.org/officeDocument/2006/relationships/image" Target="media/image17.emf"/><Relationship Id="rId59" Type="http://schemas.openxmlformats.org/officeDocument/2006/relationships/image" Target="media/image31.emf"/><Relationship Id="rId103" Type="http://schemas.openxmlformats.org/officeDocument/2006/relationships/oleObject" Target="embeddings/Microsoft_Visio_2003-2010_Drawing13.vsd"/><Relationship Id="rId108" Type="http://schemas.openxmlformats.org/officeDocument/2006/relationships/oleObject" Target="embeddings/Microsoft_Visio_2003-2010_Drawing15.vsd"/><Relationship Id="rId54" Type="http://schemas.openxmlformats.org/officeDocument/2006/relationships/footer" Target="footer1.xml"/><Relationship Id="rId70" Type="http://schemas.openxmlformats.org/officeDocument/2006/relationships/image" Target="media/image38.emf"/><Relationship Id="rId75" Type="http://schemas.openxmlformats.org/officeDocument/2006/relationships/image" Target="media/image42.emf"/><Relationship Id="rId91" Type="http://schemas.openxmlformats.org/officeDocument/2006/relationships/image" Target="media/image54.emf"/><Relationship Id="rId96" Type="http://schemas.openxmlformats.org/officeDocument/2006/relationships/image" Target="media/image57.emf"/><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package" Target="embeddings/Microsoft_Excel_Worksheet.xlsx"/><Relationship Id="rId28" Type="http://schemas.openxmlformats.org/officeDocument/2006/relationships/image" Target="media/image12.emf"/><Relationship Id="rId49" Type="http://schemas.openxmlformats.org/officeDocument/2006/relationships/package" Target="embeddings/Microsoft_Excel_Worksheet11.xlsx"/><Relationship Id="rId114" Type="http://schemas.openxmlformats.org/officeDocument/2006/relationships/image" Target="media/image71.emf"/><Relationship Id="rId10" Type="http://schemas.openxmlformats.org/officeDocument/2006/relationships/footnotes" Target="footnotes.xml"/><Relationship Id="rId31" Type="http://schemas.openxmlformats.org/officeDocument/2006/relationships/package" Target="embeddings/Microsoft_Excel_Worksheet3.xlsx"/><Relationship Id="rId44" Type="http://schemas.openxmlformats.org/officeDocument/2006/relationships/image" Target="media/image21.emf"/><Relationship Id="rId52" Type="http://schemas.openxmlformats.org/officeDocument/2006/relationships/image" Target="media/image26.emf"/><Relationship Id="rId60" Type="http://schemas.openxmlformats.org/officeDocument/2006/relationships/oleObject" Target="embeddings/Microsoft_Visio_2003-2010_Drawing4.vsd"/><Relationship Id="rId65" Type="http://schemas.openxmlformats.org/officeDocument/2006/relationships/image" Target="media/image34.emf"/><Relationship Id="rId73" Type="http://schemas.openxmlformats.org/officeDocument/2006/relationships/image" Target="media/image40.emf"/><Relationship Id="rId78" Type="http://schemas.openxmlformats.org/officeDocument/2006/relationships/image" Target="media/image44.emf"/><Relationship Id="rId81" Type="http://schemas.openxmlformats.org/officeDocument/2006/relationships/image" Target="media/image46.emf"/><Relationship Id="rId86" Type="http://schemas.openxmlformats.org/officeDocument/2006/relationships/image" Target="media/image50.emf"/><Relationship Id="rId94" Type="http://schemas.openxmlformats.org/officeDocument/2006/relationships/image" Target="media/image56.emf"/><Relationship Id="rId99" Type="http://schemas.openxmlformats.org/officeDocument/2006/relationships/image" Target="media/image60.png"/><Relationship Id="rId101" Type="http://schemas.openxmlformats.org/officeDocument/2006/relationships/image" Target="media/image62.e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6.emf"/><Relationship Id="rId39" Type="http://schemas.openxmlformats.org/officeDocument/2006/relationships/image" Target="media/image18.png"/><Relationship Id="rId109" Type="http://schemas.openxmlformats.org/officeDocument/2006/relationships/image" Target="media/image67.png"/><Relationship Id="rId34" Type="http://schemas.openxmlformats.org/officeDocument/2006/relationships/image" Target="media/image15.emf"/><Relationship Id="rId50" Type="http://schemas.openxmlformats.org/officeDocument/2006/relationships/image" Target="media/image24.emf"/><Relationship Id="rId55" Type="http://schemas.openxmlformats.org/officeDocument/2006/relationships/image" Target="media/image28.emf"/><Relationship Id="rId76" Type="http://schemas.openxmlformats.org/officeDocument/2006/relationships/image" Target="media/image43.emf"/><Relationship Id="rId97" Type="http://schemas.openxmlformats.org/officeDocument/2006/relationships/image" Target="media/image58.png"/><Relationship Id="rId104" Type="http://schemas.openxmlformats.org/officeDocument/2006/relationships/image" Target="media/image64.emf"/><Relationship Id="rId7" Type="http://schemas.openxmlformats.org/officeDocument/2006/relationships/styles" Target="styles.xml"/><Relationship Id="rId71" Type="http://schemas.openxmlformats.org/officeDocument/2006/relationships/package" Target="embeddings/Microsoft_Visio_Drawing12.vsdx"/><Relationship Id="rId92" Type="http://schemas.openxmlformats.org/officeDocument/2006/relationships/image" Target="media/image55.emf"/><Relationship Id="rId2" Type="http://schemas.openxmlformats.org/officeDocument/2006/relationships/customXml" Target="../customXml/item2.xml"/><Relationship Id="rId29" Type="http://schemas.openxmlformats.org/officeDocument/2006/relationships/package" Target="embeddings/Microsoft_Excel_Worksheet2.xlsx"/><Relationship Id="rId24" Type="http://schemas.openxmlformats.org/officeDocument/2006/relationships/image" Target="media/image9.emf"/><Relationship Id="rId40" Type="http://schemas.openxmlformats.org/officeDocument/2006/relationships/image" Target="media/image19.emf"/><Relationship Id="rId45" Type="http://schemas.openxmlformats.org/officeDocument/2006/relationships/package" Target="embeddings/Microsoft_Excel_Worksheet9.xlsx"/><Relationship Id="rId66" Type="http://schemas.openxmlformats.org/officeDocument/2006/relationships/image" Target="media/image35.emf"/><Relationship Id="rId87" Type="http://schemas.openxmlformats.org/officeDocument/2006/relationships/image" Target="media/image51.emf"/><Relationship Id="rId110" Type="http://schemas.openxmlformats.org/officeDocument/2006/relationships/image" Target="media/image68.png"/><Relationship Id="rId115" Type="http://schemas.openxmlformats.org/officeDocument/2006/relationships/image" Target="media/image72.emf"/><Relationship Id="rId61" Type="http://schemas.openxmlformats.org/officeDocument/2006/relationships/image" Target="media/image32.emf"/><Relationship Id="rId82" Type="http://schemas.openxmlformats.org/officeDocument/2006/relationships/image" Target="media/image47.emf"/><Relationship Id="rId19" Type="http://schemas.openxmlformats.org/officeDocument/2006/relationships/oleObject" Target="embeddings/Microsoft_Visio_2003-2010_Drawing1.vsd"/><Relationship Id="rId14" Type="http://schemas.openxmlformats.org/officeDocument/2006/relationships/image" Target="media/image3.emf"/><Relationship Id="rId30" Type="http://schemas.openxmlformats.org/officeDocument/2006/relationships/image" Target="media/image13.emf"/><Relationship Id="rId35" Type="http://schemas.openxmlformats.org/officeDocument/2006/relationships/package" Target="embeddings/Microsoft_Excel_Worksheet5.xlsx"/><Relationship Id="rId56" Type="http://schemas.openxmlformats.org/officeDocument/2006/relationships/image" Target="media/image29.emf"/><Relationship Id="rId77" Type="http://schemas.openxmlformats.org/officeDocument/2006/relationships/oleObject" Target="embeddings/Microsoft_Visio_2003-2010_Drawing8.vsd"/><Relationship Id="rId100" Type="http://schemas.openxmlformats.org/officeDocument/2006/relationships/image" Target="media/image61.emf"/><Relationship Id="rId105" Type="http://schemas.openxmlformats.org/officeDocument/2006/relationships/oleObject" Target="embeddings/Microsoft_Visio_2003-2010_Drawing14.vsd"/><Relationship Id="rId8" Type="http://schemas.openxmlformats.org/officeDocument/2006/relationships/settings" Target="settings.xml"/><Relationship Id="rId51" Type="http://schemas.openxmlformats.org/officeDocument/2006/relationships/image" Target="media/image25.emf"/><Relationship Id="rId72" Type="http://schemas.openxmlformats.org/officeDocument/2006/relationships/image" Target="media/image39.emf"/><Relationship Id="rId93" Type="http://schemas.openxmlformats.org/officeDocument/2006/relationships/package" Target="embeddings/Microsoft_Visio_Drawing13.vsdx"/><Relationship Id="rId98" Type="http://schemas.openxmlformats.org/officeDocument/2006/relationships/image" Target="media/image59.png"/><Relationship Id="rId3" Type="http://schemas.openxmlformats.org/officeDocument/2006/relationships/customXml" Target="../customXml/item3.xml"/><Relationship Id="rId25" Type="http://schemas.openxmlformats.org/officeDocument/2006/relationships/image" Target="media/image10.emf"/><Relationship Id="rId46" Type="http://schemas.openxmlformats.org/officeDocument/2006/relationships/image" Target="media/image22.emf"/><Relationship Id="rId67" Type="http://schemas.openxmlformats.org/officeDocument/2006/relationships/image" Target="media/image36.emf"/><Relationship Id="rId116"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package" Target="embeddings/Microsoft_Excel_Worksheet7.xlsx"/><Relationship Id="rId62" Type="http://schemas.openxmlformats.org/officeDocument/2006/relationships/oleObject" Target="embeddings/Microsoft_Visio_2003-2010_Drawing5.vsd"/><Relationship Id="rId83" Type="http://schemas.openxmlformats.org/officeDocument/2006/relationships/oleObject" Target="embeddings/Microsoft_Visio_2003-2010_Drawing10.vsd"/><Relationship Id="rId88" Type="http://schemas.openxmlformats.org/officeDocument/2006/relationships/oleObject" Target="embeddings/Microsoft_Visio_2003-2010_Drawing11.vsd"/><Relationship Id="rId111" Type="http://schemas.openxmlformats.org/officeDocument/2006/relationships/image" Target="media/image69.png"/><Relationship Id="rId15" Type="http://schemas.openxmlformats.org/officeDocument/2006/relationships/image" Target="media/image4.emf"/><Relationship Id="rId36" Type="http://schemas.openxmlformats.org/officeDocument/2006/relationships/image" Target="media/image16.emf"/><Relationship Id="rId57" Type="http://schemas.openxmlformats.org/officeDocument/2006/relationships/oleObject" Target="embeddings/Microsoft_Visio_2003-2010_Drawing3.vsd"/><Relationship Id="rId106" Type="http://schemas.openxmlformats.org/officeDocument/2006/relationships/image" Target="media/image65.emf"/></Relationships>
</file>

<file path=word/_rels/header1.xml.rels><?xml version="1.0" encoding="UTF-8" standalone="yes"?>
<Relationships xmlns="http://schemas.openxmlformats.org/package/2006/relationships"><Relationship Id="rId1" Type="http://schemas.openxmlformats.org/officeDocument/2006/relationships/image" Target="media/image2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popko\Desktop\TREM\spec\Report_Template_Regular.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Project Document" ma:contentTypeID="0x010100870230850C9DBB458785856217A061170203000076FB26185310459CF79D2F144115AD" ma:contentTypeVersion="120" ma:contentTypeDescription="" ma:contentTypeScope="" ma:versionID="52739974e5f81860a976bded932721c0">
  <xsd:schema xmlns:xsd="http://www.w3.org/2001/XMLSchema" xmlns:xs="http://www.w3.org/2001/XMLSchema" xmlns:p="http://schemas.microsoft.com/office/2006/metadata/properties" xmlns:ns1="http://schemas.microsoft.com/sharepoint/v3" xmlns:ns2="63a5bd51-2615-4434-bcc2-2d8739b8ba43" xmlns:ns3="http://schemas.microsoft.com/sharepoint/v4" targetNamespace="http://schemas.microsoft.com/office/2006/metadata/properties" ma:root="true" ma:fieldsID="2405fe5d12ceae50cef1033c6b177573" ns1:_="" ns2:_="" ns3:_="">
    <xsd:import namespace="http://schemas.microsoft.com/sharepoint/v3"/>
    <xsd:import namespace="63a5bd51-2615-4434-bcc2-2d8739b8ba43"/>
    <xsd:import namespace="http://schemas.microsoft.com/sharepoint/v4"/>
    <xsd:element name="properties">
      <xsd:complexType>
        <xsd:sequence>
          <xsd:element name="documentManagement">
            <xsd:complexType>
              <xsd:all>
                <xsd:element ref="ns2:Year"/>
                <xsd:element ref="ns2:MeetingDate" minOccurs="0"/>
                <xsd:element ref="ns2:TaxCatchAllLabel" minOccurs="0"/>
                <xsd:element ref="ns2:_dlc_DocIdUrl" minOccurs="0"/>
                <xsd:element ref="ns2:TaxCatchAll" minOccurs="0"/>
                <xsd:element ref="ns3:IconOverlay" minOccurs="0"/>
                <xsd:element ref="ns2:b3516182a19645d39108bcfe46029da5" minOccurs="0"/>
                <xsd:element ref="ns2:g86ca93511d1406ea885a61260ea8814" minOccurs="0"/>
                <xsd:element ref="ns2:aaa8e3ccdc4446a8baa86f4a33dd70aa" minOccurs="0"/>
                <xsd:element ref="ns2:_dlc_DocIdPersistId" minOccurs="0"/>
                <xsd:element ref="ns2:h8ff7ede047944baa9e4dfa2f1100355" minOccurs="0"/>
                <xsd:element ref="ns2:h5120757051f4265b2df7caf27dc72b8" minOccurs="0"/>
                <xsd:element ref="ns2:ge418d4407e8473ea1f24943d2af68a0" minOccurs="0"/>
                <xsd:element ref="ns2:laf6b5a4ead44d32b93d1b688ea794ab" minOccurs="0"/>
                <xsd:element ref="ns2:oe46e86011764c59ba216084e54ddc24" minOccurs="0"/>
                <xsd:element ref="ns2:g0296e462bda413dbe357a23ca349075" minOccurs="0"/>
                <xsd:element ref="ns2:_dlc_DocId" minOccurs="0"/>
                <xsd:element ref="ns1:_vti_ItemDeclaredRecord" minOccurs="0"/>
                <xsd:element ref="ns1:_vti_ItemHoldRecord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vti_ItemDeclaredRecord" ma:index="34" nillable="true" ma:displayName="Declared Record" ma:hidden="true" ma:internalName="_vti_ItemDeclaredRecord" ma:readOnly="true">
      <xsd:simpleType>
        <xsd:restriction base="dms:DateTime"/>
      </xsd:simpleType>
    </xsd:element>
    <xsd:element name="_vti_ItemHoldRecordStatus" ma:index="35" nillable="true" ma:displayName="Hold and Record Status" ma:decimals="0" ma:description="" ma:hidden="true" ma:indexed="true" ma:internalName="_vti_ItemHoldRecordStatu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3a5bd51-2615-4434-bcc2-2d8739b8ba43" elementFormDefault="qualified">
    <xsd:import namespace="http://schemas.microsoft.com/office/2006/documentManagement/types"/>
    <xsd:import namespace="http://schemas.microsoft.com/office/infopath/2007/PartnerControls"/>
    <xsd:element name="Year" ma:index="7" ma:displayName="Year" ma:default="2017" ma:description="" ma:internalName="Year">
      <xsd:simpleType>
        <xsd:restriction base="dms:Text">
          <xsd:maxLength value="4"/>
        </xsd:restriction>
      </xsd:simpleType>
    </xsd:element>
    <xsd:element name="MeetingDate" ma:index="9" nillable="true" ma:displayName="Meeting Date" ma:description="" ma:format="DateOnly" ma:internalName="MeetingDate" ma:readOnly="false">
      <xsd:simpleType>
        <xsd:restriction base="dms:DateTime"/>
      </xsd:simpleType>
    </xsd:element>
    <xsd:element name="TaxCatchAllLabel" ma:index="10" nillable="true" ma:displayName="Taxonomy Catch All Column1" ma:hidden="true" ma:list="{ce848034-bc99-4bad-9209-bca447f39cfa}" ma:internalName="TaxCatchAllLabel" ma:readOnly="true" ma:showField="CatchAllDataLabel" ma:web="63a5bd51-2615-4434-bcc2-2d8739b8ba43">
      <xsd:complexType>
        <xsd:complexContent>
          <xsd:extension base="dms:MultiChoiceLookup">
            <xsd:sequence>
              <xsd:element name="Value" type="dms:Lookup" maxOccurs="unbounded" minOccurs="0" nillable="true"/>
            </xsd:sequence>
          </xsd:extension>
        </xsd:complexContent>
      </xsd:complex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TaxCatchAll" ma:index="12" nillable="true" ma:displayName="Taxonomy Catch All Column" ma:hidden="true" ma:list="{ce848034-bc99-4bad-9209-bca447f39cfa}" ma:internalName="TaxCatchAll" ma:showField="CatchAllData" ma:web="63a5bd51-2615-4434-bcc2-2d8739b8ba43">
      <xsd:complexType>
        <xsd:complexContent>
          <xsd:extension base="dms:MultiChoiceLookup">
            <xsd:sequence>
              <xsd:element name="Value" type="dms:Lookup" maxOccurs="unbounded" minOccurs="0" nillable="true"/>
            </xsd:sequence>
          </xsd:extension>
        </xsd:complexContent>
      </xsd:complexType>
    </xsd:element>
    <xsd:element name="b3516182a19645d39108bcfe46029da5" ma:index="15" nillable="true" ma:taxonomy="true" ma:internalName="b3516182a19645d39108bcfe46029da5" ma:taxonomyFieldName="ProjectPhase" ma:displayName="Project Phase" ma:default="" ma:fieldId="{b3516182-a196-45d3-9108-bcfe46029da5}" ma:sspId="0ac1876e-32bf-4158-94e7-cdbcd053a335" ma:termSetId="e46554d5-954a-492f-8950-cfb2ebc72997" ma:anchorId="00000000-0000-0000-0000-000000000000" ma:open="false" ma:isKeyword="false">
      <xsd:complexType>
        <xsd:sequence>
          <xsd:element ref="pc:Terms" minOccurs="0" maxOccurs="1"/>
        </xsd:sequence>
      </xsd:complexType>
    </xsd:element>
    <xsd:element name="g86ca93511d1406ea885a61260ea8814" ma:index="17" nillable="true" ma:taxonomy="true" ma:internalName="g86ca93511d1406ea885a61260ea8814" ma:taxonomyFieldName="ProjectType" ma:displayName="Project Type" ma:default="" ma:fieldId="{086ca935-11d1-406e-a885-a61260ea8814}" ma:sspId="0ac1876e-32bf-4158-94e7-cdbcd053a335" ma:termSetId="a9c3f682-1b4a-473a-84a4-d71882f92d98" ma:anchorId="00000000-0000-0000-0000-000000000000" ma:open="false" ma:isKeyword="false">
      <xsd:complexType>
        <xsd:sequence>
          <xsd:element ref="pc:Terms" minOccurs="0" maxOccurs="1"/>
        </xsd:sequence>
      </xsd:complexType>
    </xsd:element>
    <xsd:element name="aaa8e3ccdc4446a8baa86f4a33dd70aa" ma:index="19" ma:taxonomy="true" ma:internalName="aaa8e3ccdc4446a8baa86f4a33dd70aa" ma:taxonomyFieldName="TeamName" ma:displayName="Team Name" ma:readOnly="false" ma:default="20;#Information and Communication Technology|b8ce7266-090e-4718-b5c5-54bbcb1dd444" ma:fieldId="{aaa8e3cc-dc44-46a8-baa8-6f4a33dd70aa}" ma:sspId="0ac1876e-32bf-4158-94e7-cdbcd053a335" ma:termSetId="9ab8a8dd-aa7f-4e9e-9345-c8f50d6bfad1" ma:anchorId="00000000-0000-0000-0000-000000000000" ma:open="false" ma:isKeyword="false">
      <xsd:complexType>
        <xsd:sequence>
          <xsd:element ref="pc:Terms" minOccurs="0" maxOccurs="1"/>
        </xsd:sequence>
      </xsd:complexType>
    </xsd:element>
    <xsd:element name="_dlc_DocIdPersistId" ma:index="20" nillable="true" ma:displayName="Persist ID" ma:description="Keep ID on add." ma:hidden="true" ma:internalName="_dlc_DocIdPersistId" ma:readOnly="true">
      <xsd:simpleType>
        <xsd:restriction base="dms:Boolean"/>
      </xsd:simpleType>
    </xsd:element>
    <xsd:element name="h8ff7ede047944baa9e4dfa2f1100355" ma:index="21" ma:taxonomy="true" ma:internalName="h8ff7ede047944baa9e4dfa2f1100355" ma:taxonomyFieldName="DocumentType" ma:displayName="Document Type" ma:default="26;#Project Documentation|52176c86-c685-44da-924d-2b2a8d65fba7" ma:fieldId="{18ff7ede-0479-44ba-a9e4-dfa2f1100355}" ma:sspId="0ac1876e-32bf-4158-94e7-cdbcd053a335" ma:termSetId="f83a1c9a-b23f-455b-8c9e-17fb9037db30" ma:anchorId="00000000-0000-0000-0000-000000000000" ma:open="false" ma:isKeyword="false">
      <xsd:complexType>
        <xsd:sequence>
          <xsd:element ref="pc:Terms" minOccurs="0" maxOccurs="1"/>
        </xsd:sequence>
      </xsd:complexType>
    </xsd:element>
    <xsd:element name="h5120757051f4265b2df7caf27dc72b8" ma:index="23" ma:taxonomy="true" ma:internalName="h5120757051f4265b2df7caf27dc72b8" ma:taxonomyFieldName="ConfidentialityLevel" ma:displayName="Confidentiality Level" ma:default="3;#Regular|07f1e362-856b-423d-bea6-a14079762141" ma:fieldId="{15120757-051f-4265-b2df-7caf27dc72b8}" ma:sspId="0ac1876e-32bf-4158-94e7-cdbcd053a335" ma:termSetId="63da149f-0364-4b58-9838-6f5855a402c0" ma:anchorId="00000000-0000-0000-0000-000000000000" ma:open="false" ma:isKeyword="false">
      <xsd:complexType>
        <xsd:sequence>
          <xsd:element ref="pc:Terms" minOccurs="0" maxOccurs="1"/>
        </xsd:sequence>
      </xsd:complexType>
    </xsd:element>
    <xsd:element name="ge418d4407e8473ea1f24943d2af68a0" ma:index="24" nillable="true" ma:taxonomy="true" ma:internalName="ge418d4407e8473ea1f24943d2af68a0" ma:taxonomyFieldName="EsmaAudience" ma:displayName="Audience" ma:default="" ma:fieldId="{0e418d44-07e8-473e-a1f2-4943d2af68a0}" ma:sspId="0ac1876e-32bf-4158-94e7-cdbcd053a335" ma:termSetId="76343289-0524-4d6c-b317-76d8c2e49caa" ma:anchorId="00000000-0000-0000-0000-000000000000" ma:open="false" ma:isKeyword="false">
      <xsd:complexType>
        <xsd:sequence>
          <xsd:element ref="pc:Terms" minOccurs="0" maxOccurs="1"/>
        </xsd:sequence>
      </xsd:complexType>
    </xsd:element>
    <xsd:element name="laf6b5a4ead44d32b93d1b688ea794ab" ma:index="28" nillable="true" ma:taxonomy="true" ma:internalName="laf6b5a4ead44d32b93d1b688ea794ab" ma:taxonomyFieldName="Project" ma:displayName="Project" ma:default="" ma:fieldId="{5af6b5a4-ead4-4d32-b93d-1b688ea794ab}" ma:sspId="0ac1876e-32bf-4158-94e7-cdbcd053a335" ma:termSetId="aada05f5-4d4f-426f-822c-5d1186832d3a" ma:anchorId="00000000-0000-0000-0000-000000000000" ma:open="true" ma:isKeyword="false">
      <xsd:complexType>
        <xsd:sequence>
          <xsd:element ref="pc:Terms" minOccurs="0" maxOccurs="1"/>
        </xsd:sequence>
      </xsd:complexType>
    </xsd:element>
    <xsd:element name="oe46e86011764c59ba216084e54ddc24" ma:index="30" nillable="true" ma:taxonomy="true" ma:internalName="oe46e86011764c59ba216084e54ddc24" ma:taxonomyFieldName="ProjectDocumentType" ma:displayName="Project Document Type" ma:readOnly="false" ma:default="" ma:fieldId="{8e46e860-1176-4c59-ba21-6084e54ddc24}" ma:sspId="0ac1876e-32bf-4158-94e7-cdbcd053a335" ma:termSetId="d3d25ad4-92b0-4a6d-b709-e2d47faf057d" ma:anchorId="00000000-0000-0000-0000-000000000000" ma:open="false" ma:isKeyword="false">
      <xsd:complexType>
        <xsd:sequence>
          <xsd:element ref="pc:Terms" minOccurs="0" maxOccurs="1"/>
        </xsd:sequence>
      </xsd:complexType>
    </xsd:element>
    <xsd:element name="g0296e462bda413dbe357a23ca349075" ma:index="32" nillable="true" ma:taxonomy="true" ma:internalName="g0296e462bda413dbe357a23ca349075" ma:taxonomyFieldName="Topic" ma:displayName="Topic" ma:default="" ma:fieldId="{00296e46-2bda-413d-be35-7a23ca349075}" ma:sspId="0ac1876e-32bf-4158-94e7-cdbcd053a335" ma:termSetId="53ff3253-6b3f-4fa6-b464-376e2d7fb297" ma:anchorId="00000000-0000-0000-0000-000000000000" ma:open="true" ma:isKeyword="false">
      <xsd:complexType>
        <xsd:sequence>
          <xsd:element ref="pc:Terms" minOccurs="0" maxOccurs="1"/>
        </xsd:sequence>
      </xsd:complexType>
    </xsd:element>
    <xsd:element name="_dlc_DocId" ma:index="33" nillable="true" ma:displayName="Document ID Value" ma:description="The value of the document ID assigned to this item." ma:internalName="_dlc_Doc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5"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af6b5a4ead44d32b93d1b688ea794ab xmlns="63a5bd51-2615-4434-bcc2-2d8739b8ba43">
      <Terms xmlns="http://schemas.microsoft.com/office/infopath/2007/PartnerControls">
        <TermInfo xmlns="http://schemas.microsoft.com/office/infopath/2007/PartnerControls">
          <TermName xmlns="http://schemas.microsoft.com/office/infopath/2007/PartnerControls">TREMM</TermName>
          <TermId xmlns="http://schemas.microsoft.com/office/infopath/2007/PartnerControls">48c41801-4e68-465e-aa95-3b2f34fc9f35</TermId>
        </TermInfo>
      </Terms>
    </laf6b5a4ead44d32b93d1b688ea794ab>
    <h8ff7ede047944baa9e4dfa2f1100355 xmlns="63a5bd51-2615-4434-bcc2-2d8739b8ba43">
      <Terms xmlns="http://schemas.microsoft.com/office/infopath/2007/PartnerControls">
        <TermInfo xmlns="http://schemas.microsoft.com/office/infopath/2007/PartnerControls">
          <TermName xmlns="http://schemas.microsoft.com/office/infopath/2007/PartnerControls">Project Documentation</TermName>
          <TermId xmlns="http://schemas.microsoft.com/office/infopath/2007/PartnerControls">52176c86-c685-44da-924d-2b2a8d65fba7</TermId>
        </TermInfo>
      </Terms>
    </h8ff7ede047944baa9e4dfa2f1100355>
    <h5120757051f4265b2df7caf27dc72b8 xmlns="63a5bd51-2615-4434-bcc2-2d8739b8ba43">
      <Terms xmlns="http://schemas.microsoft.com/office/infopath/2007/PartnerControls">
        <TermInfo xmlns="http://schemas.microsoft.com/office/infopath/2007/PartnerControls">
          <TermName xmlns="http://schemas.microsoft.com/office/infopath/2007/PartnerControls">Regular</TermName>
          <TermId xmlns="http://schemas.microsoft.com/office/infopath/2007/PartnerControls">07f1e362-856b-423d-bea6-a14079762141</TermId>
        </TermInfo>
      </Terms>
    </h5120757051f4265b2df7caf27dc72b8>
    <IconOverlay xmlns="http://schemas.microsoft.com/sharepoint/v4" xsi:nil="true"/>
    <ge418d4407e8473ea1f24943d2af68a0 xmlns="63a5bd51-2615-4434-bcc2-2d8739b8ba43">
      <Terms xmlns="http://schemas.microsoft.com/office/infopath/2007/PartnerControls"/>
    </ge418d4407e8473ea1f24943d2af68a0>
    <TaxCatchAll xmlns="63a5bd51-2615-4434-bcc2-2d8739b8ba43">
      <Value>64</Value>
      <Value>26</Value>
      <Value>20</Value>
      <Value>58</Value>
      <Value>3</Value>
      <Value>86</Value>
    </TaxCatchAll>
    <oe46e86011764c59ba216084e54ddc24 xmlns="63a5bd51-2615-4434-bcc2-2d8739b8ba43">
      <Terms xmlns="http://schemas.microsoft.com/office/infopath/2007/PartnerControls"/>
    </oe46e86011764c59ba216084e54ddc24>
    <g0296e462bda413dbe357a23ca349075 xmlns="63a5bd51-2615-4434-bcc2-2d8739b8ba43">
      <Terms xmlns="http://schemas.microsoft.com/office/infopath/2007/PartnerControls">
        <TermInfo xmlns="http://schemas.microsoft.com/office/infopath/2007/PartnerControls">
          <TermName xmlns="http://schemas.microsoft.com/office/infopath/2007/PartnerControls">Functional specifications</TermName>
          <TermId xmlns="http://schemas.microsoft.com/office/infopath/2007/PartnerControls">0a9c0fe3-ab72-40af-b6ec-11c60057a72f</TermId>
        </TermInfo>
      </Terms>
    </g0296e462bda413dbe357a23ca349075>
    <MeetingDate xmlns="63a5bd51-2615-4434-bcc2-2d8739b8ba43" xsi:nil="true"/>
    <Year xmlns="63a5bd51-2615-4434-bcc2-2d8739b8ba43">2015</Year>
    <aaa8e3ccdc4446a8baa86f4a33dd70aa xmlns="63a5bd51-2615-4434-bcc2-2d8739b8ba43">
      <Terms xmlns="http://schemas.microsoft.com/office/infopath/2007/PartnerControls">
        <TermInfo xmlns="http://schemas.microsoft.com/office/infopath/2007/PartnerControls">
          <TermName xmlns="http://schemas.microsoft.com/office/infopath/2007/PartnerControls">Information and Communication Technology</TermName>
          <TermId xmlns="http://schemas.microsoft.com/office/infopath/2007/PartnerControls">b8ce7266-090e-4718-b5c5-54bbcb1dd444</TermId>
        </TermInfo>
      </Terms>
    </aaa8e3ccdc4446a8baa86f4a33dd70aa>
    <_dlc_DocId xmlns="63a5bd51-2615-4434-bcc2-2d8739b8ba43">ESMA65-8-148</_dlc_DocId>
    <_dlc_DocIdUrl xmlns="63a5bd51-2615-4434-bcc2-2d8739b8ba43">
      <Url>http://sherpa.esma.europa.eu/sites/RESICT/_layouts/15/DocIdRedir.aspx?ID=ESMA65-8-148</Url>
      <Description>ESMA65-8-148</Description>
    </_dlc_DocIdUrl>
    <b3516182a19645d39108bcfe46029da5 xmlns="63a5bd51-2615-4434-bcc2-2d8739b8ba43">
      <Terms xmlns="http://schemas.microsoft.com/office/infopath/2007/PartnerControls">
        <TermInfo xmlns="http://schemas.microsoft.com/office/infopath/2007/PartnerControls">
          <TermName xmlns="http://schemas.microsoft.com/office/infopath/2007/PartnerControls">Executing</TermName>
          <TermId xmlns="http://schemas.microsoft.com/office/infopath/2007/PartnerControls">7bb34fa5-dd05-40ab-ab3a-5e22f52251cf</TermId>
        </TermInfo>
      </Terms>
    </b3516182a19645d39108bcfe46029da5>
    <g86ca93511d1406ea885a61260ea8814 xmlns="63a5bd51-2615-4434-bcc2-2d8739b8ba43">
      <Terms xmlns="http://schemas.microsoft.com/office/infopath/2007/PartnerControls"/>
    </g86ca93511d1406ea885a61260ea8814>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A28C1B-E380-4038-8806-F7C1AB8D181A}">
  <ds:schemaRefs>
    <ds:schemaRef ds:uri="http://schemas.microsoft.com/sharepoint/events"/>
  </ds:schemaRefs>
</ds:datastoreItem>
</file>

<file path=customXml/itemProps2.xml><?xml version="1.0" encoding="utf-8"?>
<ds:datastoreItem xmlns:ds="http://schemas.openxmlformats.org/officeDocument/2006/customXml" ds:itemID="{B585C22D-EE06-44E1-AD38-16D8DCADE955}">
  <ds:schemaRefs>
    <ds:schemaRef ds:uri="http://schemas.microsoft.com/sharepoint/v3/contenttype/forms"/>
  </ds:schemaRefs>
</ds:datastoreItem>
</file>

<file path=customXml/itemProps3.xml><?xml version="1.0" encoding="utf-8"?>
<ds:datastoreItem xmlns:ds="http://schemas.openxmlformats.org/officeDocument/2006/customXml" ds:itemID="{AE356023-81B2-4B23-9608-65FF72ABFF3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3a5bd51-2615-4434-bcc2-2d8739b8ba4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AB8A168-A3A1-4485-AA50-F84DB44044D6}">
  <ds:schemaRefs>
    <ds:schemaRef ds:uri="http://schemas.microsoft.com/office/2006/metadata/properties"/>
    <ds:schemaRef ds:uri="http://schemas.microsoft.com/office/infopath/2007/PartnerControls"/>
    <ds:schemaRef ds:uri="63a5bd51-2615-4434-bcc2-2d8739b8ba43"/>
    <ds:schemaRef ds:uri="http://schemas.microsoft.com/sharepoint/v4"/>
  </ds:schemaRefs>
</ds:datastoreItem>
</file>

<file path=customXml/itemProps5.xml><?xml version="1.0" encoding="utf-8"?>
<ds:datastoreItem xmlns:ds="http://schemas.openxmlformats.org/officeDocument/2006/customXml" ds:itemID="{69355DE1-129A-4F48-84D0-28644121E8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Report_Template_Regular</Template>
  <TotalTime>3008</TotalTime>
  <Pages>158</Pages>
  <Words>38490</Words>
  <Characters>219398</Characters>
  <Application>Microsoft Office Word</Application>
  <DocSecurity>0</DocSecurity>
  <Lines>1828</Lines>
  <Paragraphs>514</Paragraphs>
  <ScaleCrop>false</ScaleCrop>
  <HeadingPairs>
    <vt:vector size="2" baseType="variant">
      <vt:variant>
        <vt:lpstr>Title</vt:lpstr>
      </vt:variant>
      <vt:variant>
        <vt:i4>1</vt:i4>
      </vt:variant>
    </vt:vector>
  </HeadingPairs>
  <TitlesOfParts>
    <vt:vector size="1" baseType="lpstr">
      <vt:lpstr/>
    </vt:vector>
  </TitlesOfParts>
  <Company>Financial Conduct Authority</Company>
  <LinksUpToDate>false</LinksUpToDate>
  <CharactersWithSpaces>257374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lp</dc:creator>
  <cp:keywords/>
  <dc:description/>
  <cp:lastModifiedBy>Stanislav Pavlov</cp:lastModifiedBy>
  <cp:revision>4</cp:revision>
  <cp:lastPrinted>2016-08-29T18:16:00Z</cp:lastPrinted>
  <dcterms:created xsi:type="dcterms:W3CDTF">2016-07-13T10:32:00Z</dcterms:created>
  <dcterms:modified xsi:type="dcterms:W3CDTF">2017-08-31T07:45:00Z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AIL_MSG_ID1">
    <vt:lpwstr>UFAAKbWmcrVFSZUJJB+o4r8mNGMWrrn376LCk8jtU3FmktHo0y2nlxY930uBkNUwowCtPs7j3B1AIonI
A7BVhRg8rjF6i8knwNjU3/WbPcE5veltUXydMZn8xpkz+BjcMD1vzB55f6j320q1cI7tKlj6XmYw
gGqO5JbcvRY5EAwHTvHlJkQYMp+i33ZTSDl1BxdqNlR0vDry2z3qcjR8S7qFtfHRtZRfeC/3x+va
UtPXXRwUUA4EDKCTi</vt:lpwstr>
  </property>
  <property fmtid="{D5CDD505-2E9C-101B-9397-08002B2CF9AE}" pid="3" name="MAIL_MSG_ID2">
    <vt:lpwstr>ZIx4BZwtBQ79ya0N98qBWpEMTMoL+TRq8bS1p6ByQWGR1I40v13WbGJMLMB
5N5F1efwKjBRBeixb4klGp75S2Y=</vt:lpwstr>
  </property>
  <property fmtid="{D5CDD505-2E9C-101B-9397-08002B2CF9AE}" pid="4" name="RESPONSE_SENDER_NAME">
    <vt:lpwstr>sAAAGYoQX4c3X/IYT1EaLgcO8G8EHUG9RpzKH2zuMRM6Hvc=</vt:lpwstr>
  </property>
  <property fmtid="{D5CDD505-2E9C-101B-9397-08002B2CF9AE}" pid="5" name="EMAIL_OWNER_ADDRESS">
    <vt:lpwstr>4AAAUmLmXdMZevTbUN3LoTLeFJS2B7UwNKeOxJaJjs8LWC2LUt85vNgSIA==</vt:lpwstr>
  </property>
  <property fmtid="{D5CDD505-2E9C-101B-9397-08002B2CF9AE}" pid="6" name="ContentTypeId">
    <vt:lpwstr>0x010100870230850C9DBB458785856217A061170203000076FB26185310459CF79D2F144115AD</vt:lpwstr>
  </property>
  <property fmtid="{D5CDD505-2E9C-101B-9397-08002B2CF9AE}" pid="7" name="b3516182a19645d39108bcfe46029da5">
    <vt:lpwstr>Initating|2eaa38c3-1973-438d-a16f-11ebc46bac61</vt:lpwstr>
  </property>
  <property fmtid="{D5CDD505-2E9C-101B-9397-08002B2CF9AE}" pid="8" name="_dlc_DocIdItemGuid">
    <vt:lpwstr>255e7623-e359-4cf3-a8c4-2e4e66574bc7</vt:lpwstr>
  </property>
  <property fmtid="{D5CDD505-2E9C-101B-9397-08002B2CF9AE}" pid="9" name="Project">
    <vt:lpwstr>64;#TREMM|48c41801-4e68-465e-aa95-3b2f34fc9f35</vt:lpwstr>
  </property>
  <property fmtid="{D5CDD505-2E9C-101B-9397-08002B2CF9AE}" pid="10" name="EsmaAudience">
    <vt:lpwstr/>
  </property>
  <property fmtid="{D5CDD505-2E9C-101B-9397-08002B2CF9AE}" pid="11" name="ProjectType">
    <vt:lpwstr/>
  </property>
  <property fmtid="{D5CDD505-2E9C-101B-9397-08002B2CF9AE}" pid="12" name="TeamName">
    <vt:lpwstr>20;#Information and Communication Technology|b8ce7266-090e-4718-b5c5-54bbcb1dd444</vt:lpwstr>
  </property>
  <property fmtid="{D5CDD505-2E9C-101B-9397-08002B2CF9AE}" pid="13" name="Topic">
    <vt:lpwstr>86;#Functional specifications|0a9c0fe3-ab72-40af-b6ec-11c60057a72f</vt:lpwstr>
  </property>
  <property fmtid="{D5CDD505-2E9C-101B-9397-08002B2CF9AE}" pid="14" name="ConfidentialityLevel">
    <vt:lpwstr>3;#Regular|07f1e362-856b-423d-bea6-a14079762141</vt:lpwstr>
  </property>
  <property fmtid="{D5CDD505-2E9C-101B-9397-08002B2CF9AE}" pid="15" name="ProjectPhase">
    <vt:lpwstr>58;#Executing|7bb34fa5-dd05-40ab-ab3a-5e22f52251cf</vt:lpwstr>
  </property>
  <property fmtid="{D5CDD505-2E9C-101B-9397-08002B2CF9AE}" pid="16" name="g86ca93511d1406ea885a61260ea8814">
    <vt:lpwstr/>
  </property>
  <property fmtid="{D5CDD505-2E9C-101B-9397-08002B2CF9AE}" pid="17" name="DocumentType">
    <vt:lpwstr>26;#Project Documentation|52176c86-c685-44da-924d-2b2a8d65fba7</vt:lpwstr>
  </property>
  <property fmtid="{D5CDD505-2E9C-101B-9397-08002B2CF9AE}" pid="18" name="ProjectDocumentType">
    <vt:lpwstr/>
  </property>
</Properties>
</file>