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5A" w:rsidRDefault="008E4D5A" w:rsidP="008E4D5A">
      <w:pPr>
        <w:pStyle w:val="BodyText"/>
        <w:spacing w:before="0" w:beforeAutospacing="0" w:after="0" w:afterAutospacing="0"/>
        <w:rPr>
          <w:rFonts w:ascii="Verdana" w:hAnsi="Verdana"/>
          <w:sz w:val="20"/>
          <w:szCs w:val="20"/>
          <w:lang w:val="en-GB"/>
        </w:rPr>
      </w:pPr>
      <w:r>
        <w:rPr>
          <w:rFonts w:ascii="Verdana" w:hAnsi="Verdana"/>
          <w:sz w:val="20"/>
          <w:szCs w:val="20"/>
          <w:lang w:val="en-GB"/>
        </w:rPr>
        <w:t>The Financial Conduct Authority (“</w:t>
      </w:r>
      <w:r>
        <w:rPr>
          <w:rFonts w:ascii="Verdana" w:hAnsi="Verdana"/>
          <w:b/>
          <w:bCs/>
          <w:sz w:val="20"/>
          <w:szCs w:val="20"/>
          <w:lang w:val="en-GB"/>
        </w:rPr>
        <w:t>FCA</w:t>
      </w:r>
      <w:r>
        <w:rPr>
          <w:rFonts w:ascii="Verdana" w:hAnsi="Verdana"/>
          <w:sz w:val="20"/>
          <w:szCs w:val="20"/>
          <w:lang w:val="en-GB"/>
        </w:rPr>
        <w:t>”) would like to alert that:</w:t>
      </w:r>
    </w:p>
    <w:p w:rsidR="008E4D5A" w:rsidRDefault="008E4D5A" w:rsidP="008E4D5A">
      <w:pPr>
        <w:pStyle w:val="BodyText"/>
        <w:spacing w:before="0" w:beforeAutospacing="0" w:after="0" w:afterAutospacing="0"/>
        <w:rPr>
          <w:rFonts w:ascii="Verdana" w:hAnsi="Verdana"/>
          <w:sz w:val="20"/>
          <w:szCs w:val="20"/>
          <w:lang w:val="en-GB"/>
        </w:rPr>
      </w:pPr>
    </w:p>
    <w:p w:rsidR="008E4D5A" w:rsidRDefault="008E4D5A" w:rsidP="008E4D5A">
      <w:pPr>
        <w:rPr>
          <w:color w:val="333333"/>
          <w:lang w:val="en-GB"/>
        </w:rPr>
      </w:pPr>
      <w:r w:rsidRPr="008E4D5A">
        <w:rPr>
          <w:b/>
          <w:color w:val="333333"/>
          <w:sz w:val="28"/>
          <w:lang/>
        </w:rPr>
        <w:t>WINTON</w:t>
      </w:r>
      <w:r w:rsidRPr="008E4D5A">
        <w:rPr>
          <w:color w:val="333333"/>
          <w:sz w:val="28"/>
          <w:lang/>
        </w:rPr>
        <w:t xml:space="preserve"> </w:t>
      </w:r>
      <w:r>
        <w:rPr>
          <w:color w:val="333333"/>
          <w:lang w:val="en-GB"/>
        </w:rPr>
        <w:t>(Clone of FCA authorised firm)</w:t>
      </w:r>
    </w:p>
    <w:p w:rsidR="008E4D5A" w:rsidRDefault="008E4D5A" w:rsidP="008E4D5A">
      <w:pPr>
        <w:rPr>
          <w:color w:val="333333"/>
          <w:lang w:val="en-GB"/>
        </w:rPr>
      </w:pPr>
      <w:r>
        <w:rPr>
          <w:color w:val="333333"/>
          <w:lang w:val="en-GB"/>
        </w:rPr>
        <w:t>2nd Floor, 28 Reigate Hill,</w:t>
      </w:r>
    </w:p>
    <w:p w:rsidR="008E4D5A" w:rsidRDefault="008E4D5A" w:rsidP="008E4D5A">
      <w:pPr>
        <w:rPr>
          <w:color w:val="333333"/>
          <w:lang w:val="en-GB"/>
        </w:rPr>
      </w:pPr>
      <w:r>
        <w:rPr>
          <w:color w:val="333333"/>
          <w:lang w:val="en-GB"/>
        </w:rPr>
        <w:t xml:space="preserve">Reigate, </w:t>
      </w:r>
    </w:p>
    <w:p w:rsidR="008E4D5A" w:rsidRDefault="008E4D5A" w:rsidP="008E4D5A">
      <w:pPr>
        <w:rPr>
          <w:color w:val="333333"/>
          <w:lang w:val="en-GB"/>
        </w:rPr>
      </w:pPr>
      <w:r>
        <w:rPr>
          <w:color w:val="333333"/>
          <w:lang w:val="en-GB"/>
        </w:rPr>
        <w:t>Surrey</w:t>
      </w:r>
    </w:p>
    <w:p w:rsidR="008E4D5A" w:rsidRDefault="008E4D5A" w:rsidP="008E4D5A">
      <w:pPr>
        <w:rPr>
          <w:color w:val="333333"/>
          <w:lang w:val="en-GB"/>
        </w:rPr>
      </w:pPr>
      <w:r>
        <w:rPr>
          <w:color w:val="333333"/>
          <w:lang w:val="en-GB"/>
        </w:rPr>
        <w:t>RH2 9NG</w:t>
      </w:r>
    </w:p>
    <w:p w:rsidR="008E4D5A" w:rsidRDefault="008E4D5A" w:rsidP="008E4D5A">
      <w:pPr>
        <w:rPr>
          <w:rFonts w:ascii="Verdana" w:hAnsi="Verdana"/>
          <w:sz w:val="20"/>
          <w:szCs w:val="20"/>
          <w:lang w:val="en-GB"/>
        </w:rPr>
      </w:pPr>
    </w:p>
    <w:p w:rsidR="008E4D5A" w:rsidRDefault="008E4D5A" w:rsidP="008E4D5A">
      <w:pPr>
        <w:autoSpaceDE w:val="0"/>
        <w:autoSpaceDN w:val="0"/>
        <w:rPr>
          <w:color w:val="333333"/>
          <w:lang w:val="en-GB"/>
        </w:rPr>
      </w:pPr>
      <w:r>
        <w:rPr>
          <w:b/>
          <w:bCs/>
          <w:color w:val="333333"/>
          <w:lang w:val="en-GB"/>
        </w:rPr>
        <w:t xml:space="preserve">Telephone: </w:t>
      </w:r>
      <w:r>
        <w:rPr>
          <w:color w:val="333333"/>
          <w:lang/>
        </w:rPr>
        <w:t>08000148369, 01392914019</w:t>
      </w:r>
    </w:p>
    <w:p w:rsidR="008E4D5A" w:rsidRDefault="008E4D5A" w:rsidP="008E4D5A">
      <w:pPr>
        <w:autoSpaceDE w:val="0"/>
        <w:autoSpaceDN w:val="0"/>
        <w:rPr>
          <w:b/>
          <w:bCs/>
          <w:color w:val="333333"/>
          <w:lang w:val="en-GB"/>
        </w:rPr>
      </w:pPr>
      <w:r>
        <w:rPr>
          <w:b/>
          <w:bCs/>
          <w:color w:val="333333"/>
          <w:lang w:val="en-GB"/>
        </w:rPr>
        <w:t xml:space="preserve">Website: </w:t>
      </w:r>
      <w:r>
        <w:rPr>
          <w:color w:val="333333"/>
          <w:lang/>
        </w:rPr>
        <w:t>winton-investments.co.uk</w:t>
      </w:r>
      <w:r>
        <w:rPr>
          <w:b/>
          <w:bCs/>
          <w:color w:val="333333"/>
          <w:lang/>
        </w:rPr>
        <w:t xml:space="preserve"> </w:t>
      </w:r>
    </w:p>
    <w:p w:rsidR="008E4D5A" w:rsidRDefault="008E4D5A" w:rsidP="008E4D5A">
      <w:pPr>
        <w:autoSpaceDE w:val="0"/>
        <w:autoSpaceDN w:val="0"/>
        <w:rPr>
          <w:lang w:val="en-GB"/>
        </w:rPr>
      </w:pPr>
      <w:r>
        <w:rPr>
          <w:b/>
          <w:bCs/>
          <w:color w:val="333333"/>
          <w:lang w:val="en-GB"/>
        </w:rPr>
        <w:t xml:space="preserve">Email: </w:t>
      </w:r>
      <w:hyperlink r:id="rId4" w:history="1">
        <w:r>
          <w:rPr>
            <w:rStyle w:val="Hyperlink"/>
            <w:lang/>
          </w:rPr>
          <w:t>info@winton-investments.co.uk</w:t>
        </w:r>
      </w:hyperlink>
      <w:r>
        <w:rPr>
          <w:lang/>
        </w:rPr>
        <w:t xml:space="preserve"> </w:t>
      </w:r>
    </w:p>
    <w:p w:rsidR="008E4D5A" w:rsidRDefault="008E4D5A" w:rsidP="008E4D5A">
      <w:pPr>
        <w:pStyle w:val="BodyText"/>
        <w:spacing w:before="0" w:beforeAutospacing="0" w:after="0" w:afterAutospacing="0"/>
        <w:rPr>
          <w:rFonts w:ascii="Verdana" w:hAnsi="Verdana"/>
          <w:sz w:val="20"/>
          <w:szCs w:val="20"/>
          <w:lang w:val="en-GB"/>
        </w:rPr>
      </w:pPr>
    </w:p>
    <w:p w:rsidR="00217212" w:rsidRDefault="008E4D5A" w:rsidP="008E4D5A">
      <w:pPr>
        <w:jc w:val="both"/>
        <w:rPr>
          <w:lang w:val="en-US"/>
        </w:rPr>
      </w:pPr>
      <w:proofErr w:type="gramStart"/>
      <w:r>
        <w:rPr>
          <w:rFonts w:ascii="Verdana" w:hAnsi="Verdana"/>
          <w:sz w:val="20"/>
          <w:szCs w:val="20"/>
          <w:lang w:val="en-GB"/>
        </w:rPr>
        <w:t>is</w:t>
      </w:r>
      <w:proofErr w:type="gramEnd"/>
      <w:r>
        <w:rPr>
          <w:rFonts w:ascii="Verdana" w:hAnsi="Verdana"/>
          <w:sz w:val="20"/>
          <w:szCs w:val="20"/>
          <w:lang w:val="en-GB"/>
        </w:rPr>
        <w:t xml:space="preserve"> not authorised under the Financial Services and Markets Act 2000 (“</w:t>
      </w:r>
      <w:r>
        <w:rPr>
          <w:rFonts w:ascii="Verdana" w:hAnsi="Verdana"/>
          <w:b/>
          <w:bCs/>
          <w:sz w:val="20"/>
          <w:szCs w:val="20"/>
          <w:lang w:val="en-GB"/>
        </w:rPr>
        <w:t>FSMA</w:t>
      </w:r>
      <w:r>
        <w:rPr>
          <w:rFonts w:ascii="Verdana" w:hAnsi="Verdana"/>
          <w:sz w:val="20"/>
          <w:szCs w:val="20"/>
          <w:lang w:val="en-GB"/>
        </w:rPr>
        <w:t>”) to carry on a regulated activity in the United Kingdom. Regulated activities include, amongst other things, advising on investments and dealing and arranging deals in investments ("investments" include stocks and shares). The FCA believes that this organisation may be targeting UK customers.</w:t>
      </w:r>
    </w:p>
    <w:p w:rsidR="005C3F9B" w:rsidRPr="005C3F9B" w:rsidRDefault="005C3F9B" w:rsidP="005C3F9B">
      <w:pPr>
        <w:jc w:val="both"/>
        <w:rPr>
          <w:lang w:val="en-US"/>
        </w:rPr>
      </w:pPr>
    </w:p>
    <w:p w:rsidR="00913B9D" w:rsidRPr="00913B9D" w:rsidRDefault="00913B9D" w:rsidP="00913B9D">
      <w:pPr>
        <w:jc w:val="both"/>
        <w:rPr>
          <w:lang w:val="en-US"/>
        </w:rPr>
      </w:pPr>
    </w:p>
    <w:sectPr w:rsidR="00913B9D" w:rsidRPr="00913B9D"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A4CE3"/>
    <w:rsid w:val="001A250C"/>
    <w:rsid w:val="00217212"/>
    <w:rsid w:val="002C2FE2"/>
    <w:rsid w:val="005C3F9B"/>
    <w:rsid w:val="008C546B"/>
    <w:rsid w:val="008E4D5A"/>
    <w:rsid w:val="00913B9D"/>
    <w:rsid w:val="009E27D8"/>
    <w:rsid w:val="00A90CCB"/>
    <w:rsid w:val="00BE538C"/>
    <w:rsid w:val="00C11598"/>
    <w:rsid w:val="00C53E7B"/>
    <w:rsid w:val="00CA4CE3"/>
    <w:rsid w:val="00E2652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CE3"/>
    <w:rPr>
      <w:color w:val="0000FF"/>
      <w:u w:val="single"/>
    </w:rPr>
  </w:style>
  <w:style w:type="paragraph" w:styleId="BodyText">
    <w:name w:val="Body Text"/>
    <w:basedOn w:val="Normal"/>
    <w:link w:val="BodyTextChar"/>
    <w:uiPriority w:val="99"/>
    <w:semiHidden/>
    <w:unhideWhenUsed/>
    <w:rsid w:val="008E4D5A"/>
    <w:pPr>
      <w:spacing w:before="100" w:beforeAutospacing="1" w:after="100" w:afterAutospacing="1"/>
    </w:pPr>
    <w:rPr>
      <w:rFonts w:ascii="Times New Roman" w:hAnsi="Times New Roman"/>
      <w:sz w:val="24"/>
      <w:szCs w:val="24"/>
      <w:lang w:eastAsia="bg-BG"/>
    </w:rPr>
  </w:style>
  <w:style w:type="character" w:customStyle="1" w:styleId="BodyTextChar">
    <w:name w:val="Body Text Char"/>
    <w:basedOn w:val="DefaultParagraphFont"/>
    <w:link w:val="BodyText"/>
    <w:uiPriority w:val="99"/>
    <w:semiHidden/>
    <w:rsid w:val="008E4D5A"/>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11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inton-investm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591</Characters>
  <Application>Microsoft Office Word</Application>
  <DocSecurity>0</DocSecurity>
  <Lines>4</Lines>
  <Paragraphs>1</Paragraphs>
  <ScaleCrop>false</ScaleCrop>
  <Company>KFN</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6</cp:revision>
  <dcterms:created xsi:type="dcterms:W3CDTF">2015-12-12T09:09:00Z</dcterms:created>
  <dcterms:modified xsi:type="dcterms:W3CDTF">2016-01-14T07:43:00Z</dcterms:modified>
</cp:coreProperties>
</file>