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9D" w:rsidRDefault="00913B9D" w:rsidP="00913B9D">
      <w:pPr>
        <w:jc w:val="both"/>
      </w:pPr>
      <w:r>
        <w:t xml:space="preserve">The Commissione Nazionale per le Società e la Borsa (Consob) reports that companies: </w:t>
      </w:r>
    </w:p>
    <w:p w:rsidR="00913B9D" w:rsidRPr="00913B9D" w:rsidRDefault="00913B9D" w:rsidP="00913B9D">
      <w:pPr>
        <w:jc w:val="both"/>
        <w:rPr>
          <w:rFonts w:ascii="Arial" w:hAnsi="Arial" w:cs="Arial"/>
          <w:b/>
          <w:bCs/>
          <w:sz w:val="24"/>
          <w:szCs w:val="20"/>
        </w:rPr>
      </w:pPr>
      <w:r w:rsidRPr="00913B9D">
        <w:rPr>
          <w:rFonts w:ascii="Arial" w:hAnsi="Arial" w:cs="Arial"/>
          <w:b/>
          <w:bCs/>
          <w:sz w:val="24"/>
          <w:szCs w:val="20"/>
        </w:rPr>
        <w:t xml:space="preserve">- Marketier Holdings Ltd </w:t>
      </w:r>
    </w:p>
    <w:p w:rsidR="00913B9D" w:rsidRPr="00913B9D" w:rsidRDefault="00913B9D" w:rsidP="00913B9D">
      <w:pPr>
        <w:jc w:val="both"/>
        <w:rPr>
          <w:rFonts w:ascii="Arial" w:hAnsi="Arial" w:cs="Arial"/>
          <w:b/>
          <w:bCs/>
          <w:sz w:val="24"/>
          <w:szCs w:val="20"/>
        </w:rPr>
      </w:pPr>
      <w:r w:rsidRPr="00913B9D">
        <w:rPr>
          <w:rFonts w:ascii="Arial" w:hAnsi="Arial" w:cs="Arial"/>
          <w:b/>
          <w:bCs/>
          <w:sz w:val="24"/>
          <w:szCs w:val="20"/>
        </w:rPr>
        <w:t xml:space="preserve">- Profitier Limited </w:t>
      </w:r>
    </w:p>
    <w:p w:rsidR="00913B9D" w:rsidRDefault="00913B9D" w:rsidP="00913B9D">
      <w:pPr>
        <w:jc w:val="both"/>
        <w:rPr>
          <w:lang w:val="en-US"/>
        </w:rPr>
      </w:pPr>
      <w:r>
        <w:t xml:space="preserve">are not authorised to provide investment services or carry out activities in Italy in any way, including through the website </w:t>
      </w:r>
      <w:hyperlink r:id="rId4" w:history="1">
        <w:r w:rsidRPr="0098342F">
          <w:rPr>
            <w:rStyle w:val="Hyperlink"/>
          </w:rPr>
          <w:t>www.stoxmarket.com</w:t>
        </w:r>
      </w:hyperlink>
      <w:r>
        <w:t>.</w:t>
      </w:r>
    </w:p>
    <w:p w:rsidR="00913B9D" w:rsidRPr="00913B9D" w:rsidRDefault="00913B9D" w:rsidP="00913B9D">
      <w:pPr>
        <w:jc w:val="both"/>
        <w:rPr>
          <w:lang w:val="en-US"/>
        </w:rPr>
      </w:pPr>
    </w:p>
    <w:sectPr w:rsidR="00913B9D" w:rsidRPr="00913B9D" w:rsidSect="009E2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A4CE3"/>
    <w:rsid w:val="002C2FE2"/>
    <w:rsid w:val="008C546B"/>
    <w:rsid w:val="00913B9D"/>
    <w:rsid w:val="009E27D8"/>
    <w:rsid w:val="00A90CCB"/>
    <w:rsid w:val="00BE538C"/>
    <w:rsid w:val="00C11598"/>
    <w:rsid w:val="00CA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4C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oxmark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>KFN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vylchev_t</dc:creator>
  <cp:keywords/>
  <dc:description/>
  <cp:lastModifiedBy>vylchev_t</cp:lastModifiedBy>
  <cp:revision>3</cp:revision>
  <dcterms:created xsi:type="dcterms:W3CDTF">2015-12-12T09:09:00Z</dcterms:created>
  <dcterms:modified xsi:type="dcterms:W3CDTF">2016-01-04T09:43:00Z</dcterms:modified>
</cp:coreProperties>
</file>