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E3" w:rsidRDefault="00CA4CE3" w:rsidP="00CA4CE3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The Commissione Nazionale per le Società e la Borsa (Consob) reports that </w:t>
      </w:r>
    </w:p>
    <w:p w:rsidR="00CA4CE3" w:rsidRDefault="00CA4CE3" w:rsidP="00CA4CE3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A4CE3">
        <w:rPr>
          <w:rFonts w:ascii="Arial" w:hAnsi="Arial" w:cs="Arial"/>
          <w:b/>
          <w:bCs/>
          <w:sz w:val="24"/>
          <w:szCs w:val="20"/>
        </w:rPr>
        <w:t>Summit Capital Management</w:t>
      </w:r>
      <w:r>
        <w:rPr>
          <w:rFonts w:ascii="Arial" w:hAnsi="Arial" w:cs="Arial"/>
          <w:sz w:val="20"/>
          <w:szCs w:val="20"/>
        </w:rPr>
        <w:t xml:space="preserve">, </w:t>
      </w:r>
    </w:p>
    <w:p w:rsidR="009E27D8" w:rsidRDefault="00CA4CE3" w:rsidP="00CA4CE3">
      <w:pPr>
        <w:jc w:val="both"/>
      </w:pPr>
      <w:r>
        <w:rPr>
          <w:rFonts w:ascii="Arial" w:hAnsi="Arial" w:cs="Arial"/>
          <w:sz w:val="20"/>
          <w:szCs w:val="20"/>
        </w:rPr>
        <w:t xml:space="preserve">with declared headquarters in Italy, is not authorised to provide investment services and activities in Italy in any way, including through the website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www.summit-cm.com</w:t>
        </w:r>
      </w:hyperlink>
      <w:r>
        <w:rPr>
          <w:rFonts w:ascii="Arial" w:hAnsi="Arial" w:cs="Arial"/>
          <w:sz w:val="20"/>
          <w:szCs w:val="20"/>
        </w:rPr>
        <w:t>.</w:t>
      </w:r>
    </w:p>
    <w:sectPr w:rsidR="009E27D8" w:rsidSect="009E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A4CE3"/>
    <w:rsid w:val="002C2FE2"/>
    <w:rsid w:val="008C546B"/>
    <w:rsid w:val="009E27D8"/>
    <w:rsid w:val="00A90CCB"/>
    <w:rsid w:val="00C11598"/>
    <w:rsid w:val="00CA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4C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summit-c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>KFN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vylchev_t</dc:creator>
  <cp:keywords/>
  <dc:description/>
  <cp:lastModifiedBy>vylchev_t</cp:lastModifiedBy>
  <cp:revision>2</cp:revision>
  <dcterms:created xsi:type="dcterms:W3CDTF">2015-12-12T09:09:00Z</dcterms:created>
  <dcterms:modified xsi:type="dcterms:W3CDTF">2015-12-12T09:11:00Z</dcterms:modified>
</cp:coreProperties>
</file>